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5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АДМИНИСТРАЦИЯ ГОРОДА ШАРЫПОВО</w:t>
      </w:r>
    </w:p>
    <w:p>
      <w:pPr>
        <w:pStyle w:val="Normal"/>
        <w:widowControl w:val="false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widowControl w:val="false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ПРОТОКОЛ </w:t>
      </w:r>
    </w:p>
    <w:p>
      <w:pPr>
        <w:pStyle w:val="Normal"/>
        <w:widowControl w:val="false"/>
        <w:jc w:val="center"/>
        <w:rPr>
          <w:sz w:val="27"/>
          <w:szCs w:val="27"/>
        </w:rPr>
      </w:pPr>
      <w:r>
        <w:rPr>
          <w:sz w:val="27"/>
          <w:szCs w:val="27"/>
        </w:rPr>
        <w:t>заседания комиссии по рассмотрению заявок о предоставлении субсидии субъектам малого и среднего предпринимательства и физическим лицам, применяющим специальный налоговый режим</w:t>
      </w:r>
    </w:p>
    <w:p>
      <w:pPr>
        <w:pStyle w:val="Normal"/>
        <w:widowControl w:val="false"/>
        <w:jc w:val="center"/>
        <w:rPr>
          <w:b/>
          <w:sz w:val="27"/>
          <w:szCs w:val="27"/>
        </w:rPr>
      </w:pPr>
      <w:r>
        <w:rPr>
          <w:sz w:val="27"/>
          <w:szCs w:val="27"/>
        </w:rPr>
        <w:t>«Налог на профессиональный доход»</w:t>
      </w:r>
    </w:p>
    <w:p>
      <w:pPr>
        <w:pStyle w:val="Normal"/>
        <w:widowControl w:val="false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</w:r>
    </w:p>
    <w:tbl>
      <w:tblPr>
        <w:tblW w:w="49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395"/>
        <w:gridCol w:w="3087"/>
        <w:gridCol w:w="2684"/>
      </w:tblGrid>
      <w:tr>
        <w:trPr/>
        <w:tc>
          <w:tcPr>
            <w:tcW w:w="3395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7"/>
                <w:szCs w:val="27"/>
                <w:highlight w:val="yellow"/>
              </w:rPr>
            </w:pPr>
            <w:r>
              <w:rPr>
                <w:sz w:val="27"/>
                <w:szCs w:val="27"/>
              </w:rPr>
              <w:t>07.06.2024 в 13.30</w:t>
            </w:r>
          </w:p>
        </w:tc>
        <w:tc>
          <w:tcPr>
            <w:tcW w:w="3087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г. Шарыпово</w:t>
            </w:r>
          </w:p>
        </w:tc>
        <w:tc>
          <w:tcPr>
            <w:tcW w:w="2684" w:type="dxa"/>
            <w:tcBorders/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              №  </w:t>
            </w:r>
            <w:r>
              <w:rPr>
                <w:sz w:val="27"/>
                <w:szCs w:val="27"/>
              </w:rPr>
              <w:t>02</w:t>
            </w:r>
          </w:p>
        </w:tc>
      </w:tr>
    </w:tbl>
    <w:p>
      <w:pPr>
        <w:pStyle w:val="Normal"/>
        <w:widowControl w:val="false"/>
        <w:rPr>
          <w:b/>
          <w:sz w:val="27"/>
          <w:szCs w:val="27"/>
        </w:rPr>
      </w:pPr>
      <w:r>
        <w:rPr>
          <w:b/>
          <w:sz w:val="27"/>
          <w:szCs w:val="27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  <w:tblLook w:firstRow="0" w:noVBand="0" w:lastRow="0" w:firstColumn="0" w:lastColumn="0" w:noHBand="0" w:val="0000"/>
      </w:tblPr>
      <w:tblGrid>
        <w:gridCol w:w="3316"/>
        <w:gridCol w:w="6037"/>
      </w:tblGrid>
      <w:tr>
        <w:trPr>
          <w:trHeight w:val="247" w:hRule="atLeast"/>
        </w:trPr>
        <w:tc>
          <w:tcPr>
            <w:tcW w:w="3316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Председательствовал:</w:t>
            </w:r>
          </w:p>
          <w:p>
            <w:pPr>
              <w:pStyle w:val="Normal"/>
              <w:widowControl w:val="fals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6037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</w:tr>
      <w:tr>
        <w:trPr>
          <w:trHeight w:val="247" w:hRule="atLeast"/>
        </w:trPr>
        <w:tc>
          <w:tcPr>
            <w:tcW w:w="3316" w:type="dxa"/>
            <w:tcBorders/>
            <w:shd w:color="auto"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Орлова Елена</w:t>
            </w:r>
          </w:p>
          <w:p>
            <w:pPr>
              <w:pStyle w:val="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Николаевна</w:t>
            </w:r>
          </w:p>
          <w:p>
            <w:pPr>
              <w:pStyle w:val="Normal"/>
              <w:widowControl w:val="fals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6037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 </w:t>
            </w:r>
            <w:r>
              <w:rPr>
                <w:color w:val="000000"/>
                <w:sz w:val="27"/>
                <w:szCs w:val="27"/>
              </w:rPr>
              <w:t>начальник отдела экономики и планирования Администрации города Шарыпово, председатель комиссии</w:t>
            </w:r>
          </w:p>
        </w:tc>
      </w:tr>
      <w:tr>
        <w:trPr>
          <w:trHeight w:val="247" w:hRule="atLeast"/>
        </w:trPr>
        <w:tc>
          <w:tcPr>
            <w:tcW w:w="3316" w:type="dxa"/>
            <w:tcBorders/>
            <w:shd w:color="auto"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Присутствовали:</w:t>
            </w:r>
          </w:p>
          <w:p>
            <w:pPr>
              <w:pStyle w:val="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  <w:p>
            <w:pPr>
              <w:pStyle w:val="Normal"/>
              <w:rPr>
                <w:color w:val="000000"/>
                <w:sz w:val="27"/>
                <w:szCs w:val="27"/>
              </w:rPr>
            </w:pPr>
            <w:r>
              <w:rPr>
                <w:sz w:val="27"/>
                <w:szCs w:val="27"/>
              </w:rPr>
              <w:t>Жаркова Лариса Геннадьевна</w:t>
            </w:r>
          </w:p>
        </w:tc>
        <w:tc>
          <w:tcPr>
            <w:tcW w:w="603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Normal"/>
              <w:widowControl w:val="false"/>
              <w:suppressAutoHyphens w:val="true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Normal"/>
              <w:widowControl w:val="false"/>
              <w:suppressAutoHyphens w:val="true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 главный специалист по вопросам развития предпринимательства и потребительского рынка отдела экономики и планирования Администрации города Шарыпово, секретарь комиссии</w:t>
            </w:r>
          </w:p>
        </w:tc>
      </w:tr>
      <w:tr>
        <w:trPr>
          <w:trHeight w:val="247" w:hRule="atLeast"/>
        </w:trPr>
        <w:tc>
          <w:tcPr>
            <w:tcW w:w="331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Normal"/>
              <w:widowControl w:val="false"/>
              <w:suppressAutoHyphens w:val="true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Гришина Елена</w:t>
            </w:r>
          </w:p>
          <w:p>
            <w:pPr>
              <w:pStyle w:val="Normal"/>
              <w:widowControl w:val="false"/>
              <w:suppressAutoHyphens w:val="true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Анатольевна</w:t>
            </w:r>
          </w:p>
          <w:p>
            <w:pPr>
              <w:pStyle w:val="Normal"/>
              <w:widowControl w:val="false"/>
              <w:suppressAutoHyphens w:val="true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603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Normal"/>
              <w:widowControl w:val="false"/>
              <w:suppressAutoHyphens w:val="true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 руководитель финансового управления администрации города Шарыпово</w:t>
            </w:r>
          </w:p>
          <w:p>
            <w:pPr>
              <w:pStyle w:val="Normal"/>
              <w:widowControl w:val="false"/>
              <w:suppressAutoHyphens w:val="true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</w:p>
        </w:tc>
      </w:tr>
      <w:tr>
        <w:trPr>
          <w:trHeight w:val="247" w:hRule="atLeast"/>
        </w:trPr>
        <w:tc>
          <w:tcPr>
            <w:tcW w:w="331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Андриянова Ольга</w:t>
            </w:r>
          </w:p>
          <w:p>
            <w:pPr>
              <w:pStyle w:val="Normal"/>
              <w:widowControl w:val="false"/>
              <w:suppressAutoHyphens w:val="tru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Геннадьевна</w:t>
            </w:r>
          </w:p>
          <w:p>
            <w:pPr>
              <w:pStyle w:val="Normal"/>
              <w:widowControl w:val="false"/>
              <w:suppressAutoHyphens w:val="tru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  <w:p>
            <w:pPr>
              <w:pStyle w:val="Normal"/>
              <w:widowControl w:val="false"/>
              <w:suppressAutoHyphens w:val="tru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  <w:p>
            <w:pPr>
              <w:pStyle w:val="Normal"/>
              <w:widowControl w:val="false"/>
              <w:suppressAutoHyphens w:val="tru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Тепляков Виктор</w:t>
            </w:r>
          </w:p>
          <w:p>
            <w:pPr>
              <w:pStyle w:val="Normal"/>
              <w:widowControl w:val="false"/>
              <w:suppressAutoHyphens w:val="tru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Анатольевич</w:t>
            </w:r>
          </w:p>
          <w:p>
            <w:pPr>
              <w:pStyle w:val="Normal"/>
              <w:widowControl w:val="false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603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руководитель Комитета по управлению муниципальным имуществом и земельным отношениям Администрации города Шарыпово</w:t>
            </w:r>
          </w:p>
          <w:p>
            <w:pPr>
              <w:pStyle w:val="Normal"/>
              <w:widowControl w:val="false"/>
              <w:suppressAutoHyphens w:val="true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  <w:p>
            <w:pPr>
              <w:pStyle w:val="Normal"/>
              <w:widowControl w:val="false"/>
              <w:suppressAutoHyphens w:val="true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начальник юридического отдела Администрации города Шарыпово (по согласованию)</w:t>
            </w:r>
          </w:p>
        </w:tc>
      </w:tr>
      <w:tr>
        <w:trPr>
          <w:trHeight w:val="247" w:hRule="atLeast"/>
        </w:trPr>
        <w:tc>
          <w:tcPr>
            <w:tcW w:w="3316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Жилейкин Александр Семёнович</w:t>
            </w:r>
          </w:p>
          <w:p>
            <w:pPr>
              <w:pStyle w:val="Normal"/>
              <w:widowControl w:val="false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603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 депутат Шарыповского городского Совета депутатов</w:t>
            </w:r>
          </w:p>
          <w:p>
            <w:pPr>
              <w:pStyle w:val="Normal"/>
              <w:widowControl w:val="false"/>
              <w:suppressAutoHyphens w:val="true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Normal"/>
              <w:widowControl w:val="false"/>
              <w:suppressAutoHyphens w:val="true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</w:p>
        </w:tc>
      </w:tr>
    </w:tbl>
    <w:p>
      <w:pPr>
        <w:pStyle w:val="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Состав комиссии утвержден Постановлением </w:t>
      </w:r>
      <w:r>
        <w:rPr>
          <w:rStyle w:val="Strong"/>
          <w:b w:val="false"/>
          <w:color w:val="000000"/>
          <w:sz w:val="27"/>
          <w:szCs w:val="27"/>
        </w:rPr>
        <w:t>Администрации города Шарыпово от 26.08.2022 № 274 «</w:t>
      </w:r>
      <w:r>
        <w:rPr>
          <w:sz w:val="27"/>
          <w:szCs w:val="27"/>
        </w:rPr>
        <w:t>Об утверждении Положения о работе комиссии по рассмотрению заявок о предоставлении субсидии субъектам малого и среднего предпринимательства и физическим лицам, применяющим специальный налоговый режим «Налог на профессиональный доход».</w:t>
      </w:r>
    </w:p>
    <w:p>
      <w:pPr>
        <w:pStyle w:val="Normal"/>
        <w:widowControl w:val="false"/>
        <w:suppressAutoHyphens w:val="true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Кворум для заседания комиссии имеется, заседание комиссии правомочно.</w:t>
      </w:r>
    </w:p>
    <w:p>
      <w:pPr>
        <w:pStyle w:val="Normal"/>
        <w:widowControl w:val="false"/>
        <w:suppressAutoHyphens w:val="true"/>
        <w:ind w:firstLine="709"/>
        <w:jc w:val="both"/>
        <w:rPr>
          <w:b/>
          <w:bCs/>
          <w:sz w:val="27"/>
          <w:szCs w:val="27"/>
          <w:u w:val="single"/>
        </w:rPr>
      </w:pPr>
      <w:r>
        <w:rPr>
          <w:b/>
          <w:bCs/>
          <w:sz w:val="27"/>
          <w:szCs w:val="27"/>
          <w:u w:val="single"/>
        </w:rPr>
      </w:r>
    </w:p>
    <w:p>
      <w:pPr>
        <w:pStyle w:val="Normal"/>
        <w:widowControl w:val="false"/>
        <w:suppressAutoHyphens w:val="true"/>
        <w:ind w:firstLine="709"/>
        <w:jc w:val="both"/>
        <w:rPr>
          <w:b/>
          <w:bCs/>
          <w:sz w:val="27"/>
          <w:szCs w:val="27"/>
          <w:u w:val="single"/>
        </w:rPr>
      </w:pPr>
      <w:r>
        <w:rPr>
          <w:b/>
          <w:bCs/>
          <w:sz w:val="27"/>
          <w:szCs w:val="27"/>
          <w:u w:val="single"/>
        </w:rPr>
        <w:t xml:space="preserve">Повестка заседания: </w:t>
      </w:r>
    </w:p>
    <w:p>
      <w:pPr>
        <w:pStyle w:val="ListParagraph"/>
        <w:widowControl w:val="false"/>
        <w:numPr>
          <w:ilvl w:val="0"/>
          <w:numId w:val="2"/>
        </w:numPr>
        <w:suppressAutoHyphens w:val="true"/>
        <w:ind w:firstLine="709" w:left="0"/>
        <w:jc w:val="both"/>
        <w:rPr>
          <w:sz w:val="27"/>
          <w:szCs w:val="27"/>
        </w:rPr>
      </w:pPr>
      <w:bookmarkStart w:id="0" w:name="_Hlk88828616"/>
      <w:r>
        <w:rPr>
          <w:bCs/>
          <w:sz w:val="27"/>
          <w:szCs w:val="27"/>
        </w:rPr>
        <w:t>Рассмотрение</w:t>
      </w:r>
      <w:r>
        <w:rPr>
          <w:sz w:val="27"/>
          <w:szCs w:val="27"/>
        </w:rPr>
        <w:t xml:space="preserve"> заявок, поступивших от субъектов малого и среднего предпринимательства и физических лиц, применяющих специальный налоговый режим «Налог на профессиональный доход», претендующих на получение в 2024 году субсидии на возмещение затрат при осуществлении предпринимательской деятельности:</w:t>
      </w:r>
    </w:p>
    <w:p>
      <w:pPr>
        <w:pStyle w:val="ListParagraph"/>
        <w:widowControl w:val="false"/>
        <w:numPr>
          <w:ilvl w:val="1"/>
          <w:numId w:val="2"/>
        </w:numPr>
        <w:suppressAutoHyphens w:val="true"/>
        <w:ind w:firstLine="709" w:left="0"/>
        <w:jc w:val="both"/>
        <w:rPr>
          <w:sz w:val="27"/>
          <w:szCs w:val="27"/>
        </w:rPr>
      </w:pPr>
      <w:r>
        <w:rPr>
          <w:sz w:val="27"/>
          <w:szCs w:val="27"/>
        </w:rPr>
        <w:t>ООО «Хоздвор»;</w:t>
      </w:r>
    </w:p>
    <w:p>
      <w:pPr>
        <w:pStyle w:val="ListParagraph"/>
        <w:widowControl w:val="false"/>
        <w:numPr>
          <w:ilvl w:val="1"/>
          <w:numId w:val="2"/>
        </w:numPr>
        <w:suppressAutoHyphens w:val="true"/>
        <w:ind w:firstLine="709" w:left="0"/>
        <w:jc w:val="both"/>
        <w:rPr>
          <w:sz w:val="27"/>
          <w:szCs w:val="27"/>
        </w:rPr>
      </w:pPr>
      <w:bookmarkStart w:id="1" w:name="_Hlk88828616"/>
      <w:r>
        <w:rPr>
          <w:sz w:val="27"/>
          <w:szCs w:val="27"/>
        </w:rPr>
        <w:t>ООО «ОтделСтрой».</w:t>
      </w:r>
      <w:bookmarkEnd w:id="1"/>
    </w:p>
    <w:p>
      <w:pPr>
        <w:pStyle w:val="Normal"/>
        <w:widowControl w:val="false"/>
        <w:suppressAutoHyphens w:val="true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Докладчик - Орлова Елена Николаевна</w:t>
      </w:r>
    </w:p>
    <w:p>
      <w:pPr>
        <w:pStyle w:val="ListParagraph"/>
        <w:widowControl w:val="false"/>
        <w:suppressAutoHyphens w:val="true"/>
        <w:ind w:firstLine="709" w:left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ListParagraph"/>
        <w:widowControl w:val="false"/>
        <w:suppressAutoHyphens w:val="true"/>
        <w:ind w:firstLine="709" w:left="0"/>
        <w:jc w:val="both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>Слушали:</w:t>
      </w:r>
    </w:p>
    <w:p>
      <w:pPr>
        <w:pStyle w:val="ListParagraph"/>
        <w:widowControl w:val="false"/>
        <w:suppressAutoHyphens w:val="true"/>
        <w:ind w:firstLine="709" w:left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рамках реализации муниципальной программы «Развитие инвестиционной деятельности малого и среднего предпринимательства на территории муниципального образования города Шарыпово», утвержденной </w:t>
      </w:r>
      <w:r>
        <w:rPr>
          <w:color w:val="000000"/>
          <w:spacing w:val="1"/>
          <w:sz w:val="27"/>
          <w:szCs w:val="27"/>
        </w:rPr>
        <w:t xml:space="preserve">постановлением Администрации города Шарыпово </w:t>
      </w:r>
      <w:r>
        <w:rPr>
          <w:sz w:val="27"/>
          <w:szCs w:val="27"/>
        </w:rPr>
        <w:t>от 04.10.2013 № 244, на основании Порядка предоставления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возмещении затрат при осуществлении предпринимательской деятельности, утвержденного постановлением Администрации города Шарыпово от 28.02.2022 № 67 (далее – Порядок), 28.05.2024г. был объявлен отбор заявок от субъектов малого и среднего предпринимательства в целях распределения оставшихся бюджетных ассигнований в сумме:</w:t>
      </w:r>
    </w:p>
    <w:p>
      <w:pPr>
        <w:pStyle w:val="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- 1 073 600,00 рублей – средства краевого бюджета;</w:t>
      </w:r>
    </w:p>
    <w:p>
      <w:pPr>
        <w:pStyle w:val="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- 107 200,00 рублей - средства городского бюджета.</w:t>
      </w:r>
    </w:p>
    <w:p>
      <w:pPr>
        <w:pStyle w:val="Normal"/>
        <w:ind w:firstLine="709"/>
        <w:jc w:val="both"/>
        <w:rPr>
          <w:color w:themeColor="text1" w:val="000000"/>
          <w:sz w:val="27"/>
          <w:szCs w:val="27"/>
        </w:rPr>
      </w:pPr>
      <w:r>
        <w:rPr>
          <w:sz w:val="27"/>
          <w:szCs w:val="27"/>
        </w:rPr>
        <w:t xml:space="preserve">всего: </w:t>
      </w:r>
      <w:r>
        <w:rPr>
          <w:color w:themeColor="text1" w:val="000000"/>
          <w:sz w:val="27"/>
          <w:szCs w:val="27"/>
        </w:rPr>
        <w:t>1 180 800,00 рублей.</w:t>
      </w:r>
    </w:p>
    <w:p>
      <w:pPr>
        <w:pStyle w:val="Normal"/>
        <w:ind w:firstLine="709"/>
        <w:jc w:val="both"/>
        <w:rPr>
          <w:color w:themeColor="text1" w:val="000000"/>
          <w:sz w:val="27"/>
          <w:szCs w:val="27"/>
        </w:rPr>
      </w:pPr>
      <w:r>
        <w:rPr>
          <w:color w:themeColor="text1" w:val="000000"/>
          <w:sz w:val="27"/>
          <w:szCs w:val="27"/>
        </w:rPr>
      </w:r>
    </w:p>
    <w:p>
      <w:pPr>
        <w:pStyle w:val="Normal"/>
        <w:widowControl w:val="false"/>
        <w:suppressAutoHyphens w:val="true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На рассмотрение комиссии поступила одна заявка от хозяйствующих субъектов:</w:t>
      </w:r>
    </w:p>
    <w:p>
      <w:pPr>
        <w:pStyle w:val="ListParagraph"/>
        <w:widowControl w:val="false"/>
        <w:numPr>
          <w:ilvl w:val="1"/>
          <w:numId w:val="3"/>
        </w:numPr>
        <w:suppressAutoHyphens w:val="true"/>
        <w:ind w:firstLine="709" w:left="0"/>
        <w:jc w:val="both"/>
        <w:rPr>
          <w:sz w:val="27"/>
          <w:szCs w:val="27"/>
        </w:rPr>
      </w:pPr>
      <w:bookmarkStart w:id="2" w:name="_Hlk132042060"/>
      <w:r>
        <w:rPr>
          <w:bCs/>
          <w:sz w:val="27"/>
          <w:szCs w:val="27"/>
        </w:rPr>
        <w:t>Общество с ограниченной ответственностью «Хоздвор»</w:t>
      </w:r>
      <w:r>
        <w:rPr>
          <w:color w:val="000000"/>
          <w:sz w:val="27"/>
          <w:szCs w:val="27"/>
        </w:rPr>
        <w:t xml:space="preserve">, </w:t>
      </w:r>
      <w:bookmarkStart w:id="3" w:name="_Hlk132042104"/>
      <w:r>
        <w:rPr>
          <w:color w:val="000000"/>
          <w:sz w:val="27"/>
          <w:szCs w:val="27"/>
        </w:rPr>
        <w:t>ИНН/КПП 2459011515/245901001</w:t>
      </w:r>
      <w:bookmarkEnd w:id="3"/>
      <w:r>
        <w:rPr>
          <w:color w:val="000000"/>
          <w:sz w:val="27"/>
          <w:szCs w:val="27"/>
        </w:rPr>
        <w:t xml:space="preserve">, </w:t>
      </w:r>
      <w:bookmarkStart w:id="4" w:name="_Hlk132042151"/>
      <w:r>
        <w:rPr>
          <w:color w:val="000000"/>
          <w:sz w:val="27"/>
          <w:szCs w:val="27"/>
        </w:rPr>
        <w:t xml:space="preserve">(заявка № 3 от 28.05.2024) </w:t>
      </w:r>
      <w:r>
        <w:rPr>
          <w:sz w:val="27"/>
          <w:szCs w:val="27"/>
        </w:rPr>
        <w:t xml:space="preserve">на возмещение затрат при осуществлении предпринимательской деятельности, связанных </w:t>
      </w:r>
      <w:bookmarkStart w:id="5" w:name="_Hlk116397127"/>
      <w:r>
        <w:rPr>
          <w:sz w:val="27"/>
          <w:szCs w:val="27"/>
        </w:rPr>
        <w:t>с приобретением оборудования, мебели и оргтехники</w:t>
      </w:r>
      <w:bookmarkEnd w:id="4"/>
      <w:r>
        <w:rPr>
          <w:sz w:val="27"/>
          <w:szCs w:val="27"/>
        </w:rPr>
        <w:t>; текущий ремонт здания (помещения);</w:t>
      </w:r>
    </w:p>
    <w:p>
      <w:pPr>
        <w:pStyle w:val="ListParagraph"/>
        <w:widowControl w:val="false"/>
        <w:numPr>
          <w:ilvl w:val="1"/>
          <w:numId w:val="3"/>
        </w:numPr>
        <w:suppressAutoHyphens w:val="true"/>
        <w:ind w:firstLine="709" w:left="0"/>
        <w:jc w:val="both"/>
        <w:rPr>
          <w:sz w:val="27"/>
          <w:szCs w:val="27"/>
        </w:rPr>
      </w:pPr>
      <w:bookmarkStart w:id="6" w:name="_Hlk132042060"/>
      <w:r>
        <w:rPr>
          <w:sz w:val="27"/>
          <w:szCs w:val="27"/>
        </w:rPr>
        <w:t>Общество с ограниченной ответственностью «ОтделСтрой», ИНН/КПП 2459011610/245901001, (заявка № 4 от 06.06.2024) на возмещение затрат при осуществлении предпринимательской деятельности, связанных с уплатой первоначального (авансового) лизингового взноса и (или) очередных лизинговых платежей по заключенным договорам лизинга (сублизинга) оборудования.</w:t>
      </w:r>
      <w:bookmarkEnd w:id="6"/>
      <w:bookmarkEnd w:id="5"/>
    </w:p>
    <w:p>
      <w:pPr>
        <w:pStyle w:val="ListParagraph"/>
        <w:widowControl w:val="false"/>
        <w:suppressAutoHyphens w:val="true"/>
        <w:ind w:firstLine="709" w:left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sectPr>
          <w:footerReference w:type="default" r:id="rId2"/>
          <w:type w:val="nextPage"/>
          <w:pgSz w:w="11906" w:h="16838"/>
          <w:pgMar w:left="1701" w:right="851" w:gutter="0" w:header="0" w:top="1135" w:footer="709" w:bottom="766"/>
          <w:pgNumType w:fmt="decimal"/>
          <w:formProt w:val="false"/>
          <w:textDirection w:val="lrTb"/>
          <w:docGrid w:type="default" w:linePitch="380" w:charSpace="0"/>
        </w:sectPr>
        <w:pStyle w:val="ListParagraph"/>
        <w:widowControl w:val="false"/>
        <w:suppressAutoHyphens w:val="true"/>
        <w:ind w:firstLine="709" w:left="0"/>
        <w:jc w:val="both"/>
        <w:rPr>
          <w:sz w:val="27"/>
          <w:szCs w:val="27"/>
        </w:rPr>
      </w:pPr>
      <w:r>
        <w:rPr>
          <w:sz w:val="27"/>
          <w:szCs w:val="27"/>
        </w:rPr>
        <w:t>Прошу членов комиссии рассмотреть предоставленные заявки и оценить их исходя из соответствия заявителя требованиям и критериям отбора установленным постановлением Администрации города Шарыпово от 28.02.2022 №67 «Об утверждении порядка предоставления субсидий субъектам малого и среднего предпринимательства Оценка субъектов малого и среднего предпринимательства прилагается (приложение №1, №2 к настоящему протоколу).</w:t>
      </w:r>
    </w:p>
    <w:tbl>
      <w:tblPr>
        <w:tblW w:w="14907" w:type="dxa"/>
        <w:jc w:val="left"/>
        <w:tblInd w:w="-1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90"/>
        <w:gridCol w:w="1134"/>
        <w:gridCol w:w="2126"/>
        <w:gridCol w:w="1276"/>
        <w:gridCol w:w="991"/>
        <w:gridCol w:w="993"/>
        <w:gridCol w:w="1559"/>
        <w:gridCol w:w="5103"/>
        <w:gridCol w:w="1133"/>
      </w:tblGrid>
      <w:tr>
        <w:trPr>
          <w:trHeight w:val="550" w:hRule="atLeast"/>
        </w:trPr>
        <w:tc>
          <w:tcPr>
            <w:tcW w:w="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и дата заявки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субъекта малого и среднего предпринимательства, претендующего на получение поддержки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Запрашиваемый объем субсидии, руб.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Показатели эффективности представленных проектов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Социальная и экономическая значимость проекта для муниципального образования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 баллов согласно методике отбора заявок, исходя из соответствия заявителя требованиям и критериям отбора</w:t>
            </w:r>
          </w:p>
        </w:tc>
      </w:tr>
      <w:tr>
        <w:trPr>
          <w:trHeight w:val="1111" w:hRule="atLeast"/>
        </w:trPr>
        <w:tc>
          <w:tcPr>
            <w:tcW w:w="5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371"/>
                <w:tab w:val="left" w:pos="885" w:leader="none"/>
              </w:tabs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создаваемых новых рабочих мест, единиц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371"/>
                <w:tab w:val="left" w:pos="885" w:leader="none"/>
              </w:tabs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сохраненных рабочих мест, единиц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Объем привлеченных инвестиции, руб.</w:t>
            </w:r>
          </w:p>
        </w:tc>
        <w:tc>
          <w:tcPr>
            <w:tcW w:w="51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557" w:hRule="atLeast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</w:t>
            </w:r>
            <w:r>
              <w:rPr>
                <w:b/>
                <w:bCs/>
                <w:color w:val="000000"/>
                <w:sz w:val="20"/>
                <w:szCs w:val="20"/>
              </w:rPr>
              <w:t>3 от 28.05.2024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ООО "Хоздвор"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ОКВЭД 55.10 Деятельность гостиниц и прочих мест для временного проживания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488 415,00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371"/>
                <w:tab w:val="left" w:pos="885" w:leader="none"/>
              </w:tabs>
              <w:suppressAutoHyphens w:val="tru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371"/>
                <w:tab w:val="left" w:pos="885" w:leader="none"/>
              </w:tabs>
              <w:suppressAutoHyphens w:val="tru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976 830,00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проекта: Возмещение затрат при осуществлении предпринимательской деятельности, связанных с приобретением оборудования, мебели и оргтехники;</w:t>
            </w:r>
            <w:r>
              <w:rPr/>
              <w:t xml:space="preserve"> </w:t>
            </w:r>
            <w:r>
              <w:rPr>
                <w:color w:val="000000"/>
                <w:sz w:val="20"/>
                <w:szCs w:val="20"/>
              </w:rPr>
              <w:t>текущий ремонт здания (помещения).</w:t>
            </w:r>
          </w:p>
          <w:p>
            <w:pPr>
              <w:pStyle w:val="Normal"/>
              <w:widowControl w:val="false"/>
              <w:suppressAutoHyphens w:val="tru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Создание 1 рабочего места, сохранение 4 рабочих мест.</w:t>
            </w:r>
          </w:p>
          <w:p>
            <w:pPr>
              <w:pStyle w:val="Normal"/>
              <w:widowControl w:val="false"/>
              <w:suppressAutoHyphens w:val="tru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Приобретенное оборудование:</w:t>
            </w:r>
          </w:p>
          <w:p>
            <w:pPr>
              <w:pStyle w:val="Normal"/>
              <w:widowControl w:val="false"/>
              <w:suppressAutoHyphens w:val="tru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Договор поставки  № ПСТ-01/2023 от 01.03.2023  ИП Максимов А.А.</w:t>
            </w:r>
          </w:p>
          <w:p>
            <w:pPr>
              <w:pStyle w:val="Normal"/>
              <w:widowControl w:val="false"/>
              <w:suppressAutoHyphens w:val="tru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Котел автоматический на сумму 330 000,00 руб.</w:t>
            </w:r>
          </w:p>
          <w:p>
            <w:pPr>
              <w:pStyle w:val="Normal"/>
              <w:widowControl w:val="false"/>
              <w:suppressAutoHyphens w:val="tru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 Договор купли-продажи № 30 транспортного средства от 08.08.2024 ООО «Вымпел-2023»</w:t>
            </w:r>
          </w:p>
          <w:p>
            <w:pPr>
              <w:pStyle w:val="Normal"/>
              <w:widowControl w:val="false"/>
              <w:suppressAutoHyphens w:val="tru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Снегоход «Буран Лидер АДЕ» на сумму 430 000,00 руб.</w:t>
            </w:r>
          </w:p>
          <w:p>
            <w:pPr>
              <w:pStyle w:val="Normal"/>
              <w:widowControl w:val="false"/>
              <w:suppressAutoHyphens w:val="tru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 Договор № 29 от 22.06.2023 ООО «Металлист»</w:t>
            </w:r>
          </w:p>
          <w:p>
            <w:pPr>
              <w:pStyle w:val="Normal"/>
              <w:widowControl w:val="false"/>
              <w:suppressAutoHyphens w:val="tru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Ворота металлические на сумму 90 784,00 руб.</w:t>
            </w:r>
          </w:p>
          <w:p>
            <w:pPr>
              <w:pStyle w:val="Normal"/>
              <w:widowControl w:val="false"/>
              <w:suppressAutoHyphens w:val="tru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 Договор № У14 от 27.06.2023 ООО «Мастер-Арм комплект»</w:t>
            </w:r>
          </w:p>
          <w:p>
            <w:pPr>
              <w:pStyle w:val="Normal"/>
              <w:widowControl w:val="false"/>
              <w:suppressAutoHyphens w:val="tru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Профнастил на сумму 126 046,00 руб.</w:t>
            </w:r>
          </w:p>
          <w:p>
            <w:pPr>
              <w:pStyle w:val="Normal"/>
              <w:widowControl w:val="false"/>
              <w:suppressAutoHyphens w:val="tru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Полная стоимость проекта - 976 830,00 руб.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</w:tr>
      <w:tr>
        <w:trPr>
          <w:trHeight w:val="557" w:hRule="atLeast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</w:t>
            </w:r>
            <w:r>
              <w:rPr>
                <w:b/>
                <w:bCs/>
                <w:color w:val="000000"/>
                <w:sz w:val="20"/>
                <w:szCs w:val="20"/>
              </w:rPr>
              <w:t>4 от 06.06.2024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ООО «ОтделСтрой»,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ОКВЭД 41.20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Строительство жилых и нежилых зданий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500 000,00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371"/>
                <w:tab w:val="left" w:pos="885" w:leader="none"/>
              </w:tabs>
              <w:suppressAutoHyphens w:val="tru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371"/>
                <w:tab w:val="left" w:pos="885" w:leader="none"/>
              </w:tabs>
              <w:suppressAutoHyphens w:val="tru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1 179 828,42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проекта: Возмещение затрат связанных с уплатой первоначального (авансового) лизингового взноса и (или) очередных лизинговых платежей по заключенным договорам лизинга (сублизинга) оборудования.</w:t>
            </w:r>
          </w:p>
          <w:p>
            <w:pPr>
              <w:pStyle w:val="Normal"/>
              <w:widowControl w:val="false"/>
              <w:suppressAutoHyphens w:val="tru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Создание 5 рабочих мест, сохранение 18 рабочих мест.</w:t>
            </w:r>
          </w:p>
          <w:p>
            <w:pPr>
              <w:pStyle w:val="Normal"/>
              <w:widowControl w:val="false"/>
              <w:suppressAutoHyphens w:val="tru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Приобретенное оборудование:</w:t>
            </w:r>
          </w:p>
          <w:p>
            <w:pPr>
              <w:pStyle w:val="Normal"/>
              <w:widowControl w:val="false"/>
              <w:suppressAutoHyphens w:val="tru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Договор лизинга № АЛ 195498/02-22 КСК от 31.01.2022</w:t>
            </w:r>
          </w:p>
          <w:p>
            <w:pPr>
              <w:pStyle w:val="Normal"/>
              <w:widowControl w:val="false"/>
              <w:suppressAutoHyphens w:val="tru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Погрузчик фронтальный на сумму 1 179 828,42 руб.</w:t>
            </w:r>
          </w:p>
          <w:p>
            <w:pPr>
              <w:pStyle w:val="Normal"/>
              <w:widowControl w:val="false"/>
              <w:suppressAutoHyphens w:val="tru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Полная стоимость проекта – 1 179 828,42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</w:tr>
      <w:tr>
        <w:trPr>
          <w:trHeight w:val="416" w:hRule="atLeast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988 415,00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371"/>
                <w:tab w:val="left" w:pos="885" w:leader="none"/>
              </w:tabs>
              <w:suppressAutoHyphens w:val="tru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371"/>
                <w:tab w:val="left" w:pos="885" w:leader="none"/>
              </w:tabs>
              <w:suppressAutoHyphens w:val="tru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2 156 658,42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>
        <w:trPr>
          <w:trHeight w:val="273" w:hRule="atLeast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 том числе за счет средств: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371"/>
                <w:tab w:val="left" w:pos="885" w:leader="none"/>
              </w:tabs>
              <w:suppressAutoHyphens w:val="tru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371"/>
                <w:tab w:val="left" w:pos="885" w:leader="none"/>
              </w:tabs>
              <w:suppressAutoHyphens w:val="tru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>
        <w:trPr>
          <w:trHeight w:val="273" w:hRule="atLeast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 городского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89 946,00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371"/>
                <w:tab w:val="left" w:pos="885" w:leader="none"/>
              </w:tabs>
              <w:suppressAutoHyphens w:val="tru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371"/>
                <w:tab w:val="left" w:pos="885" w:leader="none"/>
              </w:tabs>
              <w:suppressAutoHyphens w:val="tru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>
        <w:trPr>
          <w:trHeight w:val="273" w:hRule="atLeast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 краевого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898 469,00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371"/>
                <w:tab w:val="left" w:pos="885" w:leader="none"/>
              </w:tabs>
              <w:suppressAutoHyphens w:val="tru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371"/>
                <w:tab w:val="left" w:pos="885" w:leader="none"/>
              </w:tabs>
              <w:suppressAutoHyphens w:val="tru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</w:tbl>
    <w:p>
      <w:pPr>
        <w:sectPr>
          <w:footerReference w:type="default" r:id="rId3"/>
          <w:footerReference w:type="first" r:id="rId4"/>
          <w:type w:val="nextPage"/>
          <w:pgSz w:orient="landscape" w:w="16838" w:h="11906"/>
          <w:pgMar w:left="1276" w:right="1134" w:gutter="0" w:header="0" w:top="1701" w:footer="709" w:bottom="1134"/>
          <w:pgNumType w:fmt="decimal"/>
          <w:formProt w:val="false"/>
          <w:textDirection w:val="lrTb"/>
          <w:docGrid w:type="default" w:linePitch="380" w:charSpace="0"/>
        </w:sectPr>
        <w:pStyle w:val="Normal"/>
        <w:widowControl w:val="false"/>
        <w:suppressAutoHyphens w:val="true"/>
        <w:rPr>
          <w:i/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</w:r>
    </w:p>
    <w:p>
      <w:pPr>
        <w:pStyle w:val="Normal"/>
        <w:ind w:firstLine="709"/>
        <w:jc w:val="both"/>
        <w:rPr>
          <w:bCs/>
          <w:color w:val="000000"/>
          <w:spacing w:val="1"/>
          <w:sz w:val="27"/>
          <w:szCs w:val="27"/>
        </w:rPr>
      </w:pPr>
      <w:r>
        <w:rPr>
          <w:bCs/>
          <w:color w:val="000000"/>
          <w:spacing w:val="1"/>
          <w:sz w:val="27"/>
          <w:szCs w:val="27"/>
        </w:rPr>
        <w:t>В соответствии с п. 1.4 и п. 2.12 Порядка:</w:t>
      </w:r>
    </w:p>
    <w:p>
      <w:pPr>
        <w:pStyle w:val="Normal"/>
        <w:ind w:firstLine="709"/>
        <w:jc w:val="both"/>
        <w:rPr>
          <w:bCs/>
          <w:color w:val="000000"/>
          <w:spacing w:val="1"/>
          <w:sz w:val="27"/>
          <w:szCs w:val="27"/>
        </w:rPr>
      </w:pPr>
      <w:r>
        <w:rPr>
          <w:bCs/>
          <w:color w:val="000000"/>
          <w:spacing w:val="1"/>
          <w:sz w:val="27"/>
          <w:szCs w:val="27"/>
        </w:rPr>
        <w:t>- субсидии предоставляются в пределах бюджетных ассигнований, предусмотренных на указанные цели в бюджете городского округа города Шарыпово на соответствующий год и плановый период, и лимитов бюджетных обязательств, утвержденных в установленном порядке Администрацией города Шарыпово;</w:t>
      </w:r>
    </w:p>
    <w:p>
      <w:pPr>
        <w:pStyle w:val="Normal"/>
        <w:ind w:firstLine="709"/>
        <w:jc w:val="both"/>
        <w:rPr>
          <w:sz w:val="27"/>
          <w:szCs w:val="27"/>
        </w:rPr>
      </w:pPr>
      <w:r>
        <w:rPr>
          <w:bCs/>
          <w:color w:val="000000"/>
          <w:spacing w:val="1"/>
          <w:sz w:val="27"/>
          <w:szCs w:val="27"/>
        </w:rPr>
        <w:t xml:space="preserve">- при распределении субсидии между субъектами малого и среднего предпринимательства, в первую очередь субсидия предоставляется тому заявителю, чья заявка набрала наибольший суммарный балл по результатам отбора заявок, далее по мере убывания, но в пределах средств, предусмотренных на реализацию данного мероприятия. В случае равенства набранных баллов, преимущество отдается заявителю, чья заявка зарегистрирована ранее. </w:t>
      </w:r>
    </w:p>
    <w:p>
      <w:pPr>
        <w:pStyle w:val="Normal"/>
        <w:widowControl w:val="false"/>
        <w:suppressAutoHyphens w:val="true"/>
        <w:ind w:firstLine="709"/>
        <w:jc w:val="both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</w:r>
    </w:p>
    <w:p>
      <w:pPr>
        <w:pStyle w:val="Normal"/>
        <w:widowControl w:val="false"/>
        <w:suppressAutoHyphens w:val="true"/>
        <w:ind w:firstLine="709"/>
        <w:jc w:val="both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>1. Решили:</w:t>
      </w:r>
    </w:p>
    <w:p>
      <w:pPr>
        <w:pStyle w:val="Normal"/>
        <w:widowControl w:val="false"/>
        <w:suppressAutoHyphens w:val="true"/>
        <w:ind w:firstLine="709"/>
        <w:jc w:val="both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</w:r>
    </w:p>
    <w:p>
      <w:pPr>
        <w:pStyle w:val="Normal"/>
        <w:suppressAutoHyphens w:val="true"/>
        <w:ind w:firstLine="709"/>
        <w:jc w:val="both"/>
        <w:rPr>
          <w:sz w:val="27"/>
          <w:szCs w:val="27"/>
        </w:rPr>
      </w:pPr>
      <w:bookmarkStart w:id="7" w:name="_Hlk139467649"/>
      <w:bookmarkStart w:id="8" w:name="_Hlk139449410"/>
      <w:r>
        <w:rPr>
          <w:bCs/>
          <w:sz w:val="27"/>
          <w:szCs w:val="27"/>
        </w:rPr>
        <w:t>1.1.</w:t>
      </w:r>
      <w:r>
        <w:rPr>
          <w:sz w:val="27"/>
          <w:szCs w:val="27"/>
        </w:rPr>
        <w:t xml:space="preserve"> Предоставить ООО «Хоздвор» субсидию </w:t>
      </w:r>
      <w:bookmarkStart w:id="9" w:name="_Hlk111453685"/>
      <w:r>
        <w:rPr>
          <w:color w:themeColor="text1" w:val="000000"/>
          <w:sz w:val="27"/>
          <w:szCs w:val="27"/>
        </w:rPr>
        <w:t xml:space="preserve">на </w:t>
      </w:r>
      <w:r>
        <w:rPr>
          <w:sz w:val="27"/>
          <w:szCs w:val="27"/>
        </w:rPr>
        <w:t>возмещение затрат при осуществлении предпринимательской деятельности связанных с приобретением оборудования, мебели и оргтехники в сумме 488 415,00 рублей, в том числе:</w:t>
      </w:r>
    </w:p>
    <w:p>
      <w:pPr>
        <w:pStyle w:val="Normal"/>
        <w:suppressAutoHyphens w:val="true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 за счет средств городского бюджета – 44 446,00 рублей;</w:t>
      </w:r>
    </w:p>
    <w:p>
      <w:pPr>
        <w:pStyle w:val="Normal"/>
        <w:suppressAutoHyphens w:val="true"/>
        <w:ind w:firstLine="709"/>
        <w:jc w:val="both"/>
        <w:rPr>
          <w:sz w:val="27"/>
          <w:szCs w:val="27"/>
        </w:rPr>
      </w:pPr>
      <w:bookmarkStart w:id="10" w:name="_Hlk139449410"/>
      <w:r>
        <w:rPr>
          <w:sz w:val="27"/>
          <w:szCs w:val="27"/>
        </w:rPr>
        <w:t>- за счет средств краевого бюджета – 443 969,00 рублей.</w:t>
      </w:r>
      <w:bookmarkEnd w:id="10"/>
      <w:bookmarkEnd w:id="9"/>
    </w:p>
    <w:p>
      <w:pPr>
        <w:pStyle w:val="Normal"/>
        <w:widowControl w:val="false"/>
        <w:ind w:firstLine="709"/>
        <w:jc w:val="both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Голосовали: </w:t>
      </w:r>
      <w:r>
        <w:rPr>
          <w:sz w:val="27"/>
          <w:szCs w:val="27"/>
        </w:rPr>
        <w:t xml:space="preserve"> «за» - 6, «против» - 0, «воздержались» - 0.</w:t>
      </w:r>
    </w:p>
    <w:p>
      <w:pPr>
        <w:pStyle w:val="Normal"/>
        <w:widowControl w:val="false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widowControl w:val="false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1.2. Предоставить ООО «ОтделСтрой» субсидию на возмещение затрат при осуществлении предпринимательской деятельности</w:t>
      </w:r>
      <w:r>
        <w:rPr/>
        <w:t xml:space="preserve"> </w:t>
      </w:r>
      <w:r>
        <w:rPr>
          <w:sz w:val="27"/>
          <w:szCs w:val="27"/>
        </w:rPr>
        <w:t>связанных с уплатой первоначального (авансового) лизингового взноса и (или) очередных лизинговых платежей по заключенным договорам лизинга (сублизинга) оборудования в сумме 500 000,00 рублей, в том числе:</w:t>
      </w:r>
    </w:p>
    <w:p>
      <w:pPr>
        <w:pStyle w:val="Normal"/>
        <w:widowControl w:val="false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 за счет средств городского бюджета – 45 500,00 рублей;</w:t>
      </w:r>
    </w:p>
    <w:p>
      <w:pPr>
        <w:pStyle w:val="Normal"/>
        <w:widowControl w:val="false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 за счет средств краевого бюджета – 454 500,00 рублей.</w:t>
      </w:r>
    </w:p>
    <w:p>
      <w:pPr>
        <w:pStyle w:val="Normal"/>
        <w:widowControl w:val="false"/>
        <w:ind w:firstLine="709"/>
        <w:jc w:val="both"/>
        <w:rPr>
          <w:sz w:val="27"/>
          <w:szCs w:val="27"/>
        </w:rPr>
      </w:pPr>
      <w:r>
        <w:rPr>
          <w:b/>
          <w:bCs/>
          <w:sz w:val="27"/>
          <w:szCs w:val="27"/>
        </w:rPr>
        <w:t>Голосовали:</w:t>
      </w:r>
      <w:r>
        <w:rPr>
          <w:sz w:val="27"/>
          <w:szCs w:val="27"/>
        </w:rPr>
        <w:t xml:space="preserve">  «за» - 6, «против» - 0, «воздержались» - 0.</w:t>
      </w:r>
    </w:p>
    <w:p>
      <w:pPr>
        <w:pStyle w:val="Normal"/>
        <w:widowControl w:val="false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widowControl w:val="false"/>
        <w:ind w:firstLine="709"/>
        <w:jc w:val="both"/>
        <w:rPr>
          <w:sz w:val="27"/>
          <w:szCs w:val="27"/>
        </w:rPr>
      </w:pPr>
      <w:bookmarkStart w:id="11" w:name="_Hlk139467649"/>
      <w:r>
        <w:rPr>
          <w:sz w:val="27"/>
          <w:szCs w:val="27"/>
        </w:rPr>
        <w:t xml:space="preserve">2. </w:t>
      </w:r>
      <w:bookmarkEnd w:id="11"/>
      <w:r>
        <w:rPr>
          <w:sz w:val="27"/>
          <w:szCs w:val="27"/>
        </w:rPr>
        <w:t>Отделу экономики и планирования подготовить распоряжение Администрации города Шарыпово «О предоставлении субсидии субъектам малого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 в 2024 году».</w:t>
      </w:r>
    </w:p>
    <w:p>
      <w:pPr>
        <w:pStyle w:val="ListParagraph"/>
        <w:suppressAutoHyphens w:val="true"/>
        <w:ind w:firstLine="117" w:left="592"/>
        <w:jc w:val="both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>Ответственные:</w:t>
      </w:r>
    </w:p>
    <w:p>
      <w:pPr>
        <w:pStyle w:val="ListParagraph"/>
        <w:widowControl w:val="false"/>
        <w:ind w:firstLine="117" w:left="0"/>
        <w:jc w:val="both"/>
        <w:rPr>
          <w:sz w:val="27"/>
          <w:szCs w:val="27"/>
        </w:rPr>
      </w:pPr>
      <w:r>
        <w:rPr>
          <w:bCs/>
          <w:sz w:val="27"/>
          <w:szCs w:val="27"/>
        </w:rPr>
        <w:t xml:space="preserve">          </w:t>
      </w:r>
      <w:r>
        <w:rPr>
          <w:bCs/>
          <w:sz w:val="27"/>
          <w:szCs w:val="27"/>
        </w:rPr>
        <w:t>Начальник отдела экономики и планирования Администрации города Шарыпово  Е.Н. Орлова.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b/>
          <w:bCs/>
          <w:sz w:val="27"/>
          <w:szCs w:val="27"/>
          <w:u w:val="single"/>
        </w:rPr>
        <w:t>Срок исполнения:</w:t>
      </w:r>
      <w:r>
        <w:rPr>
          <w:rFonts w:cs="Times New Roman" w:ascii="Times New Roman" w:hAnsi="Times New Roman"/>
          <w:sz w:val="27"/>
          <w:szCs w:val="27"/>
        </w:rPr>
        <w:t xml:space="preserve">  до 01.07.2024.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ConsPlusNonformat"/>
        <w:tabs>
          <w:tab w:val="clear" w:pos="371"/>
          <w:tab w:val="left" w:pos="720" w:leader="none"/>
        </w:tabs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nsPlusNonformat"/>
        <w:tabs>
          <w:tab w:val="clear" w:pos="371"/>
          <w:tab w:val="left" w:pos="720" w:leader="none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Председатель комиссии</w:t>
        <w:tab/>
        <w:tab/>
        <w:tab/>
        <w:tab/>
        <w:tab/>
        <w:tab/>
        <w:tab/>
        <w:tab/>
        <w:t xml:space="preserve">             Орлова Елена Николаевна</w:t>
      </w:r>
    </w:p>
    <w:p>
      <w:pPr>
        <w:pStyle w:val="ConsPlusNonformat"/>
        <w:tabs>
          <w:tab w:val="clear" w:pos="371"/>
          <w:tab w:val="left" w:pos="720" w:leader="none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tabs>
          <w:tab w:val="clear" w:pos="371"/>
          <w:tab w:val="left" w:pos="720" w:leader="none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Секретарь комиссии</w:t>
        <w:tab/>
        <w:tab/>
        <w:tab/>
        <w:tab/>
        <w:tab/>
        <w:tab/>
        <w:tab/>
        <w:tab/>
        <w:tab/>
        <w:tab/>
        <w:t xml:space="preserve"> Жаркова Лариса Геннадьевна</w:t>
      </w:r>
    </w:p>
    <w:sectPr>
      <w:footerReference w:type="default" r:id="rId5"/>
      <w:footerReference w:type="first" r:id="rId6"/>
      <w:type w:val="nextPage"/>
      <w:pgSz w:w="11906" w:h="16838"/>
      <w:pgMar w:left="1701" w:right="851" w:gutter="0" w:header="0" w:top="1134" w:footer="709" w:bottom="1276"/>
      <w:pgNumType w:fmt="decimal"/>
      <w:formProt w:val="false"/>
      <w:textDirection w:val="lrTb"/>
      <w:docGrid w:type="default" w:linePitch="38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Consolas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99185" cy="175260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918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/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86.55pt;height:13.8pt;mso-wrap-distance-left:0pt;mso-wrap-distance-right:0pt;mso-wrap-distance-top:0pt;mso-wrap-distance-bottom:0pt;margin-top:0.05pt;mso-position-vertical-relative:text;margin-left:190.6pt;mso-position-horizontal:center;mso-position-horizontal-relative:margin">
              <v:textbox inset="0in,0in,0in,0in">
                <w:txbxContent>
                  <w:p>
                    <w:pPr>
                      <w:pStyle w:val="Footer"/>
                      <w:rPr/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99185" cy="175260"/>
              <wp:effectExtent l="0" t="0" r="0" b="0"/>
              <wp:wrapSquare wrapText="bothSides"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918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/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86.55pt;height:13.8pt;mso-wrap-distance-left:0pt;mso-wrap-distance-right:0pt;mso-wrap-distance-top:0pt;mso-wrap-distance-bottom:0pt;margin-top:0.05pt;mso-position-vertical-relative:text;margin-left:317.45pt;mso-position-horizontal:center;mso-position-horizontal-relative:margin">
              <v:textbox inset="0in,0in,0in,0in">
                <w:txbxContent>
                  <w:p>
                    <w:pPr>
                      <w:pStyle w:val="Footer"/>
                      <w:rPr/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4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99185" cy="175260"/>
              <wp:effectExtent l="0" t="0" r="0" b="0"/>
              <wp:wrapSquare wrapText="bothSides"/>
              <wp:docPr id="3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918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/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5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86.55pt;height:13.8pt;mso-wrap-distance-left:0pt;mso-wrap-distance-right:0pt;mso-wrap-distance-top:0pt;mso-wrap-distance-bottom:0pt;margin-top:0.05pt;mso-position-vertical-relative:text;margin-left:190.6pt;mso-position-horizontal:center;mso-position-horizontal-relative:margin">
              <v:textbox inset="0in,0in,0in,0in">
                <w:txbxContent>
                  <w:p>
                    <w:pPr>
                      <w:pStyle w:val="Footer"/>
                      <w:rPr/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5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40" w:hanging="360"/>
      </w:pPr>
      <w:rPr>
        <w:sz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4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0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0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6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6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2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2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48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92" w:hanging="45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70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3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9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500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95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0" w:hanging="21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371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93099d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4">
    <w:name w:val="Heading 4"/>
    <w:basedOn w:val="Normal"/>
    <w:next w:val="Normal"/>
    <w:qFormat/>
    <w:rsid w:val="005602f5"/>
    <w:pPr>
      <w:keepNext w:val="true"/>
      <w:widowControl w:val="false"/>
      <w:shd w:val="clear" w:color="auto" w:fill="FFFFFF"/>
      <w:spacing w:before="499" w:after="0"/>
      <w:ind w:right="67"/>
      <w:jc w:val="center"/>
      <w:outlineLvl w:val="3"/>
    </w:pPr>
    <w:rPr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qFormat/>
    <w:rsid w:val="008b3658"/>
    <w:rPr>
      <w:b/>
      <w:bCs/>
    </w:rPr>
  </w:style>
  <w:style w:type="character" w:styleId="Style13" w:customStyle="1">
    <w:name w:val="Основной текст Знак"/>
    <w:basedOn w:val="DefaultParagraphFont"/>
    <w:qFormat/>
    <w:rsid w:val="00490823"/>
    <w:rPr>
      <w:sz w:val="30"/>
      <w:szCs w:val="24"/>
      <w:lang w:val="ru-RU" w:eastAsia="ru-RU" w:bidi="ar-SA"/>
    </w:rPr>
  </w:style>
  <w:style w:type="character" w:styleId="Pagenumber">
    <w:name w:val="page number"/>
    <w:basedOn w:val="DefaultParagraphFont"/>
    <w:qFormat/>
    <w:rsid w:val="007c1ba1"/>
    <w:rPr/>
  </w:style>
  <w:style w:type="character" w:styleId="ConsPlusNormal" w:customStyle="1">
    <w:name w:val="ConsPlusNormal Знак"/>
    <w:qFormat/>
    <w:locked/>
    <w:rsid w:val="00e17329"/>
    <w:rPr>
      <w:rFonts w:ascii="Arial" w:hAnsi="Arial" w:cs="Arial"/>
      <w:lang w:val="ru-RU" w:eastAsia="ru-RU" w:bidi="ar-SA"/>
    </w:rPr>
  </w:style>
  <w:style w:type="character" w:styleId="Style14" w:customStyle="1">
    <w:name w:val="Верхний колонтитул Знак"/>
    <w:basedOn w:val="DefaultParagraphFont"/>
    <w:qFormat/>
    <w:rsid w:val="001c1840"/>
    <w:rPr>
      <w:sz w:val="24"/>
      <w:szCs w:val="24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5a4bab"/>
    <w:pPr>
      <w:spacing w:lineRule="auto" w:line="192"/>
      <w:jc w:val="center"/>
    </w:pPr>
    <w:rPr>
      <w:sz w:val="30"/>
    </w:rPr>
  </w:style>
  <w:style w:type="paragraph" w:styleId="List">
    <w:name w:val="List"/>
    <w:basedOn w:val="BodyText"/>
    <w:rsid w:val="00370287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rsid w:val="00370287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1"/>
    <w:basedOn w:val="Normal"/>
    <w:qFormat/>
    <w:rsid w:val="00370287"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rsid w:val="00370287"/>
    <w:pPr>
      <w:suppressLineNumbers/>
    </w:pPr>
    <w:rPr>
      <w:rFonts w:cs="Lohit Devanagari"/>
    </w:rPr>
  </w:style>
  <w:style w:type="paragraph" w:styleId="Style17" w:customStyle="1">
    <w:name w:val="Знак"/>
    <w:basedOn w:val="Normal"/>
    <w:qFormat/>
    <w:rsid w:val="005a4bab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ConsPlusNormal1" w:customStyle="1">
    <w:name w:val="ConsPlusNormal"/>
    <w:qFormat/>
    <w:rsid w:val="008b3658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4"/>
      <w:szCs w:val="20"/>
      <w:lang w:val="ru-RU" w:eastAsia="ru-RU" w:bidi="ar-SA"/>
    </w:rPr>
  </w:style>
  <w:style w:type="paragraph" w:styleId="ConsPlusNonformat" w:customStyle="1">
    <w:name w:val="ConsPlusNonformat"/>
    <w:qFormat/>
    <w:rsid w:val="005f6e1c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4"/>
      <w:szCs w:val="20"/>
      <w:lang w:val="ru-RU" w:eastAsia="ru-RU" w:bidi="ar-SA"/>
    </w:rPr>
  </w:style>
  <w:style w:type="paragraph" w:styleId="Style18" w:customStyle="1">
    <w:name w:val="Верхний и нижний колонтитулы"/>
    <w:basedOn w:val="Normal"/>
    <w:qFormat/>
    <w:rsid w:val="00370287"/>
    <w:pPr/>
    <w:rPr/>
  </w:style>
  <w:style w:type="paragraph" w:styleId="Style19">
    <w:name w:val="Колонтитул"/>
    <w:basedOn w:val="Normal"/>
    <w:qFormat/>
    <w:pPr/>
    <w:rPr/>
  </w:style>
  <w:style w:type="paragraph" w:styleId="Footer">
    <w:name w:val="Footer"/>
    <w:basedOn w:val="Normal"/>
    <w:rsid w:val="007c1ba1"/>
    <w:pPr>
      <w:tabs>
        <w:tab w:val="clear" w:pos="371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uiPriority w:val="99"/>
    <w:qFormat/>
    <w:rsid w:val="00303782"/>
    <w:pPr>
      <w:spacing w:beforeAutospacing="1" w:afterAutospacing="1"/>
    </w:pPr>
    <w:rPr/>
  </w:style>
  <w:style w:type="paragraph" w:styleId="BalloonText">
    <w:name w:val="Balloon Text"/>
    <w:basedOn w:val="Normal"/>
    <w:semiHidden/>
    <w:qFormat/>
    <w:rsid w:val="00014705"/>
    <w:pPr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c1840"/>
    <w:pPr>
      <w:tabs>
        <w:tab w:val="clear" w:pos="371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qFormat/>
    <w:rsid w:val="00af290b"/>
    <w:pPr>
      <w:spacing w:before="0" w:after="0"/>
      <w:ind w:left="720"/>
      <w:contextualSpacing/>
    </w:pPr>
    <w:rPr/>
  </w:style>
  <w:style w:type="paragraph" w:styleId="Style20" w:customStyle="1">
    <w:name w:val="Содержимое врезки"/>
    <w:basedOn w:val="Normal"/>
    <w:qFormat/>
    <w:rsid w:val="00370287"/>
    <w:pPr/>
    <w:rPr/>
  </w:style>
  <w:style w:type="paragraph" w:styleId="Style21" w:customStyle="1">
    <w:name w:val="Содержимое таблицы"/>
    <w:basedOn w:val="Normal"/>
    <w:qFormat/>
    <w:rsid w:val="00370287"/>
    <w:pPr>
      <w:suppressLineNumbers/>
    </w:pPr>
    <w:rPr/>
  </w:style>
  <w:style w:type="paragraph" w:styleId="Style22" w:customStyle="1">
    <w:name w:val="Заголовок таблицы"/>
    <w:basedOn w:val="Style21"/>
    <w:qFormat/>
    <w:rsid w:val="00370287"/>
    <w:pPr>
      <w:jc w:val="center"/>
    </w:pPr>
    <w:rPr>
      <w:b/>
      <w:bCs/>
    </w:rPr>
  </w:style>
  <w:style w:type="paragraph" w:styleId="1" w:customStyle="1">
    <w:name w:val="Текст1"/>
    <w:basedOn w:val="Normal"/>
    <w:next w:val="Footer"/>
    <w:qFormat/>
    <w:rsid w:val="00fb4116"/>
    <w:pPr>
      <w:suppressAutoHyphens w:val="true"/>
    </w:pPr>
    <w:rPr>
      <w:rFonts w:ascii="Consolas" w:hAnsi="Consolas" w:eastAsia="Calibri" w:cs="Consolas"/>
      <w:sz w:val="21"/>
      <w:szCs w:val="21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202BD-381E-402F-B415-66E841CA2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1776</TotalTime>
  <Application>LibreOffice/7.6.4.1$Windows_X86_64 LibreOffice_project/e19e193f88cd6c0525a17fb7a176ed8e6a3e2aa1</Application>
  <AppVersion>15.0000</AppVersion>
  <DocSecurity>0</DocSecurity>
  <Pages>5</Pages>
  <Words>1036</Words>
  <Characters>7169</Characters>
  <CharactersWithSpaces>8146</CharactersWithSpaces>
  <Paragraphs>137</Paragraphs>
  <Company>Tycoon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2022-07-19T07:56:00Z</dcterms:created>
  <dc:creator>user</dc:creator>
  <dc:description/>
  <dc:language>ru-RU</dc:language>
  <cp:lastModifiedBy/>
  <cp:lastPrinted>2024-06-11T08:12:00Z</cp:lastPrinted>
  <dcterms:modified xsi:type="dcterms:W3CDTF">2024-06-13T10:37:28Z</dcterms:modified>
  <cp:revision>159</cp:revision>
  <dc:subject/>
  <dc:title>АДМИНИСТРАЦИЯ ГОРОДА ШАРЫПОВО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