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365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52FEE" w:rsidRPr="005002B5" w14:paraId="02E509FB" w14:textId="77777777" w:rsidTr="00B8469D">
        <w:trPr>
          <w:trHeight w:val="1408"/>
          <w:jc w:val="right"/>
        </w:trPr>
        <w:tc>
          <w:tcPr>
            <w:tcW w:w="3651" w:type="dxa"/>
          </w:tcPr>
          <w:p w14:paraId="7E4D4393" w14:textId="77777777" w:rsidR="00B52FEE" w:rsidRPr="005002B5" w:rsidRDefault="00B52FEE" w:rsidP="00B846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>Приложение № 1</w:t>
            </w:r>
          </w:p>
          <w:p w14:paraId="75264C78" w14:textId="77777777" w:rsidR="00B52FEE" w:rsidRPr="005002B5" w:rsidRDefault="00B52FEE" w:rsidP="00B8469D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5950915A" w14:textId="77777777" w:rsidR="00B52FEE" w:rsidRPr="005002B5" w:rsidRDefault="00B52FEE" w:rsidP="005002B5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5002B5">
              <w:rPr>
                <w:rFonts w:ascii="Arial" w:eastAsia="Calibri" w:hAnsi="Arial" w:cs="Arial"/>
                <w:sz w:val="24"/>
                <w:szCs w:val="24"/>
              </w:rPr>
              <w:t xml:space="preserve">17.04.2026 </w:t>
            </w:r>
            <w:r w:rsidRPr="005002B5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5002B5">
              <w:rPr>
                <w:rFonts w:ascii="Arial" w:eastAsia="Calibri" w:hAnsi="Arial" w:cs="Arial"/>
                <w:sz w:val="24"/>
                <w:szCs w:val="24"/>
              </w:rPr>
              <w:t>196-п</w:t>
            </w:r>
          </w:p>
        </w:tc>
      </w:tr>
    </w:tbl>
    <w:p w14:paraId="27BCA552" w14:textId="77777777" w:rsidR="00B52FEE" w:rsidRPr="005002B5" w:rsidRDefault="00B52FEE" w:rsidP="00B52F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B1F0B0B" w14:textId="77777777" w:rsidR="00B52FEE" w:rsidRPr="005002B5" w:rsidRDefault="00B52FEE" w:rsidP="00B52FE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0F75DB8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002B5">
        <w:rPr>
          <w:rFonts w:ascii="Arial" w:hAnsi="Arial" w:cs="Arial"/>
          <w:bCs/>
          <w:sz w:val="24"/>
          <w:szCs w:val="24"/>
        </w:rPr>
        <w:t>ФОРМЫ</w:t>
      </w:r>
    </w:p>
    <w:p w14:paraId="6CD32293" w14:textId="77777777" w:rsidR="00B373A3" w:rsidRPr="005002B5" w:rsidRDefault="00B373A3" w:rsidP="00B373A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002B5">
        <w:rPr>
          <w:rFonts w:ascii="Arial" w:hAnsi="Arial" w:cs="Arial"/>
          <w:bCs/>
          <w:sz w:val="24"/>
          <w:szCs w:val="24"/>
        </w:rPr>
        <w:t>участия граждан в обеспечении первичных мер пожарной безопасности,</w:t>
      </w:r>
    </w:p>
    <w:p w14:paraId="7AE24D39" w14:textId="77777777" w:rsidR="00B373A3" w:rsidRPr="005002B5" w:rsidRDefault="00B373A3" w:rsidP="00B373A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5002B5">
        <w:rPr>
          <w:rFonts w:ascii="Arial" w:hAnsi="Arial" w:cs="Arial"/>
          <w:bCs/>
          <w:sz w:val="24"/>
          <w:szCs w:val="24"/>
        </w:rPr>
        <w:t>в том числе в деятельности добровольной пожарной охраны,</w:t>
      </w:r>
    </w:p>
    <w:p w14:paraId="56B96C3B" w14:textId="77777777" w:rsidR="00B373A3" w:rsidRPr="005002B5" w:rsidRDefault="00B373A3" w:rsidP="00B373A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002B5">
        <w:rPr>
          <w:rFonts w:ascii="Arial" w:hAnsi="Arial" w:cs="Arial"/>
          <w:bCs/>
          <w:sz w:val="24"/>
          <w:szCs w:val="24"/>
        </w:rPr>
        <w:t xml:space="preserve">на территории </w:t>
      </w:r>
      <w:r w:rsidRPr="005002B5">
        <w:rPr>
          <w:rFonts w:ascii="Arial" w:eastAsia="Calibri" w:hAnsi="Arial" w:cs="Arial"/>
          <w:sz w:val="24"/>
          <w:szCs w:val="24"/>
        </w:rPr>
        <w:t>Шарыповского муниципального округа Красноярского края</w:t>
      </w:r>
    </w:p>
    <w:p w14:paraId="2279FC43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CCF4E3D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77F940F7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1. Формами участия граждан в обеспечении первичных мер пожарной безопасности и в деятельности добровольной пожарной охраны на территории населенных пунктах Шарыповского муниципального округа являются:</w:t>
      </w:r>
    </w:p>
    <w:p w14:paraId="303E3686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1.1. Формы участия граждан в обеспечении первичных мер пожарной безопасности на работе и в быту:</w:t>
      </w:r>
    </w:p>
    <w:p w14:paraId="5DBE70A5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обсуждение проектов нормативных правовых актов в области пожарной безопасности, разрабатываемых органами местного самоуправления;</w:t>
      </w:r>
    </w:p>
    <w:p w14:paraId="6DF44C18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получение информации по вопросам обеспечения первичных мер пожарной безопасности;</w:t>
      </w:r>
    </w:p>
    <w:p w14:paraId="501832F9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 xml:space="preserve">соблюдение </w:t>
      </w:r>
      <w:hyperlink r:id="rId4" w:history="1">
        <w:r w:rsidRPr="005002B5">
          <w:rPr>
            <w:rStyle w:val="a9"/>
            <w:rFonts w:ascii="Arial" w:hAnsi="Arial" w:cs="Arial"/>
            <w:bdr w:val="none" w:sz="0" w:space="0" w:color="auto" w:frame="1"/>
          </w:rPr>
          <w:t>правил</w:t>
        </w:r>
      </w:hyperlink>
      <w:r w:rsidRPr="005002B5">
        <w:rPr>
          <w:rFonts w:ascii="Arial" w:hAnsi="Arial" w:cs="Arial"/>
        </w:rPr>
        <w:t xml:space="preserve"> пожарной безопасности на работе и в быту;</w:t>
      </w:r>
    </w:p>
    <w:p w14:paraId="4B6856D8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 xml:space="preserve">иметь в помещениях и строениях, находящихся в их собственности (пользовании), первичные средства тушения пожаров и противопожарный инвентарь в соответствии с </w:t>
      </w:r>
      <w:hyperlink r:id="rId5" w:history="1">
        <w:r w:rsidRPr="005002B5">
          <w:rPr>
            <w:rStyle w:val="a9"/>
            <w:rFonts w:ascii="Arial" w:hAnsi="Arial" w:cs="Arial"/>
            <w:bdr w:val="none" w:sz="0" w:space="0" w:color="auto" w:frame="1"/>
          </w:rPr>
          <w:t>правилами</w:t>
        </w:r>
      </w:hyperlink>
      <w:r w:rsidRPr="005002B5">
        <w:rPr>
          <w:rFonts w:ascii="Arial" w:hAnsi="Arial" w:cs="Arial"/>
        </w:rPr>
        <w:t xml:space="preserve"> пожарной безопасности и рекомендуемыми нормами оснащения первичными средствами пожаротушения индивидуальных жилых домов, квартир и других объектов недвижимости,</w:t>
      </w:r>
      <w:r w:rsidR="00324981" w:rsidRPr="005002B5">
        <w:rPr>
          <w:rFonts w:ascii="Arial" w:hAnsi="Arial" w:cs="Arial"/>
        </w:rPr>
        <w:t xml:space="preserve"> принадлежащих гражданам,</w:t>
      </w:r>
      <w:r w:rsidRPr="005002B5">
        <w:rPr>
          <w:rFonts w:ascii="Arial" w:hAnsi="Arial" w:cs="Arial"/>
        </w:rPr>
        <w:t xml:space="preserve"> утвержденными Администрацией Шарыповского муниципального округа;</w:t>
      </w:r>
    </w:p>
    <w:p w14:paraId="7CD874E1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осуществление общественного контроля за обеспечением пожарной безопасности;</w:t>
      </w:r>
    </w:p>
    <w:p w14:paraId="1708E8D5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при обнаружении пожаров немедленно уведомлять о них пожарную охрану;</w:t>
      </w:r>
    </w:p>
    <w:p w14:paraId="4BD8E80E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до прибытия пожарной охраны принимать посильные меры по спасению людей, имущества и тушению пожаров;</w:t>
      </w:r>
    </w:p>
    <w:p w14:paraId="5B4B2F29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оказывать содействие пожарной охране при тушении пожаров;</w:t>
      </w:r>
    </w:p>
    <w:p w14:paraId="6E5D1C12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выполнять предписания, предостережения и иные законные требования должностных лиц органов государственного пожарного надзора;</w:t>
      </w:r>
    </w:p>
    <w:p w14:paraId="050AD920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хозяйственных, жилых и иных помещений и строений в целях контроля за соблюдением требований пожарной безопасности и пресечения их нарушений;</w:t>
      </w:r>
    </w:p>
    <w:p w14:paraId="0C385A66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оказание помощи органам местного самоуправления в проведении противопожарной пропаганды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безопасность, в изготовлении и распространении среди населения противопожарных памяток, листовок.</w:t>
      </w:r>
    </w:p>
    <w:p w14:paraId="68F0B040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1.2. Формы участия граждан в добровольной пожарной охране:</w:t>
      </w:r>
    </w:p>
    <w:p w14:paraId="74A6861A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lastRenderedPageBreak/>
        <w:t>вступление граждан на добровольной основе в индивидуальном порядке в добровольные пожарные, способные по своим деловым и моральным качествам, а также по состоянию здоровья исполнять обязанности, связанные с предупреждением и (или) тушением пожаров;</w:t>
      </w:r>
    </w:p>
    <w:p w14:paraId="33738124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деятельности по обеспечению пожарной безопасности на соответствующей территории муниципального образования (организации);</w:t>
      </w:r>
    </w:p>
    <w:p w14:paraId="712E18EB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обучении детей дошкольного и школьного возраста, учащихся образовательных учреждений, работоспособного населения и пенсионеров мерам пожарной безопасности, а также в осуществлении их подготовки к действиям при возникновении пожара;</w:t>
      </w:r>
    </w:p>
    <w:p w14:paraId="107EDD38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проведении противопожарной пропаганды;</w:t>
      </w:r>
    </w:p>
    <w:p w14:paraId="6DF96BE8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несении службы (дежурства) в подразделениях пожарной добровольной охраны;</w:t>
      </w:r>
    </w:p>
    <w:p w14:paraId="14AD96D3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предупреждении пожаров;</w:t>
      </w:r>
    </w:p>
    <w:p w14:paraId="627FD3B9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тушении пожаров;</w:t>
      </w:r>
    </w:p>
    <w:p w14:paraId="5CEA4D73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проверка противопожарного состояния объектов или их отдельных участков на соответствующей территории муниципального образования (организации);</w:t>
      </w:r>
    </w:p>
    <w:p w14:paraId="23AA2E8A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  <w:r w:rsidRPr="005002B5">
        <w:rPr>
          <w:rFonts w:ascii="Arial" w:hAnsi="Arial" w:cs="Arial"/>
        </w:rPr>
        <w:t>участие в проведении аварийно-спасательных работ и оказание первой помощи пострадавшим.</w:t>
      </w:r>
    </w:p>
    <w:p w14:paraId="52C81DFA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6232E259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  <w:sectPr w:rsidR="00B373A3" w:rsidRPr="005002B5" w:rsidSect="003F7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365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373A3" w:rsidRPr="005002B5" w14:paraId="23EC977A" w14:textId="77777777" w:rsidTr="00072ADB">
        <w:trPr>
          <w:trHeight w:val="1408"/>
          <w:jc w:val="right"/>
        </w:trPr>
        <w:tc>
          <w:tcPr>
            <w:tcW w:w="3651" w:type="dxa"/>
          </w:tcPr>
          <w:p w14:paraId="55226B10" w14:textId="77777777" w:rsidR="00B373A3" w:rsidRPr="005002B5" w:rsidRDefault="00B373A3" w:rsidP="00072AD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№ 2</w:t>
            </w:r>
          </w:p>
          <w:p w14:paraId="247232E2" w14:textId="77777777" w:rsidR="00B373A3" w:rsidRPr="005002B5" w:rsidRDefault="00B373A3" w:rsidP="00072AD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4C16DB6C" w14:textId="77777777" w:rsidR="00B373A3" w:rsidRPr="005002B5" w:rsidRDefault="00B373A3" w:rsidP="005002B5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5002B5">
              <w:rPr>
                <w:rFonts w:ascii="Arial" w:eastAsia="Calibri" w:hAnsi="Arial" w:cs="Arial"/>
                <w:sz w:val="24"/>
                <w:szCs w:val="24"/>
              </w:rPr>
              <w:t>17.04.2026</w:t>
            </w:r>
            <w:r w:rsidRPr="005002B5">
              <w:rPr>
                <w:rFonts w:ascii="Arial" w:eastAsia="Calibri" w:hAnsi="Arial" w:cs="Arial"/>
                <w:sz w:val="24"/>
                <w:szCs w:val="24"/>
              </w:rPr>
              <w:t xml:space="preserve"> № </w:t>
            </w:r>
            <w:r w:rsidR="005002B5">
              <w:rPr>
                <w:rFonts w:ascii="Arial" w:eastAsia="Calibri" w:hAnsi="Arial" w:cs="Arial"/>
                <w:sz w:val="24"/>
                <w:szCs w:val="24"/>
              </w:rPr>
              <w:t>196-п</w:t>
            </w:r>
          </w:p>
        </w:tc>
      </w:tr>
    </w:tbl>
    <w:p w14:paraId="467BE39C" w14:textId="77777777" w:rsidR="00B373A3" w:rsidRPr="005002B5" w:rsidRDefault="00B373A3" w:rsidP="00B373A3">
      <w:pPr>
        <w:pStyle w:val="a7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</w:rPr>
      </w:pPr>
    </w:p>
    <w:p w14:paraId="19D7ABAB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pacing w:val="1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spacing w:val="1"/>
          <w:sz w:val="24"/>
          <w:szCs w:val="24"/>
          <w:lang w:eastAsia="ru-RU"/>
        </w:rPr>
        <w:t>Рекомендуемые нормы 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</w:p>
    <w:p w14:paraId="01E18A5A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2252"/>
        <w:gridCol w:w="1318"/>
        <w:gridCol w:w="1813"/>
        <w:gridCol w:w="1344"/>
        <w:gridCol w:w="951"/>
        <w:gridCol w:w="880"/>
        <w:gridCol w:w="180"/>
      </w:tblGrid>
      <w:tr w:rsidR="00B373A3" w:rsidRPr="005002B5" w14:paraId="669FC381" w14:textId="77777777" w:rsidTr="00072ADB">
        <w:trPr>
          <w:trHeight w:val="12"/>
        </w:trPr>
        <w:tc>
          <w:tcPr>
            <w:tcW w:w="644" w:type="dxa"/>
            <w:shd w:val="clear" w:color="auto" w:fill="FFFFFF"/>
            <w:hideMark/>
          </w:tcPr>
          <w:p w14:paraId="44856042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shd w:val="clear" w:color="auto" w:fill="FFFFFF"/>
            <w:hideMark/>
          </w:tcPr>
          <w:p w14:paraId="4BCA9B58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  <w:hideMark/>
          </w:tcPr>
          <w:p w14:paraId="36B667DF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shd w:val="clear" w:color="auto" w:fill="FFFFFF"/>
            <w:hideMark/>
          </w:tcPr>
          <w:p w14:paraId="0EBB94E1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shd w:val="clear" w:color="auto" w:fill="FFFFFF"/>
            <w:hideMark/>
          </w:tcPr>
          <w:p w14:paraId="4D4B3E6D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shd w:val="clear" w:color="auto" w:fill="FFFFFF"/>
            <w:hideMark/>
          </w:tcPr>
          <w:p w14:paraId="5AA6A866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shd w:val="clear" w:color="auto" w:fill="FFFFFF"/>
            <w:hideMark/>
          </w:tcPr>
          <w:p w14:paraId="469731DD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69" w:type="dxa"/>
            <w:shd w:val="clear" w:color="auto" w:fill="FFFFFF"/>
            <w:hideMark/>
          </w:tcPr>
          <w:p w14:paraId="3160B8D6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</w:tr>
      <w:tr w:rsidR="00B373A3" w:rsidRPr="005002B5" w14:paraId="2EC52F0A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1C1CEF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8EB3F9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Наименование зданий и помещений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9B254E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proofErr w:type="spellStart"/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Защища</w:t>
            </w:r>
            <w:proofErr w:type="spellEnd"/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br/>
            </w:r>
            <w:proofErr w:type="spellStart"/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емая</w:t>
            </w:r>
            <w:proofErr w:type="spellEnd"/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 xml:space="preserve"> площадь</w:t>
            </w:r>
          </w:p>
        </w:tc>
        <w:tc>
          <w:tcPr>
            <w:tcW w:w="5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F316F9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Средства пожаротушения и противопожарного инвентаря (штук)</w:t>
            </w:r>
          </w:p>
        </w:tc>
      </w:tr>
      <w:tr w:rsidR="00B373A3" w:rsidRPr="005002B5" w14:paraId="065FB4C5" w14:textId="77777777" w:rsidTr="00072ADB"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AA71A4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686B4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FA9756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color w:val="242424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8C801B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порошковый огнетушитель ОП-5 (4)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1B58B0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ящик</w:t>
            </w: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br/>
              <w:t xml:space="preserve">с песком емкостью 0,5 </w:t>
            </w:r>
            <w:proofErr w:type="spellStart"/>
            <w:proofErr w:type="gramStart"/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26195A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бочка</w:t>
            </w: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br/>
              <w:t>с водой</w:t>
            </w: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br/>
              <w:t>и ведро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A75B20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багор, топор, лопата</w:t>
            </w:r>
          </w:p>
        </w:tc>
      </w:tr>
      <w:tr w:rsidR="00B373A3" w:rsidRPr="005002B5" w14:paraId="38524275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68A63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17C0DF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Жилые дома коттеджного типа для постоянного проживания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EFABD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F5E253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F876CD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F2587D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 (*)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3967DC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</w:tr>
      <w:tr w:rsidR="00B373A3" w:rsidRPr="005002B5" w14:paraId="11F38FA1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CC4CAF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A6A8AC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Дачи и иные жилые здания для сезонного проживания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A192D1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A4EF0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1(*)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03466C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B1732C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 (*)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9C6C4D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1, 1, (*)</w:t>
            </w:r>
          </w:p>
        </w:tc>
      </w:tr>
      <w:tr w:rsidR="00B373A3" w:rsidRPr="005002B5" w14:paraId="7807E1E7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D9DC2B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E03ECE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Частные жилые дома для постоянного проживания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D62EDE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Здание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D0BFCF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5B34C7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48232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 (*)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039213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1, 1</w:t>
            </w:r>
          </w:p>
        </w:tc>
      </w:tr>
      <w:tr w:rsidR="00B373A3" w:rsidRPr="005002B5" w14:paraId="49A2128F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72568C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6F2DF8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Индивидуальные гаражи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437FA1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83F2C5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053AA4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7A5EF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957B24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</w:tr>
      <w:tr w:rsidR="00B373A3" w:rsidRPr="005002B5" w14:paraId="196677BA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AEC2CD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41DEB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Хозяйственные постройки, гаражные кооперативы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CAC58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Группа построек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C7C11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1078B0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F2A99D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 (*)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61D648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0, 1</w:t>
            </w:r>
          </w:p>
        </w:tc>
      </w:tr>
      <w:tr w:rsidR="00B373A3" w:rsidRPr="005002B5" w14:paraId="5603BF09" w14:textId="77777777" w:rsidTr="00072ADB"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B0BDFCF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95B561" w14:textId="77777777" w:rsidR="00B373A3" w:rsidRPr="005002B5" w:rsidRDefault="00B373A3" w:rsidP="00072ADB">
            <w:pPr>
              <w:spacing w:after="0" w:line="252" w:lineRule="atLeast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Многоквартирные жилые дома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5C3862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EBE1E4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45BCF2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6E76F0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D5CC19" w14:textId="77777777" w:rsidR="00B373A3" w:rsidRPr="005002B5" w:rsidRDefault="00B373A3" w:rsidP="00072ADB">
            <w:pPr>
              <w:spacing w:after="0" w:line="252" w:lineRule="atLeast"/>
              <w:jc w:val="center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  <w:r w:rsidRPr="005002B5"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  <w:t>-</w:t>
            </w:r>
          </w:p>
        </w:tc>
      </w:tr>
      <w:tr w:rsidR="00B373A3" w:rsidRPr="005002B5" w14:paraId="555A6F95" w14:textId="77777777" w:rsidTr="00072ADB">
        <w:tc>
          <w:tcPr>
            <w:tcW w:w="918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C4A1F2" w14:textId="77777777" w:rsidR="00B373A3" w:rsidRPr="005002B5" w:rsidRDefault="00B373A3" w:rsidP="00072ADB">
            <w:pPr>
              <w:spacing w:after="0" w:line="252" w:lineRule="atLeast"/>
              <w:ind w:firstLine="702"/>
              <w:textAlignment w:val="baseline"/>
              <w:rPr>
                <w:rFonts w:ascii="Arial" w:eastAsia="Times New Roman" w:hAnsi="Arial" w:cs="Arial"/>
                <w:color w:val="2D2D2D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A85AD69" w14:textId="77777777" w:rsidR="00B373A3" w:rsidRPr="005002B5" w:rsidRDefault="00B373A3" w:rsidP="00072A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9778A30" w14:textId="77777777" w:rsidR="00B373A3" w:rsidRPr="005002B5" w:rsidRDefault="00B373A3" w:rsidP="00B373A3">
      <w:pPr>
        <w:spacing w:after="0" w:line="252" w:lineRule="atLeast"/>
        <w:ind w:firstLine="702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t>Примечание:</w:t>
      </w:r>
    </w:p>
    <w:p w14:paraId="49FD0BDC" w14:textId="77777777" w:rsidR="00B373A3" w:rsidRPr="005002B5" w:rsidRDefault="00B373A3" w:rsidP="00B373A3">
      <w:pPr>
        <w:spacing w:after="0" w:line="252" w:lineRule="atLeast"/>
        <w:ind w:firstLine="702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t>1. (*) - устанавливается в период проживания (летнее время).</w:t>
      </w:r>
    </w:p>
    <w:p w14:paraId="0BBCC826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tab/>
        <w:t>2. В жилых домах коридорного типа устанавливается не менее двух огнетушителей на этаж.</w:t>
      </w:r>
    </w:p>
    <w:p w14:paraId="64570962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tab/>
        <w:t>3. 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  <w:r w:rsidRPr="005002B5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tab/>
        <w:t>4. Огнетушители должны всегда содержаться в исправном состоянии, периодически осматриваться и своевременно перезаряжаться.</w:t>
      </w:r>
    </w:p>
    <w:p w14:paraId="7A0FDB8D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sectPr w:rsidR="00B373A3" w:rsidRPr="005002B5" w:rsidSect="005002B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tbl>
      <w:tblPr>
        <w:tblStyle w:val="a4"/>
        <w:tblW w:w="3651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B373A3" w:rsidRPr="005002B5" w14:paraId="3824F36B" w14:textId="77777777" w:rsidTr="00072ADB">
        <w:trPr>
          <w:trHeight w:val="1408"/>
          <w:jc w:val="right"/>
        </w:trPr>
        <w:tc>
          <w:tcPr>
            <w:tcW w:w="3651" w:type="dxa"/>
          </w:tcPr>
          <w:p w14:paraId="4D66A017" w14:textId="77777777" w:rsidR="00B373A3" w:rsidRPr="005002B5" w:rsidRDefault="00B373A3" w:rsidP="00072AD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lastRenderedPageBreak/>
              <w:t>Приложение № 3</w:t>
            </w:r>
          </w:p>
          <w:p w14:paraId="75187389" w14:textId="77777777" w:rsidR="00B373A3" w:rsidRPr="005002B5" w:rsidRDefault="00B373A3" w:rsidP="00072AD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>к постановлению Администрации Шарыповского муниципального округа</w:t>
            </w:r>
          </w:p>
          <w:p w14:paraId="46153F29" w14:textId="77777777" w:rsidR="00B373A3" w:rsidRPr="005002B5" w:rsidRDefault="00B373A3" w:rsidP="005002B5">
            <w:pPr>
              <w:spacing w:before="120"/>
              <w:rPr>
                <w:rFonts w:ascii="Arial" w:eastAsia="Calibri" w:hAnsi="Arial" w:cs="Arial"/>
                <w:sz w:val="24"/>
                <w:szCs w:val="24"/>
              </w:rPr>
            </w:pPr>
            <w:r w:rsidRPr="005002B5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5002B5">
              <w:rPr>
                <w:rFonts w:ascii="Arial" w:eastAsia="Calibri" w:hAnsi="Arial" w:cs="Arial"/>
                <w:sz w:val="24"/>
                <w:szCs w:val="24"/>
              </w:rPr>
              <w:t xml:space="preserve">17.04.2026 </w:t>
            </w:r>
            <w:r w:rsidRPr="005002B5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="005002B5">
              <w:rPr>
                <w:rFonts w:ascii="Arial" w:eastAsia="Calibri" w:hAnsi="Arial" w:cs="Arial"/>
                <w:sz w:val="24"/>
                <w:szCs w:val="24"/>
              </w:rPr>
              <w:t>196-п</w:t>
            </w:r>
          </w:p>
        </w:tc>
      </w:tr>
    </w:tbl>
    <w:p w14:paraId="7C9B1C72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</w:p>
    <w:p w14:paraId="659F33AE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</w:p>
    <w:p w14:paraId="278E7434" w14:textId="77777777" w:rsidR="00324981" w:rsidRPr="005002B5" w:rsidRDefault="00324981" w:rsidP="0032498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Перечень</w:t>
      </w:r>
    </w:p>
    <w:p w14:paraId="1F0CA823" w14:textId="77777777" w:rsidR="00324981" w:rsidRPr="005002B5" w:rsidRDefault="00324981" w:rsidP="0032498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>социально значимых работ по обеспечению первичных мер</w:t>
      </w:r>
    </w:p>
    <w:p w14:paraId="439B17DD" w14:textId="77777777" w:rsidR="00324981" w:rsidRPr="005002B5" w:rsidRDefault="00324981" w:rsidP="003249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ru-RU"/>
        </w:rPr>
        <w:t xml:space="preserve">пожарной безопасности на территории </w:t>
      </w:r>
      <w:r w:rsidRPr="005002B5">
        <w:rPr>
          <w:rFonts w:ascii="Arial" w:eastAsia="Times New Roman" w:hAnsi="Arial" w:cs="Arial"/>
          <w:spacing w:val="1"/>
          <w:sz w:val="24"/>
          <w:szCs w:val="24"/>
          <w:lang w:eastAsia="ru-RU"/>
        </w:rPr>
        <w:t>Шарыповского муниципального округа Красноярского края</w:t>
      </w:r>
    </w:p>
    <w:p w14:paraId="2FEF4843" w14:textId="77777777" w:rsidR="00324981" w:rsidRPr="005002B5" w:rsidRDefault="00324981" w:rsidP="00324981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B3F70D" w14:textId="77777777" w:rsidR="00324981" w:rsidRPr="005002B5" w:rsidRDefault="00324981" w:rsidP="003249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1. Осуществление патрулирования на территории </w:t>
      </w:r>
      <w:r w:rsidRPr="005002B5">
        <w:rPr>
          <w:rFonts w:ascii="Arial" w:eastAsia="Times New Roman" w:hAnsi="Arial" w:cs="Arial"/>
          <w:bCs/>
          <w:sz w:val="24"/>
          <w:szCs w:val="24"/>
          <w:lang w:eastAsia="ru-RU"/>
        </w:rPr>
        <w:t>Шарыповского муниципального округа</w:t>
      </w:r>
      <w:r w:rsidRPr="005002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02B5">
        <w:rPr>
          <w:rFonts w:ascii="Arial" w:eastAsia="Times New Roman" w:hAnsi="Arial" w:cs="Arial"/>
          <w:bCs/>
          <w:sz w:val="24"/>
          <w:szCs w:val="24"/>
          <w:lang w:eastAsia="ru-RU"/>
        </w:rPr>
        <w:t>Красноярского края</w:t>
      </w:r>
      <w:r w:rsidRPr="005002B5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 </w:t>
      </w: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в целях соблюдения особого противопожарного режима, принятия мер по ликвидации возгораний.</w:t>
      </w:r>
    </w:p>
    <w:p w14:paraId="581976DA" w14:textId="77777777" w:rsidR="00324981" w:rsidRPr="005002B5" w:rsidRDefault="00324981" w:rsidP="0032498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2. Выполнение мероприятий, исключающих возможность переброса огня при лесных пожарах на здания и сооружения на территории </w:t>
      </w:r>
      <w:r w:rsidRPr="005002B5">
        <w:rPr>
          <w:rFonts w:ascii="Arial" w:eastAsia="Times New Roman" w:hAnsi="Arial" w:cs="Arial"/>
          <w:bCs/>
          <w:sz w:val="24"/>
          <w:szCs w:val="24"/>
          <w:lang w:eastAsia="ru-RU"/>
        </w:rPr>
        <w:t>Шарыповского муниципального округа</w:t>
      </w:r>
      <w:r w:rsidRPr="005002B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002B5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Красноярского края </w:t>
      </w: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(устройство защитных противопожарных полос, посадка лиственных насаждений, уборка сухой растительности и другие).</w:t>
      </w:r>
    </w:p>
    <w:p w14:paraId="63F16DD2" w14:textId="77777777" w:rsidR="00324981" w:rsidRPr="005002B5" w:rsidRDefault="00324981" w:rsidP="0032498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3. Тушение загорания сухой травы, кустарников подручными средствами, первичными средствами пожаротушения.</w:t>
      </w:r>
    </w:p>
    <w:p w14:paraId="400F0F52" w14:textId="77777777" w:rsidR="00324981" w:rsidRPr="005002B5" w:rsidRDefault="00324981" w:rsidP="0032498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4. Обеспечение своевременной очистки территорий </w:t>
      </w:r>
      <w:r w:rsidRPr="005002B5">
        <w:rPr>
          <w:rFonts w:ascii="Arial" w:eastAsia="Times New Roman" w:hAnsi="Arial" w:cs="Arial"/>
          <w:spacing w:val="1"/>
          <w:sz w:val="24"/>
          <w:szCs w:val="24"/>
          <w:lang w:eastAsia="ru-RU"/>
        </w:rPr>
        <w:t>Шарыповского муниципального округа Красноярского края</w:t>
      </w: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в пределах противопожарных расстояний между зданиями, сооружениями и открытыми складами, а также участков, прилегающих к жилым домам, дачным и иным постройкам, от горючих отходов, мусора, опавших листьев, сухой травы и т.п.</w:t>
      </w:r>
    </w:p>
    <w:p w14:paraId="1CCB8433" w14:textId="77777777" w:rsidR="00324981" w:rsidRPr="005002B5" w:rsidRDefault="00324981" w:rsidP="0032498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5. Очистка зимой от снега и льда дорог, проездов и подъездов к зданиям, сооружениям и водоисточникам, используемым в целях пожаротушения.</w:t>
      </w:r>
    </w:p>
    <w:p w14:paraId="469B4FF9" w14:textId="77777777" w:rsidR="00324981" w:rsidRPr="005002B5" w:rsidRDefault="00324981" w:rsidP="0032498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 Очистка зимой от снега и льда источников наружного противопожарного водоснабжения.</w:t>
      </w:r>
    </w:p>
    <w:p w14:paraId="4F57ED2E" w14:textId="77777777" w:rsidR="00324981" w:rsidRPr="005002B5" w:rsidRDefault="00324981" w:rsidP="00324981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 xml:space="preserve">7. Распространение среди населения </w:t>
      </w:r>
      <w:r w:rsidRPr="005002B5">
        <w:rPr>
          <w:rFonts w:ascii="Arial" w:eastAsia="Times New Roman" w:hAnsi="Arial" w:cs="Arial"/>
          <w:spacing w:val="1"/>
          <w:sz w:val="24"/>
          <w:szCs w:val="24"/>
          <w:lang w:eastAsia="ru-RU"/>
        </w:rPr>
        <w:t xml:space="preserve">Шарыповского муниципального округа Красноярского края </w:t>
      </w:r>
      <w:r w:rsidRPr="005002B5">
        <w:rPr>
          <w:rFonts w:ascii="Arial" w:eastAsia="Times New Roman" w:hAnsi="Arial" w:cs="Arial"/>
          <w:sz w:val="24"/>
          <w:szCs w:val="24"/>
          <w:bdr w:val="none" w:sz="0" w:space="0" w:color="auto" w:frame="1"/>
          <w:lang w:eastAsia="ru-RU"/>
        </w:rPr>
        <w:t>агитационных, обучающих и предупреждающих материалов по вопросам пожарной безопасности.</w:t>
      </w:r>
    </w:p>
    <w:p w14:paraId="7B32E2DC" w14:textId="77777777" w:rsidR="00B373A3" w:rsidRPr="005002B5" w:rsidRDefault="00B373A3" w:rsidP="00B373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361A5D" w14:textId="77777777" w:rsidR="00B373A3" w:rsidRPr="005002B5" w:rsidRDefault="00B373A3" w:rsidP="00B373A3">
      <w:pPr>
        <w:pStyle w:val="a8"/>
        <w:tabs>
          <w:tab w:val="left" w:pos="5040"/>
        </w:tabs>
        <w:ind w:left="0"/>
        <w:rPr>
          <w:rFonts w:ascii="Arial" w:hAnsi="Arial" w:cs="Arial"/>
          <w:sz w:val="24"/>
        </w:rPr>
      </w:pPr>
    </w:p>
    <w:p w14:paraId="389E5926" w14:textId="77777777" w:rsidR="00491AC2" w:rsidRPr="005002B5" w:rsidRDefault="00491AC2" w:rsidP="00B37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1AC2" w:rsidRPr="005002B5" w:rsidSect="003F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0"/>
    <w:rsid w:val="000136D6"/>
    <w:rsid w:val="000D22B4"/>
    <w:rsid w:val="00303A9E"/>
    <w:rsid w:val="00324981"/>
    <w:rsid w:val="0045410A"/>
    <w:rsid w:val="00491AC2"/>
    <w:rsid w:val="005002B5"/>
    <w:rsid w:val="00556793"/>
    <w:rsid w:val="006C6FFD"/>
    <w:rsid w:val="00845673"/>
    <w:rsid w:val="00B373A3"/>
    <w:rsid w:val="00B52FEE"/>
    <w:rsid w:val="00D517B0"/>
    <w:rsid w:val="00E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6103"/>
  <w15:docId w15:val="{320968A9-5163-4A10-859B-2657E39C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6D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6D6"/>
    <w:pPr>
      <w:ind w:left="720"/>
      <w:contextualSpacing/>
    </w:pPr>
  </w:style>
  <w:style w:type="table" w:styleId="a4">
    <w:name w:val="Table Grid"/>
    <w:basedOn w:val="a1"/>
    <w:uiPriority w:val="59"/>
    <w:rsid w:val="000136D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0136D6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13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qFormat/>
    <w:rsid w:val="000136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rsid w:val="000136D6"/>
    <w:pPr>
      <w:suppressAutoHyphens w:val="0"/>
      <w:spacing w:after="0" w:line="240" w:lineRule="auto"/>
      <w:ind w:left="993" w:right="708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9">
    <w:name w:val="Hyperlink"/>
    <w:rsid w:val="000136D6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msonormal0">
    <w:name w:val="msonormal"/>
    <w:basedOn w:val="a0"/>
    <w:rsid w:val="000136D6"/>
  </w:style>
  <w:style w:type="paragraph" w:styleId="aa">
    <w:name w:val="Balloon Text"/>
    <w:basedOn w:val="a"/>
    <w:link w:val="ab"/>
    <w:uiPriority w:val="99"/>
    <w:semiHidden/>
    <w:unhideWhenUsed/>
    <w:rsid w:val="000D2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2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CBE331242F6A1C161752766219271439992590B778ACFDB6AB042A4BDD16758EEA38D724D7D9847oAO5N" TargetMode="External"/><Relationship Id="rId4" Type="http://schemas.openxmlformats.org/officeDocument/2006/relationships/hyperlink" Target="consultantplus://offline/ref=ECBE331242F6A1C161752766219271439992590B778ACFDB6AB042A4BDD16758EEA38D724D7D9847oAO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Skidanova</dc:creator>
  <cp:keywords/>
  <dc:description/>
  <cp:lastModifiedBy>User</cp:lastModifiedBy>
  <cp:revision>3</cp:revision>
  <cp:lastPrinted>2026-04-16T06:19:00Z</cp:lastPrinted>
  <dcterms:created xsi:type="dcterms:W3CDTF">2026-04-20T09:10:00Z</dcterms:created>
  <dcterms:modified xsi:type="dcterms:W3CDTF">2026-04-20T09:10:00Z</dcterms:modified>
</cp:coreProperties>
</file>