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1E42" w14:textId="77777777" w:rsidR="00FD1CCF" w:rsidRPr="00FD1CCF" w:rsidRDefault="00FD1CCF" w:rsidP="00137F58">
      <w:pPr>
        <w:spacing w:before="240" w:after="60" w:line="240" w:lineRule="auto"/>
        <w:ind w:firstLine="567"/>
        <w:jc w:val="center"/>
        <w:rPr>
          <w:rFonts w:eastAsia="Times New Roman"/>
          <w:b/>
          <w:bCs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ШАРЫПОВСКИЙ ГОРОДСКОЙ СОВЕТ ДЕПУТАТОВ</w:t>
      </w:r>
    </w:p>
    <w:p w14:paraId="0B668CBE" w14:textId="77777777" w:rsidR="00FD1CCF" w:rsidRPr="00FD1CCF" w:rsidRDefault="00FD1CCF" w:rsidP="00137F58">
      <w:pPr>
        <w:spacing w:before="240" w:after="60" w:line="240" w:lineRule="auto"/>
        <w:ind w:firstLine="567"/>
        <w:jc w:val="center"/>
        <w:rPr>
          <w:rFonts w:eastAsia="Times New Roman"/>
          <w:b/>
          <w:bCs/>
          <w:lang w:eastAsia="ru-RU"/>
        </w:rPr>
      </w:pPr>
      <w:r w:rsidRPr="00FD1CCF">
        <w:rPr>
          <w:rFonts w:eastAsia="Times New Roman"/>
          <w:b/>
          <w:bCs/>
          <w:lang w:eastAsia="ru-RU"/>
        </w:rPr>
        <w:t>Город Шарыпово Красноярского края</w:t>
      </w:r>
    </w:p>
    <w:p w14:paraId="7832026D" w14:textId="77777777" w:rsidR="00FD1CCF" w:rsidRPr="00FD1CCF" w:rsidRDefault="00FD1CCF" w:rsidP="00FD1CCF">
      <w:pPr>
        <w:spacing w:before="240" w:after="60" w:line="240" w:lineRule="auto"/>
        <w:ind w:firstLine="567"/>
        <w:jc w:val="both"/>
        <w:rPr>
          <w:rFonts w:eastAsia="Times New Roman"/>
          <w:b/>
          <w:bCs/>
          <w:lang w:eastAsia="ru-RU"/>
        </w:rPr>
      </w:pPr>
      <w:r w:rsidRPr="00FD1CCF">
        <w:rPr>
          <w:rFonts w:eastAsia="Times New Roman"/>
          <w:b/>
          <w:bCs/>
          <w:lang w:eastAsia="ru-RU"/>
        </w:rPr>
        <w:t> </w:t>
      </w:r>
    </w:p>
    <w:p w14:paraId="319412A6" w14:textId="77777777" w:rsidR="00FD1CCF" w:rsidRPr="00FD1CCF" w:rsidRDefault="00FD1CCF" w:rsidP="00AF5880">
      <w:pPr>
        <w:spacing w:before="240" w:after="60" w:line="240" w:lineRule="auto"/>
        <w:ind w:firstLine="567"/>
        <w:jc w:val="center"/>
        <w:rPr>
          <w:rFonts w:eastAsia="Times New Roman"/>
          <w:b/>
          <w:bCs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РЕШЕНИЕ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7182"/>
        <w:gridCol w:w="7193"/>
      </w:tblGrid>
      <w:tr w:rsidR="00FD1CCF" w:rsidRPr="00FD1CCF" w14:paraId="43DCF849" w14:textId="77777777" w:rsidTr="00FD1CCF">
        <w:tc>
          <w:tcPr>
            <w:tcW w:w="7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384F" w14:textId="77777777" w:rsidR="00FD1CCF" w:rsidRPr="00FD1CCF" w:rsidRDefault="00FD1CCF" w:rsidP="00FD1CCF">
            <w:pPr>
              <w:spacing w:before="240" w:after="60" w:line="240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FD1CCF">
              <w:rPr>
                <w:rFonts w:eastAsia="Times New Roman"/>
                <w:b/>
                <w:bCs/>
                <w:lang w:eastAsia="ru-RU"/>
              </w:rPr>
              <w:t>от 20.12.2011 года</w:t>
            </w:r>
          </w:p>
        </w:tc>
        <w:tc>
          <w:tcPr>
            <w:tcW w:w="7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E58C" w14:textId="64B2A140" w:rsidR="00FD1CCF" w:rsidRPr="00F21FD1" w:rsidRDefault="00AF5880" w:rsidP="00FD1CCF">
            <w:pPr>
              <w:spacing w:before="240" w:after="60" w:line="240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                        </w:t>
            </w:r>
            <w:r w:rsidR="00F21FD1" w:rsidRPr="00F21FD1">
              <w:rPr>
                <w:rFonts w:eastAsia="Times New Roman"/>
                <w:b/>
                <w:bCs/>
                <w:lang w:eastAsia="ru-RU"/>
              </w:rPr>
              <w:t>№ 25-175</w:t>
            </w:r>
          </w:p>
        </w:tc>
        <w:tc>
          <w:tcPr>
            <w:tcW w:w="7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0434" w14:textId="77777777" w:rsidR="00FD1CCF" w:rsidRPr="00FD1CCF" w:rsidRDefault="00FD1CCF" w:rsidP="00FD1CCF">
            <w:pPr>
              <w:spacing w:before="240" w:after="60" w:line="240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FD1CCF">
              <w:rPr>
                <w:rFonts w:eastAsia="Times New Roman"/>
                <w:b/>
                <w:bCs/>
                <w:lang w:eastAsia="ru-RU"/>
              </w:rPr>
              <w:t>№ 25-175</w:t>
            </w:r>
          </w:p>
        </w:tc>
      </w:tr>
    </w:tbl>
    <w:p w14:paraId="0F2DE79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F1AEC0A" w14:textId="77777777" w:rsidR="00FD1CCF" w:rsidRPr="00FD1CCF" w:rsidRDefault="00FD1CCF" w:rsidP="00AF5880">
      <w:pPr>
        <w:spacing w:after="0" w:line="240" w:lineRule="auto"/>
        <w:jc w:val="center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О контрольно-счетной палате города Шарыпово</w:t>
      </w:r>
    </w:p>
    <w:p w14:paraId="76DE2774" w14:textId="77777777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 </w:t>
      </w:r>
    </w:p>
    <w:p w14:paraId="439C75AA" w14:textId="2F75ADD0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(в редакции решений Шарыповского городского Совета депутатов от 30.07.2019 № 53-171; </w:t>
      </w:r>
      <w:hyperlink r:id="rId5" w:tgtFrame="Logical" w:history="1">
        <w:r w:rsidRPr="00FD1C71">
          <w:rPr>
            <w:rFonts w:eastAsia="Times New Roman"/>
            <w:lang w:eastAsia="ru-RU"/>
          </w:rPr>
          <w:t>от 28.09.2021 № 10-28</w:t>
        </w:r>
      </w:hyperlink>
      <w:r w:rsidRPr="00FD1C71">
        <w:rPr>
          <w:rFonts w:eastAsia="Times New Roman"/>
          <w:lang w:eastAsia="ru-RU"/>
        </w:rPr>
        <w:t>, от </w:t>
      </w:r>
      <w:hyperlink r:id="rId6" w:tgtFrame="Logical" w:history="1">
        <w:r w:rsidRPr="00FD1C71">
          <w:rPr>
            <w:rFonts w:eastAsia="Times New Roman"/>
            <w:lang w:eastAsia="ru-RU"/>
          </w:rPr>
          <w:t>31.05.2022 № 23-74</w:t>
        </w:r>
      </w:hyperlink>
      <w:r w:rsidRPr="00FD1C71">
        <w:rPr>
          <w:rFonts w:eastAsia="Times New Roman"/>
          <w:lang w:eastAsia="ru-RU"/>
        </w:rPr>
        <w:t>, от 13.02.2024 </w:t>
      </w:r>
      <w:hyperlink r:id="rId7" w:tgtFrame="Logical" w:history="1">
        <w:r w:rsidRPr="00FD1C71">
          <w:rPr>
            <w:rFonts w:eastAsia="Times New Roman"/>
            <w:lang w:eastAsia="ru-RU"/>
          </w:rPr>
          <w:t>№ 44-176)</w:t>
        </w:r>
      </w:hyperlink>
    </w:p>
    <w:p w14:paraId="645AE395" w14:textId="77777777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 </w:t>
      </w:r>
    </w:p>
    <w:p w14:paraId="0DD9A964" w14:textId="39B3D570" w:rsidR="00FD1CCF" w:rsidRPr="00FD1C71" w:rsidRDefault="00FD1CCF" w:rsidP="00AF5880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В целях эффективной организации и осуществления контроля за исполнением бюджета города Шарыпово, эффективностью и целевым использованием бюджетных средств, соблюдением установленного порядка управления муниципальной собственностью в соответствии со </w:t>
      </w:r>
      <w:hyperlink r:id="rId8" w:history="1">
        <w:r w:rsidRPr="00FD1C71">
          <w:rPr>
            <w:rFonts w:eastAsia="Times New Roman"/>
            <w:lang w:eastAsia="ru-RU"/>
          </w:rPr>
          <w:t>статьей 265</w:t>
        </w:r>
      </w:hyperlink>
      <w:r w:rsidRPr="00FD1C71">
        <w:rPr>
          <w:rFonts w:eastAsia="Times New Roman"/>
          <w:lang w:eastAsia="ru-RU"/>
        </w:rPr>
        <w:t> Бюджетного кодекса Российской Федерации, </w:t>
      </w:r>
      <w:hyperlink r:id="rId9" w:history="1">
        <w:r w:rsidRPr="00FD1C71">
          <w:rPr>
            <w:rFonts w:eastAsia="Times New Roman"/>
            <w:lang w:eastAsia="ru-RU"/>
          </w:rPr>
          <w:t>статьей 38</w:t>
        </w:r>
      </w:hyperlink>
      <w:r w:rsidRPr="00FD1C71">
        <w:rPr>
          <w:rFonts w:eastAsia="Times New Roman"/>
          <w:lang w:eastAsia="ru-RU"/>
        </w:rPr>
        <w:t> Федерального закона "Об общих принципах организации местного самоуправления в Российской Федерации", руководствуясь Федеральным законом </w:t>
      </w:r>
      <w:hyperlink r:id="rId10" w:history="1">
        <w:r w:rsidRPr="00FD1C71">
          <w:rPr>
            <w:rFonts w:eastAsia="Times New Roman"/>
            <w:lang w:eastAsia="ru-RU"/>
          </w:rPr>
          <w:t>от 07.02.2011 № 6-ФЗ</w:t>
        </w:r>
      </w:hyperlink>
      <w:r w:rsidRPr="00FD1C71">
        <w:rPr>
          <w:rFonts w:eastAsia="Times New Roman"/>
          <w:lang w:eastAsia="ru-RU"/>
        </w:rPr>
        <w:t> "Об общих принципах организации и деятельности контрольно-счетных органов субъектов Российской Федерации», федеральных территорий и муниципальных образований", главой 3.1. Устава города Шарыпово Красноярского края, городской Совет депутатов решил:</w:t>
      </w:r>
    </w:p>
    <w:p w14:paraId="72442822" w14:textId="77777777" w:rsidR="00FD1CCF" w:rsidRPr="00FD1C71" w:rsidRDefault="00FD1CCF" w:rsidP="00AF5880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1. Образовать Контрольно-счетную палату города Шарыпово.</w:t>
      </w:r>
    </w:p>
    <w:p w14:paraId="3BC49324" w14:textId="5739312A" w:rsidR="00FD1CCF" w:rsidRPr="00FD1C71" w:rsidRDefault="00FD1CCF" w:rsidP="00AF5880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2. Утвердить Положение о Контрольно-счетной палате города Шарыпово (прилагается).</w:t>
      </w:r>
    </w:p>
    <w:p w14:paraId="7F4DB067" w14:textId="77777777" w:rsidR="00FD1CCF" w:rsidRPr="00FD1C71" w:rsidRDefault="00FD1CCF" w:rsidP="00AF5880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3. Контроль за исполнением Решения возложить на постоянную комиссию по законности, правопорядку и защите прав граждан (В.М. Коваль).</w:t>
      </w:r>
    </w:p>
    <w:p w14:paraId="627567F0" w14:textId="77777777" w:rsidR="00FD1CCF" w:rsidRPr="00FD1C71" w:rsidRDefault="00FD1CCF" w:rsidP="00AF5880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4. Решение вступает в силу в день, следующий за днем его официального опубликования в средствах массовой информации города Шарыпово, но не ранее 10 января 2012 года.</w:t>
      </w:r>
    </w:p>
    <w:p w14:paraId="4D213A3A" w14:textId="77777777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 </w:t>
      </w:r>
    </w:p>
    <w:p w14:paraId="0EC3AD52" w14:textId="77777777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4"/>
        <w:gridCol w:w="10786"/>
      </w:tblGrid>
      <w:tr w:rsidR="00FD1C71" w:rsidRPr="00FD1C71" w14:paraId="04E8F090" w14:textId="77777777" w:rsidTr="00FD1CCF">
        <w:tc>
          <w:tcPr>
            <w:tcW w:w="114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EBFF" w14:textId="77777777" w:rsidR="00FD1CCF" w:rsidRPr="00FD1C71" w:rsidRDefault="00FD1CCF" w:rsidP="00FD1CC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FD1C71">
              <w:rPr>
                <w:rFonts w:eastAsia="Times New Roman"/>
                <w:lang w:eastAsia="ru-RU"/>
              </w:rPr>
              <w:t>Глава города Шарыпово</w:t>
            </w:r>
            <w:r w:rsidR="00AF5880" w:rsidRPr="00FD1C71">
              <w:rPr>
                <w:rFonts w:eastAsia="Times New Roman"/>
                <w:lang w:eastAsia="ru-RU"/>
              </w:rPr>
              <w:t xml:space="preserve">                                                                                     В.Г.Хохлов</w:t>
            </w:r>
          </w:p>
        </w:tc>
        <w:tc>
          <w:tcPr>
            <w:tcW w:w="114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5ADF" w14:textId="77777777" w:rsidR="00FD1CCF" w:rsidRPr="00FD1C71" w:rsidRDefault="00FD1CCF" w:rsidP="00FD1CC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FD1C71">
              <w:rPr>
                <w:rFonts w:eastAsia="Times New Roman"/>
                <w:lang w:eastAsia="ru-RU"/>
              </w:rPr>
              <w:t>В.Г. Хохлов</w:t>
            </w:r>
          </w:p>
        </w:tc>
      </w:tr>
    </w:tbl>
    <w:p w14:paraId="776165BA" w14:textId="77777777" w:rsidR="00FD1CCF" w:rsidRPr="00FD1C71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71">
        <w:rPr>
          <w:rFonts w:eastAsia="Times New Roman"/>
          <w:lang w:eastAsia="ru-RU"/>
        </w:rPr>
        <w:t> </w:t>
      </w:r>
    </w:p>
    <w:p w14:paraId="6E88913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8380CE7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6953C19F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37EA72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7529F0A7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65021D51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1D2BA6F0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2EAFF7FE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2FC98498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60F09355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08511519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29A3252B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72D5A83A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09A3AF76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678EF50B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725B8328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BC37F68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55FB8595" w14:textId="77777777" w:rsid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2D4085F0" w14:textId="77777777" w:rsidR="00FD1CCF" w:rsidRP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lastRenderedPageBreak/>
        <w:t>Приложение к Решению</w:t>
      </w:r>
    </w:p>
    <w:p w14:paraId="1F5F15BE" w14:textId="77777777" w:rsidR="00FD1CCF" w:rsidRP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Шарыповского городского</w:t>
      </w:r>
    </w:p>
    <w:p w14:paraId="1DD1CD6D" w14:textId="77777777" w:rsidR="00FD1CCF" w:rsidRP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Совета депутатов</w:t>
      </w:r>
    </w:p>
    <w:p w14:paraId="14C2994E" w14:textId="77777777" w:rsidR="00FD1CCF" w:rsidRPr="00FD1CCF" w:rsidRDefault="00FD1CCF" w:rsidP="00FD1CCF">
      <w:pPr>
        <w:spacing w:after="0" w:line="240" w:lineRule="auto"/>
        <w:jc w:val="right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от 20.12.2011  № 25-175</w:t>
      </w:r>
    </w:p>
    <w:p w14:paraId="087FFC7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3105EEE6" w14:textId="77777777" w:rsidR="00FD1CCF" w:rsidRPr="00FD1CCF" w:rsidRDefault="00FD1CCF" w:rsidP="00FD1CCF">
      <w:pPr>
        <w:spacing w:after="0" w:line="240" w:lineRule="auto"/>
        <w:jc w:val="center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ПОЛОЖЕНИЕ</w:t>
      </w:r>
    </w:p>
    <w:p w14:paraId="4BAABCD4" w14:textId="77777777" w:rsidR="00FD1CCF" w:rsidRPr="00FD1CCF" w:rsidRDefault="00FD1CCF" w:rsidP="00FD1CCF">
      <w:pPr>
        <w:spacing w:after="0" w:line="240" w:lineRule="auto"/>
        <w:jc w:val="center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О КОНТРОЛЬНО-СЧЕТНОЙ ПАЛАТЕ ГОРОДА ШАРЫПОВО</w:t>
      </w:r>
    </w:p>
    <w:p w14:paraId="701AF19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54B35997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1. Статус Контрольно-счетной палаты города Шарыпово</w:t>
      </w:r>
    </w:p>
    <w:p w14:paraId="7F80DBF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города Шарыпово (далее - Контрольно-счетная палата) является постоянно действующим органом внешнего муниципального финансового контроля, образуется Шарыповским городским Советом депутатов (далее - городской Совет) и ему подотчетна.</w:t>
      </w:r>
    </w:p>
    <w:p w14:paraId="0D841C2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14:paraId="2037DFDA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Деятельность Контрольно-счетной палаты не может быть приостановлена, в том числе в связи с истечением срока или досрочным прекращением полномочий городского Совета.</w:t>
      </w:r>
    </w:p>
    <w:p w14:paraId="1A937B13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Контрольно-счетная палата является органом местного самоуправления, обладает правами юридического лица, имеет гербовую печать, бланки со своим наименованием и с изображением герба города Шарыпово.</w:t>
      </w:r>
    </w:p>
    <w:p w14:paraId="26E5495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Место нахождения Контрольно-счетной палаты: город Шарыпово, ул. Горького,14А. Полное наименование: Контрольно-счетная палата города Шарыпово, сокращенное - Контрольно-счетная палата.</w:t>
      </w:r>
    </w:p>
    <w:p w14:paraId="453A71D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 Контрольно-счетная палата обладает правом правотворческой инициативы по вопросам своей деятельности.</w:t>
      </w:r>
    </w:p>
    <w:p w14:paraId="6E2EB8B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11707236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2. Правовые основы деятельности Контрольно-счетной палаты</w:t>
      </w:r>
    </w:p>
    <w:p w14:paraId="21DA4AA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Контрольно-счетная палата осуществляет свою деятельность на основе </w:t>
      </w:r>
      <w:hyperlink r:id="rId11" w:history="1">
        <w:r w:rsidRPr="00FD1CCF">
          <w:rPr>
            <w:rFonts w:eastAsia="Times New Roman"/>
            <w:color w:val="000000"/>
            <w:lang w:eastAsia="ru-RU"/>
          </w:rPr>
          <w:t>Конституции</w:t>
        </w:r>
      </w:hyperlink>
      <w:r w:rsidRPr="00FD1CCF">
        <w:rPr>
          <w:rFonts w:eastAsia="Times New Roman"/>
          <w:lang w:eastAsia="ru-RU"/>
        </w:rPr>
        <w:t> Российской Федерации, федерального законодательства, </w:t>
      </w:r>
      <w:hyperlink r:id="rId12" w:history="1">
        <w:r w:rsidRPr="00FD1CCF">
          <w:rPr>
            <w:rFonts w:eastAsia="Times New Roman"/>
            <w:color w:val="000000"/>
            <w:lang w:eastAsia="ru-RU"/>
          </w:rPr>
          <w:t>Устава</w:t>
        </w:r>
      </w:hyperlink>
      <w:r w:rsidRPr="00FD1CCF">
        <w:rPr>
          <w:rFonts w:eastAsia="Times New Roman"/>
          <w:lang w:eastAsia="ru-RU"/>
        </w:rPr>
        <w:t>, законов и иных нормативных правовых актов Красноярского края, </w:t>
      </w:r>
      <w:hyperlink r:id="rId13" w:history="1">
        <w:r w:rsidRPr="00FD1CCF">
          <w:rPr>
            <w:rFonts w:eastAsia="Times New Roman"/>
            <w:color w:val="000000"/>
            <w:lang w:eastAsia="ru-RU"/>
          </w:rPr>
          <w:t>Устава</w:t>
        </w:r>
      </w:hyperlink>
      <w:r w:rsidRPr="00FD1CCF">
        <w:rPr>
          <w:rFonts w:eastAsia="Times New Roman"/>
          <w:lang w:eastAsia="ru-RU"/>
        </w:rPr>
        <w:t> города Шарыпово и иных муниципальных нормативных правовых актов города Шарыпово, настоящего Положения.</w:t>
      </w:r>
    </w:p>
    <w:p w14:paraId="4E6F862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277A153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3. Принципы деятельности Контрольно-счетной палаты</w:t>
      </w:r>
    </w:p>
    <w:p w14:paraId="118D3F7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Деятельность Контрольно-счетной палаты основывается на принципах законности, объективности, эффективности, независимости, открытости и гласности.</w:t>
      </w:r>
    </w:p>
    <w:p w14:paraId="72C8998F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14B8014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4. Состав Контрольно-счетной палаты</w:t>
      </w:r>
    </w:p>
    <w:p w14:paraId="7215E43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 Штатная численность Контрольно-счетной палаты определяется правовым актом Шарыповского городского Совета депутатов по представлению председателя контрольно-счетного органа муниципального образования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</w:t>
      </w:r>
    </w:p>
    <w:p w14:paraId="4CE139F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2. Контрольно-счетная палата образуется в составе </w:t>
      </w:r>
      <w:proofErr w:type="spellStart"/>
      <w:proofErr w:type="gramStart"/>
      <w:r w:rsidRPr="00FD1CCF">
        <w:rPr>
          <w:rFonts w:eastAsia="Times New Roman"/>
          <w:lang w:eastAsia="ru-RU"/>
        </w:rPr>
        <w:t>председателя,аудитора</w:t>
      </w:r>
      <w:proofErr w:type="spellEnd"/>
      <w:proofErr w:type="gramEnd"/>
      <w:r w:rsidRPr="00FD1CCF">
        <w:rPr>
          <w:rFonts w:eastAsia="Times New Roman"/>
          <w:lang w:eastAsia="ru-RU"/>
        </w:rPr>
        <w:t> и аппарата Контрольно-счетной палаты.</w:t>
      </w:r>
    </w:p>
    <w:p w14:paraId="7779C239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 Председатель и аудитор Контрольно-счетной палаты замещают муниципальные должности, работники аппарата Контрольно счетной палаты замещают должности муниципальной службы.</w:t>
      </w:r>
    </w:p>
    <w:p w14:paraId="151CEA7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Председатель и аудиторы Контрольно-счетной палаты назначаются на должность  Шарыповским городским Советом депутатов сроком на 5 лет большинством голосов от общего числа депутатов.</w:t>
      </w:r>
    </w:p>
    <w:p w14:paraId="115B7E1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5. Шарыповский городской Совет депутатов вправе обратиться в Счетную палату Красноярского края за заключением о соответствии кандидатур на должность председателя </w:t>
      </w:r>
      <w:r w:rsidRPr="00FD1CCF">
        <w:rPr>
          <w:rFonts w:eastAsia="Times New Roman"/>
          <w:lang w:eastAsia="ru-RU"/>
        </w:rPr>
        <w:lastRenderedPageBreak/>
        <w:t>контрольно-счетного органа муниципального образования квалификационным требованиям, установленным, Федеральным законом </w:t>
      </w:r>
      <w:hyperlink r:id="rId14" w:history="1">
        <w:r w:rsidRPr="00FD1CCF">
          <w:rPr>
            <w:rFonts w:eastAsia="Times New Roman"/>
            <w:color w:val="0000FF"/>
            <w:lang w:eastAsia="ru-RU"/>
          </w:rPr>
          <w:t>от 07.02.2011 № 6-ФЗ</w:t>
        </w:r>
      </w:hyperlink>
      <w:r w:rsidRPr="00FD1CCF">
        <w:rPr>
          <w:rFonts w:eastAsia="Times New Roman"/>
          <w:lang w:eastAsia="ru-RU"/>
        </w:rPr>
        <w:t> 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14:paraId="7E02292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 Права, обязанности и ответственность работников Контрольно-счетной палаты определяются Федеральным </w:t>
      </w:r>
      <w:hyperlink r:id="rId15" w:history="1">
        <w:r w:rsidRPr="00FD1CCF">
          <w:rPr>
            <w:rFonts w:eastAsia="Times New Roman"/>
            <w:color w:val="000000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07.02.2011 № 6-ФЗ " 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законодательством Российской Федерации и Красноярского края о муниципальной службе, Трудовым </w:t>
      </w:r>
      <w:hyperlink r:id="rId16" w:history="1">
        <w:r w:rsidRPr="00FD1CCF">
          <w:rPr>
            <w:rFonts w:eastAsia="Times New Roman"/>
            <w:color w:val="0000FF"/>
            <w:lang w:eastAsia="ru-RU"/>
          </w:rPr>
          <w:t>кодексом</w:t>
        </w:r>
      </w:hyperlink>
      <w:r w:rsidRPr="00FD1CCF">
        <w:rPr>
          <w:rFonts w:eastAsia="Times New Roman"/>
          <w:lang w:eastAsia="ru-RU"/>
        </w:rPr>
        <w:t> Российской Федерации и иными нормативными правовыми актами, содержащими нормы трудового права, а также Регламентом Контрольно-счетной палаты.</w:t>
      </w:r>
    </w:p>
    <w:p w14:paraId="33F1985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566EB72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5. Порядок назначения на должность председателя и аудиторов Контрольно-счетной палаты</w:t>
      </w:r>
    </w:p>
    <w:p w14:paraId="7074E95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Председатель и аудиторы Контрольно-счетной палаты назначаются на должность городским Советом.</w:t>
      </w:r>
    </w:p>
    <w:p w14:paraId="5028CC2E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Предложения о кандидатурах на должность председателя Контрольно-счетной палаты вносятся не позднее чем за два месяца до истечения срока полномочий действующего председателя Контрольно-счетной палаты:</w:t>
      </w:r>
    </w:p>
    <w:p w14:paraId="482DDA4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1) Главой города;</w:t>
      </w:r>
    </w:p>
    <w:p w14:paraId="221AA56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2) Председателем Шарыповского городского Совета депутатов;</w:t>
      </w:r>
    </w:p>
    <w:p w14:paraId="7348970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3) депутатами городского Совета - не менее одной трети от установленного числа депутатов городского Совета;</w:t>
      </w:r>
    </w:p>
    <w:p w14:paraId="42D6678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4) постоянными комиссиями городского Совета.</w:t>
      </w:r>
    </w:p>
    <w:p w14:paraId="364F195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В случае досрочного освобождения от должности председателя Контрольно-счетной палаты предложения о кандидатурах на должность председателя Контрольно-счетной палаты вносятся в месячный срок со дня досрочного освобождения от должности.</w:t>
      </w:r>
    </w:p>
    <w:p w14:paraId="138BC9E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В случае отклонения городским Советом кандидатуры, предложенной на должность председателя Контрольно-счетной палаты, субъекты, названные в </w:t>
      </w:r>
      <w:hyperlink r:id="rId17" w:history="1">
        <w:r w:rsidRPr="00FD1CCF">
          <w:rPr>
            <w:rFonts w:eastAsia="Times New Roman"/>
            <w:color w:val="000000"/>
            <w:lang w:eastAsia="ru-RU"/>
          </w:rPr>
          <w:t>пункте 2</w:t>
        </w:r>
      </w:hyperlink>
      <w:r w:rsidRPr="00FD1CCF">
        <w:rPr>
          <w:rFonts w:eastAsia="Times New Roman"/>
          <w:lang w:eastAsia="ru-RU"/>
        </w:rPr>
        <w:t> настоящей статьи, в течение двух недель вправе повторно внести на рассмотрение городского Совета ту же кандидатуру либо внести новую кандидатуру. Одна и та же кандидатура не может представляться более двух раз.</w:t>
      </w:r>
    </w:p>
    <w:p w14:paraId="74CDEF65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При рассмотрении кандидатур, представленных на должность мнение председателя Счетной палаты Красноярского края, городской Совет вправе запрашивать мнение председателя Контрольно-счетной палаты Красноярского края.</w:t>
      </w:r>
    </w:p>
    <w:p w14:paraId="1B65EA4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 Кандидатуры на должность аудиторов Контрольно-счетной палаты вносятся в городской Совет председателем Контрольно-счетной палаты.</w:t>
      </w:r>
    </w:p>
    <w:p w14:paraId="2FD997E9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7. Предложение о кандидатурах на должность аудиторов вносится не позднее чем за два месяца до истечения срока полномочий действующих аудиторов.</w:t>
      </w:r>
    </w:p>
    <w:p w14:paraId="49A5919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8. В случае досрочного освобождения от должности аудитора предложение о кандидатуре на должность аудитора вносится в месячный срок.</w:t>
      </w:r>
    </w:p>
    <w:p w14:paraId="6FD061A4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9. В случае отклонения городским Советом кандидатуры, предложенной на должность аудитора, председатель Контрольно-счетной палаты в течение двух недель вправе повторно внести на рассмотрение городского Совета ту же кандидатуру либо внести новую кандидатуру. Одна и та же кандидатура не может представляться более двух раз.</w:t>
      </w:r>
    </w:p>
    <w:p w14:paraId="283ECB7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10. Решение городского Совета о назначении председателя и аудиторов Контрольно-счетной палаты принимается большинством голосов от установленного числа депутатов.</w:t>
      </w:r>
    </w:p>
    <w:p w14:paraId="0C10438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6FAC3A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6. Требования к кандидатурам на должности председателя и аудитора Контрольно-счетной палаты</w:t>
      </w:r>
    </w:p>
    <w:p w14:paraId="3D31511C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Pr="00FD1CCF">
        <w:rPr>
          <w:rFonts w:eastAsia="Times New Roman"/>
          <w:lang w:eastAsia="ru-RU"/>
        </w:rPr>
        <w:t> На должность председателя и аудитора Контрольно-счетной палаты назначаются граждане Российской Федерации, соответствующие следующим квалификационным требованиям:</w:t>
      </w:r>
    </w:p>
    <w:p w14:paraId="28017EC8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lastRenderedPageBreak/>
        <w:t>- наличие высшего образования;</w:t>
      </w:r>
    </w:p>
    <w:p w14:paraId="5C698FCD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58BEA0CF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знание </w:t>
      </w:r>
      <w:hyperlink r:id="rId18" w:history="1">
        <w:r w:rsidRPr="00FD1CCF">
          <w:rPr>
            <w:rFonts w:eastAsia="Times New Roman"/>
            <w:color w:val="000000"/>
            <w:lang w:eastAsia="ru-RU"/>
          </w:rPr>
          <w:t>Конституции</w:t>
        </w:r>
      </w:hyperlink>
      <w:r w:rsidRPr="00FD1CCF">
        <w:rPr>
          <w:rFonts w:eastAsia="Times New Roman"/>
          <w:lang w:eastAsia="ru-RU"/>
        </w:rPr>
        <w:t> 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законов Красноярского края и иных нормативных правовых актов, устава </w:t>
      </w:r>
      <w:hyperlink r:id="rId19" w:history="1">
        <w:r w:rsidRPr="00FD1CCF">
          <w:rPr>
            <w:rFonts w:eastAsia="Times New Roman"/>
            <w:color w:val="0000FF"/>
            <w:lang w:eastAsia="ru-RU"/>
          </w:rPr>
          <w:t>города Шарыпово</w:t>
        </w:r>
      </w:hyperlink>
      <w:r w:rsidRPr="00FD1CCF">
        <w:rPr>
          <w:rFonts w:eastAsia="Times New Roman"/>
          <w:lang w:eastAsia="ru-RU"/>
        </w:rPr>
        <w:t> 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Красноярского края и города Шарыпово, утвержденных Счетной палатой Российской Федерации.</w:t>
      </w:r>
    </w:p>
    <w:p w14:paraId="242C1046" w14:textId="77777777" w:rsidR="00FD1CCF" w:rsidRPr="00FD1CCF" w:rsidRDefault="00FD1CCF" w:rsidP="00FD1CCF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Председатель и аудиторы Контрольно-счетной палаты досрочно освобождаются от должности решением Шарыповского городского Совета депутатов в соответствии с законодательством Российской Федерации.</w:t>
      </w:r>
    </w:p>
    <w:p w14:paraId="4979168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Гражданин Российской Федерации не может быть назначен на должность председателя и аудитора Контрольно-счетной палаты в случае:</w:t>
      </w:r>
    </w:p>
    <w:p w14:paraId="4563509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1) наличия у него неснятой или непогашенной судимости;</w:t>
      </w:r>
    </w:p>
    <w:p w14:paraId="0E17156F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14:paraId="269E0AB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180E85BF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4) 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002DB3C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5) наличия оснований, предусмотренных частями 5 и 6 статьи 7 Федерального закона </w:t>
      </w:r>
      <w:hyperlink r:id="rId20" w:history="1">
        <w:r w:rsidRPr="00FD1CCF">
          <w:rPr>
            <w:rFonts w:eastAsia="Times New Roman"/>
            <w:color w:val="0000FF"/>
            <w:lang w:eastAsia="ru-RU"/>
          </w:rPr>
          <w:t>от 07.02.2011 № 6-ФЗ</w:t>
        </w:r>
      </w:hyperlink>
      <w:r w:rsidRPr="00FD1CCF">
        <w:rPr>
          <w:rFonts w:eastAsia="Times New Roman"/>
          <w:lang w:eastAsia="ru-RU"/>
        </w:rPr>
        <w:t> 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14:paraId="74558B89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Граждане, замещающие муниципальные должности в Контрольно-счетной палате, не могут состоять в близком родстве или свойстве (родители, супруги, дети, братья, сестры, а также братья, сестры, родители, дети супругов и супруги детей) с Председателем Шарыповского городского Совета депутатов, с Главой города, руководителями судебных и правоохранительных органов, расположенных на территории города Шарыпово.</w:t>
      </w:r>
    </w:p>
    <w:p w14:paraId="10D70F3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Председатель и аудиторы Контрольно-счетной палаты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256F905E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Председатель и аудиторы Контрольно-счетной палаты,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Красноярского края, муниципальными нормативными правовыми актами.</w:t>
      </w:r>
    </w:p>
    <w:p w14:paraId="4402226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 Должностные лица контрольно-счетных органов обязаны соблюдать ограничения, запреты, исполнять обязанности, которые установлены Федеральным </w:t>
      </w:r>
      <w:hyperlink r:id="rId21" w:history="1">
        <w:r w:rsidRPr="00FD1CCF">
          <w:rPr>
            <w:rFonts w:eastAsia="Times New Roman"/>
            <w:color w:val="000000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</w:t>
      </w:r>
      <w:hyperlink r:id="rId22" w:history="1">
        <w:r w:rsidRPr="00FD1CCF">
          <w:rPr>
            <w:rFonts w:eastAsia="Times New Roman"/>
            <w:color w:val="0000FF"/>
            <w:lang w:eastAsia="ru-RU"/>
          </w:rPr>
          <w:t>от 25 декабря 2008 года № 273-ФЗ</w:t>
        </w:r>
      </w:hyperlink>
      <w:r w:rsidRPr="00FD1CCF">
        <w:rPr>
          <w:rFonts w:eastAsia="Times New Roman"/>
          <w:lang w:eastAsia="ru-RU"/>
        </w:rPr>
        <w:t> «О противодействии коррупции», Федеральным </w:t>
      </w:r>
      <w:hyperlink r:id="rId23" w:history="1">
        <w:r w:rsidRPr="00FD1CCF">
          <w:rPr>
            <w:rFonts w:eastAsia="Times New Roman"/>
            <w:color w:val="000000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 xml:space="preserve"> от 3 декабря 2012 года N 230-ФЗ </w:t>
      </w:r>
      <w:r w:rsidRPr="00FD1CCF">
        <w:rPr>
          <w:rFonts w:eastAsia="Times New Roman"/>
          <w:lang w:eastAsia="ru-RU"/>
        </w:rPr>
        <w:lastRenderedPageBreak/>
        <w:t>«О контроле за соответствием расходов лиц, замещающих государственные должности, и иных лиц их доходам», Федеральным </w:t>
      </w:r>
      <w:hyperlink r:id="rId24" w:history="1">
        <w:r w:rsidRPr="00FD1CCF">
          <w:rPr>
            <w:rFonts w:eastAsia="Times New Roman"/>
            <w:color w:val="000000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</w:t>
      </w:r>
      <w:hyperlink r:id="rId25" w:history="1">
        <w:r w:rsidRPr="00FD1CCF">
          <w:rPr>
            <w:rFonts w:eastAsia="Times New Roman"/>
            <w:color w:val="0000FF"/>
            <w:lang w:eastAsia="ru-RU"/>
          </w:rPr>
          <w:t>от 7 мая 2013 года № 79-ФЗ</w:t>
        </w:r>
      </w:hyperlink>
      <w:r w:rsidRPr="00FD1CCF">
        <w:rPr>
          <w:rFonts w:eastAsia="Times New Roman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20EE31A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CF430B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7. Гарантии статуса должностных лиц Контрольно-счетной палаты</w:t>
      </w:r>
    </w:p>
    <w:p w14:paraId="6EFD637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Председатель, аудиторы и инспекторы Контрольно-счетной палаты являются должностными лицами Контрольно-счетной палаты.</w:t>
      </w:r>
    </w:p>
    <w:p w14:paraId="09DD0893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законодательством Красноярского края.</w:t>
      </w:r>
    </w:p>
    <w:p w14:paraId="7F9EA220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14:paraId="03BEA4B5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Должностные лица Контрольно-счетной палаты обладают гарантиями профессиональной независимости.</w:t>
      </w:r>
    </w:p>
    <w:p w14:paraId="43C169A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Председатель и аудиторы Контрольно-счетной палаты досрочно освобождаются от должности на основании решения городского Совета в случае:</w:t>
      </w:r>
    </w:p>
    <w:p w14:paraId="6DFE0FF7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1) вступления в законную силу обвинительного приговора суда в отношении них;</w:t>
      </w:r>
    </w:p>
    <w:p w14:paraId="46B765B3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2) признания их недееспособными или ограниченно дееспособными вступившим в законную силу решением суда;</w:t>
      </w:r>
    </w:p>
    <w:p w14:paraId="04C55E5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22C01E8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4) подачи письменного заявления об отставке;</w:t>
      </w:r>
    </w:p>
    <w:p w14:paraId="3F60A186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5) нарушения требований законодательства Российской Федерации при осуществлении возложенных на них должностных полномочий или злоупотребления должностными полномочиями, если за решение о досрочном освобождении такого должностного лица проголосует большинство от установленного числа депутатов городского Совета;</w:t>
      </w:r>
    </w:p>
    <w:p w14:paraId="79216226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6) достижения установленного муниципальным нормативным правовым актом города в соответствии с федеральным законом предельного возраста пребывания в должности;</w:t>
      </w:r>
    </w:p>
    <w:p w14:paraId="10BF4F2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7) выявления обстоятельств, предусмотренных </w:t>
      </w:r>
      <w:hyperlink r:id="rId26" w:history="1">
        <w:r w:rsidRPr="00FD1CCF">
          <w:rPr>
            <w:rFonts w:eastAsia="Times New Roman"/>
            <w:color w:val="000000"/>
            <w:lang w:eastAsia="ru-RU"/>
          </w:rPr>
          <w:t>пунктами 2</w:t>
        </w:r>
      </w:hyperlink>
      <w:r w:rsidRPr="00FD1CCF">
        <w:rPr>
          <w:rFonts w:eastAsia="Times New Roman"/>
          <w:lang w:eastAsia="ru-RU"/>
        </w:rPr>
        <w:t> - </w:t>
      </w:r>
      <w:hyperlink r:id="rId27" w:history="1">
        <w:r w:rsidRPr="00FD1CCF">
          <w:rPr>
            <w:rFonts w:eastAsia="Times New Roman"/>
            <w:color w:val="000000"/>
            <w:lang w:eastAsia="ru-RU"/>
          </w:rPr>
          <w:t>3 статьи 6</w:t>
        </w:r>
      </w:hyperlink>
      <w:r w:rsidRPr="00FD1CCF">
        <w:rPr>
          <w:rFonts w:eastAsia="Times New Roman"/>
          <w:lang w:eastAsia="ru-RU"/>
        </w:rPr>
        <w:t> настоящего Положения.</w:t>
      </w:r>
    </w:p>
    <w:p w14:paraId="164C750B" w14:textId="77777777" w:rsidR="00FD1CCF" w:rsidRPr="00FD1CCF" w:rsidRDefault="00FD1CCF" w:rsidP="00FD1CCF">
      <w:pPr>
        <w:spacing w:after="0" w:line="240" w:lineRule="atLeast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8) несоблюдения ограничений, запретов, неисполнения обязанностей, которые установлены Федеральным </w:t>
      </w:r>
      <w:hyperlink r:id="rId28" w:history="1">
        <w:r w:rsidRPr="00FD1CCF">
          <w:rPr>
            <w:rFonts w:eastAsia="Times New Roman"/>
            <w:color w:val="0000FF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от 25 декабря 2008 года N 273-ФЗ «О противодействии коррупции», Федеральным </w:t>
      </w:r>
      <w:hyperlink r:id="rId29" w:history="1">
        <w:r w:rsidRPr="00FD1CCF">
          <w:rPr>
            <w:rFonts w:eastAsia="Times New Roman"/>
            <w:color w:val="0000FF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от 3 декабря 2012 года N 230-ФЗ «О контроле за соответствием расходов лиц, замещающих государственные должности, и иных лиц их доходам», Федеральным </w:t>
      </w:r>
      <w:hyperlink r:id="rId30" w:history="1">
        <w:r w:rsidRPr="00FD1CCF">
          <w:rPr>
            <w:rFonts w:eastAsia="Times New Roman"/>
            <w:color w:val="0000FF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инструментами»;»</w:t>
      </w:r>
    </w:p>
    <w:p w14:paraId="0E32F3B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9) Должностное лицо контрольно-счетного палаты города Шарыпово,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</w:t>
      </w:r>
      <w:r w:rsidRPr="00FD1CCF">
        <w:rPr>
          <w:rFonts w:eastAsia="Times New Roman"/>
          <w:lang w:eastAsia="ru-RU"/>
        </w:rPr>
        <w:lastRenderedPageBreak/>
        <w:t>следствием не зависящих от него обстоятельств в порядке, предусмотренном </w:t>
      </w:r>
      <w:hyperlink r:id="rId31" w:history="1">
        <w:r w:rsidRPr="00FD1CCF">
          <w:rPr>
            <w:rFonts w:eastAsia="Times New Roman"/>
            <w:color w:val="0000FF"/>
            <w:lang w:eastAsia="ru-RU"/>
          </w:rPr>
          <w:t>частями 3</w:t>
        </w:r>
      </w:hyperlink>
      <w:r w:rsidRPr="00FD1CCF">
        <w:rPr>
          <w:rFonts w:eastAsia="Times New Roman"/>
          <w:lang w:eastAsia="ru-RU"/>
        </w:rPr>
        <w:t> - </w:t>
      </w:r>
      <w:hyperlink r:id="rId32" w:history="1">
        <w:r w:rsidRPr="00FD1CCF">
          <w:rPr>
            <w:rFonts w:eastAsia="Times New Roman"/>
            <w:color w:val="0000FF"/>
            <w:lang w:eastAsia="ru-RU"/>
          </w:rPr>
          <w:t>6 статьи 13</w:t>
        </w:r>
      </w:hyperlink>
      <w:r w:rsidRPr="00FD1CCF">
        <w:rPr>
          <w:rFonts w:eastAsia="Times New Roman"/>
          <w:lang w:eastAsia="ru-RU"/>
        </w:rPr>
        <w:t> Федерального закона от 25 декабря 2008 года N 273-ФЗ «О противодействии коррупции».</w:t>
      </w:r>
    </w:p>
    <w:p w14:paraId="53BCDA0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F05D009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8. Полномочия Контрольно-счетной палаты</w:t>
      </w:r>
    </w:p>
    <w:p w14:paraId="6D0A9C4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 Контрольно-счетная палата осуществляет следующие основные полномочия:</w:t>
      </w:r>
    </w:p>
    <w:p w14:paraId="4B1ADDD6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организация и осуществление контроля за законностью и эффективностью использования средств бюджета города, а также иных средств в случаях, предусмотренных законодательством Российской Федерации;</w:t>
      </w:r>
    </w:p>
    <w:p w14:paraId="60BD267E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экспертиза проектов бюджета города, проверка и анализ обоснованности его показателей;</w:t>
      </w:r>
    </w:p>
    <w:p w14:paraId="537AA21D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внешняя проверка годового отчета об исполнении бюджета города;</w:t>
      </w:r>
    </w:p>
    <w:p w14:paraId="22AA136B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проведение аудита в сфере закупок товаров, работ и услуг в соответствии с Федеральным </w:t>
      </w:r>
      <w:hyperlink r:id="rId33" w:history="1">
        <w:r w:rsidRPr="00FD1CCF">
          <w:rPr>
            <w:rFonts w:eastAsia="Times New Roman"/>
            <w:color w:val="000000"/>
            <w:lang w:eastAsia="ru-RU"/>
          </w:rPr>
          <w:t>законом</w:t>
        </w:r>
      </w:hyperlink>
      <w:r w:rsidRPr="00FD1CCF">
        <w:rPr>
          <w:rFonts w:eastAsia="Times New Roman"/>
          <w:lang w:eastAsia="ru-RU"/>
        </w:rPr>
        <w:t> от 5 апреля 2013 года N 44-ФЗ «О контрактной системе в сфере закупок товаров, работ, услуг для обеспечения государственных и муниципальных нужд»;</w:t>
      </w:r>
    </w:p>
    <w:p w14:paraId="71B7C463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31F605F9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оценка эффективности предоставления налоговых и иных льгот и преимуществ, бюджетных кредитов за счет средств бюджета города,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города и имущества, находящегося в муниципальной собственности;</w:t>
      </w:r>
    </w:p>
    <w:p w14:paraId="464FEC9C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экспертиза проектов муниципальных правовых актов в части, касающейся расходных обязательств города, экспертиза проектов муниципальных правовых актов, приводящих к изменению доходов местного бюджета, а также муниципальных программ (проектов муниципальных программ);</w:t>
      </w:r>
    </w:p>
    <w:p w14:paraId="0334FDA2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анализ и мониторинг бюджетного процесса в городе,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22F2E4FA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проведение оперативного анализа исполнения и контроля за организацией исполнения бюджета города в текущем финансовом году, ежеквартальное представление информации о ходе исполнения бюджета города, о результатах проведенных контрольных и экспертно-аналитических мероприятий в Шарыповский городской Совет депутатов и Главе города Шарыпово;</w:t>
      </w:r>
    </w:p>
    <w:p w14:paraId="5B471C58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осуществление контроля за состоянием муниципального внутреннего и внешнего долга;</w:t>
      </w:r>
    </w:p>
    <w:p w14:paraId="52173E6C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оценка реализуемости, рисков и результатов достижения целей социально-экономического развития города, предусмотренных документами стратегического планирования муниципального образования, в пределах компетенции контрольно-счетной палаты города Шарыпово;</w:t>
      </w:r>
    </w:p>
    <w:p w14:paraId="60C2A8FF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участие в пределах полномочий в мероприятиях, направленных на противодействие коррупции;</w:t>
      </w:r>
    </w:p>
    <w:p w14:paraId="26DA30D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- иные полномочия в сфере внешнего муниципального финансового контроля, установленные федеральными законами, законами Красноярского края, уставом и нормативными правовыми актами Шарыповского городского Совета депутатов.</w:t>
      </w:r>
    </w:p>
    <w:p w14:paraId="1B9007F7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Внешний муниципальный финансовый контроль осуществляется Контрольно-счетной палатой в отношении:</w:t>
      </w:r>
    </w:p>
    <w:p w14:paraId="7F8E452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1)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собственности города;</w:t>
      </w:r>
    </w:p>
    <w:p w14:paraId="0FFED7E3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2) иных организаций путем осуществления проверки соблюдения условий получения ими субсидий, кредитов, гарантий за счет средств бюджета города в порядке контроля за деятельностью главных распорядителей (распорядителей) и получателей средств бюджета города, предоставивших указанные средства, в случаях, если возможность проверок указанных </w:t>
      </w:r>
      <w:r w:rsidRPr="00FD1CCF">
        <w:rPr>
          <w:rFonts w:eastAsia="Times New Roman"/>
          <w:lang w:eastAsia="ru-RU"/>
        </w:rPr>
        <w:lastRenderedPageBreak/>
        <w:t>организаций установлена в договорах о предоставлении субсидий, кредитов, гарантий за счет средств бюджета города.</w:t>
      </w:r>
    </w:p>
    <w:p w14:paraId="3EACCB4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600066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9. Формы осуществления Контрольно-счетной палатой внешнего муниципального финансового контроля</w:t>
      </w:r>
    </w:p>
    <w:p w14:paraId="4A02E84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C94AD9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Внешний муниципальный финансовый контроль осуществляется Контрольно-счетной палатой в форме контрольных или экспертно-аналитических мероприятий.</w:t>
      </w:r>
    </w:p>
    <w:p w14:paraId="1ED5ACD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При проведении контрольного мероприятия Контрольно-счетной палатой составляется соответствующий акт, который доводится до сведения руководителя проверяемого органа и организации. На основании акта Контрольно-счетной палатой составляется отчет.</w:t>
      </w:r>
    </w:p>
    <w:p w14:paraId="065391B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При проведении экспертно-аналитического мероприятия Контрольно-счетная палатой составляются отчеты и заключения.</w:t>
      </w:r>
    </w:p>
    <w:p w14:paraId="4F0AC1E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ABD5DE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10. Стандарты внешнего муниципального финансового контроля</w:t>
      </w:r>
    </w:p>
    <w:p w14:paraId="7DC886D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10E8CB3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при осуществлении внешнего муниципального финансового контроля руководствуется </w:t>
      </w:r>
      <w:hyperlink r:id="rId34" w:history="1">
        <w:r w:rsidRPr="00FD1CCF">
          <w:rPr>
            <w:rFonts w:eastAsia="Times New Roman"/>
            <w:color w:val="0000FF"/>
            <w:lang w:eastAsia="ru-RU"/>
          </w:rPr>
          <w:t>Конституцией</w:t>
        </w:r>
      </w:hyperlink>
      <w:r w:rsidRPr="00FD1CCF">
        <w:rPr>
          <w:rFonts w:eastAsia="Times New Roman"/>
          <w:lang w:eastAsia="ru-RU"/>
        </w:rPr>
        <w:t> Российской Федерации, законодательством Российской Федерации, законодательством Красноярского края, муниципальными нормативными правовыми актами, а также стандартами внешнего государственного и муниципального финансового контроля.</w:t>
      </w:r>
    </w:p>
    <w:p w14:paraId="4DC95F0A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Контрольно-счетной палатой в соответствии с </w:t>
      </w:r>
      <w:hyperlink r:id="rId35" w:history="1">
        <w:r w:rsidRPr="00FD1CCF">
          <w:rPr>
            <w:rFonts w:eastAsia="Times New Roman"/>
            <w:color w:val="000000"/>
            <w:lang w:eastAsia="ru-RU"/>
          </w:rPr>
          <w:t>общими требованиями</w:t>
        </w:r>
      </w:hyperlink>
      <w:r w:rsidRPr="00FD1CCF">
        <w:rPr>
          <w:rFonts w:eastAsia="Times New Roman"/>
          <w:lang w:eastAsia="ru-RU"/>
        </w:rPr>
        <w:t>, утвержденными Счетной палатой Российской Федерации.</w:t>
      </w:r>
    </w:p>
    <w:p w14:paraId="414FDCD9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14:paraId="2FD83EFC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Стандарты внешнего муниципального финансового контроля не могут противоречить законодательству Российской Федерации и законодательству Красноярского края.</w:t>
      </w:r>
    </w:p>
    <w:p w14:paraId="15F50E5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7533A2F9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11. Планирование деятельности Контрольно-счетной палаты</w:t>
      </w:r>
    </w:p>
    <w:p w14:paraId="5900315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77713B8E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осуществляет свою деятельность на основе планов, которые разрабатываются и утверждаются ею самостоятельно.</w:t>
      </w:r>
    </w:p>
    <w:p w14:paraId="4E06A0D5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План работы Контрольно-счетной палаты утверждается в срок до 30 декабря года, предшествующего планируемому. Планирование деятельности осуществляется с учетом результатов контрольных и экспертно-аналитических мероприятий, а также на основании поручений Шарыповского городского Совета депутатов и Главы города, которые подлежат обязательному включению в план работы.</w:t>
      </w:r>
    </w:p>
    <w:p w14:paraId="6F54FB1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Предложения городского Совета, Главы города по изменению плана работы Контрольно-счетной палаты рассматриваются председателем Контрольно-счетной палаты в 10-дневный срок со дня поступления.</w:t>
      </w:r>
    </w:p>
    <w:p w14:paraId="2A31C14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51CFA61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12. Регламент Контрольно-счетной палаты</w:t>
      </w:r>
    </w:p>
    <w:p w14:paraId="2622B0A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1BDF74F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Содержание направлений деятельности Контрольно-счетной палаты, порядок ведения дел, подготовки и проведения контрольных и экспертно-аналитических мероприятий и иные вопросы внутренней деятельности Контрольно-счетной палаты определяются Регламентом Контрольно-счетной палаты.</w:t>
      </w:r>
    </w:p>
    <w:p w14:paraId="66963AEF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2C5FC68E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lastRenderedPageBreak/>
        <w:t>Статья 13. Обязательность исполнения требований должностных лиц Контрольно-счетной палаты</w:t>
      </w:r>
    </w:p>
    <w:p w14:paraId="7151065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4C6DC9E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14:paraId="2AE815C3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и Красноярского края.</w:t>
      </w:r>
    </w:p>
    <w:p w14:paraId="2497A81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9175FE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14. Полномочия председателя Контрольно-счетной палаты по организации деятельности Контрольно-счетной палаты</w:t>
      </w:r>
    </w:p>
    <w:p w14:paraId="40C7F97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52B91E9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Председатель Контрольно-счетной палаты:</w:t>
      </w:r>
    </w:p>
    <w:p w14:paraId="22D69B8F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1) осуществляет общее руководство деятельностью Контрольно-счетной палаты;</w:t>
      </w:r>
    </w:p>
    <w:p w14:paraId="1E1A929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2) утверждает Регламент Контрольно-счетной палаты;</w:t>
      </w:r>
    </w:p>
    <w:p w14:paraId="7C769C4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3) утверждает планы работы Контрольно-счетной палаты и изменения к ним;</w:t>
      </w:r>
    </w:p>
    <w:p w14:paraId="6D56E999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4) утверждает годовой отчет о деятельности Контрольно-счетной палаты;</w:t>
      </w:r>
    </w:p>
    <w:p w14:paraId="3A4C724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5) утверждает стандарты внешнего муниципального финансового контроля;</w:t>
      </w:r>
    </w:p>
    <w:p w14:paraId="21C872E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6) утверждает результаты (акты, отчеты, заключения) контрольных и экспертно-аналитических мероприятий Контрольно-счетной палаты; подписывает представления и предписания Контрольно-счетной палаты;</w:t>
      </w:r>
    </w:p>
    <w:p w14:paraId="21EC8D0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7) может являться руководителем контрольных и экспертно-аналитических мероприятий;</w:t>
      </w:r>
    </w:p>
    <w:p w14:paraId="0AEA936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8) представляет городскому Совету и Главе города ежегодный отчет о деятельности Контрольно-счетной палаты, результатах проведенных контрольных и экспертно-аналитических мероприятий;</w:t>
      </w:r>
    </w:p>
    <w:p w14:paraId="642635D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9) представляет Контрольно-счетную палату в отношениях с государственными органами Российской Федерации и Красноярского края, органами местного самоуправления;</w:t>
      </w:r>
    </w:p>
    <w:p w14:paraId="28ECDF1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10) утверждает должностные инструкции работников Контрольно-счетной палаты;</w:t>
      </w:r>
    </w:p>
    <w:p w14:paraId="22362DC0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11) осуществляет полномочия по найму и увольнению работников аппарата Контрольно-счетной палаты;</w:t>
      </w:r>
    </w:p>
    <w:p w14:paraId="1385D66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12) издает правовые акты (приказы, распоряжения) по вопросам организации деятельности Контрольно-счетной палаты;</w:t>
      </w:r>
    </w:p>
    <w:p w14:paraId="107FC58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13) выполняет иные должностные обязанности в соответствии с законодательством, муниципальными нормативными правовыми актами и Регламентом Контрольно-счетной палаты.</w:t>
      </w:r>
    </w:p>
    <w:p w14:paraId="10C8984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13) утверждает положения о ведомственных наградах и знаках отличия Контрольно-счетной палаты города Шарыпово, их описания и рисунки, порядок награждения;</w:t>
      </w:r>
    </w:p>
    <w:p w14:paraId="7A873216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14) принимает решение об обращении в Счетную палату Российской Федерации за заключением о соответствии деятельности Контрольно-счетной палаты города, законодательству о внешнем государственном (муниципальном) финансовом контроле и рекомендациями по повышению ее эффективности;</w:t>
      </w:r>
    </w:p>
    <w:p w14:paraId="2F9962B7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2A6CCF8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15. Права, обязанности и ответственность должностных лиц Контрольно-счетной палаты</w:t>
      </w:r>
    </w:p>
    <w:p w14:paraId="2B62986E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07E8FC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Должностные лица Контрольно-счетной палаты при осуществлении возложенных на них полномочий имеют право:</w:t>
      </w:r>
    </w:p>
    <w:p w14:paraId="125D7FC9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lastRenderedPageBreak/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14:paraId="27FBFCFE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 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14:paraId="0925596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14:paraId="78E2A9C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предоставления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2A991193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5) составлять акты по фактам непредоставления или несвоевременного предоставления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14:paraId="4D440C7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14:paraId="469E354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14:paraId="3E6F942E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8) знакомиться с технической документацией к электронным базам данных.</w:t>
      </w:r>
    </w:p>
    <w:p w14:paraId="59946DF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14:paraId="2E4AB076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10)</w:t>
      </w:r>
      <w:r w:rsidRPr="00FD1CCF">
        <w:rPr>
          <w:rFonts w:eastAsia="Times New Roman"/>
          <w:lang w:eastAsia="ru-RU"/>
        </w:rPr>
        <w:t xml:space="preserve"> Руководители проверяемых органов и организаций обязаны обеспечивать соответствующих должностных лиц Контрольно-счетной палаты,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14:paraId="026066A7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 </w:t>
      </w:r>
      <w:hyperlink r:id="rId36" w:history="1">
        <w:r w:rsidRPr="00FD1CCF">
          <w:rPr>
            <w:rFonts w:eastAsia="Times New Roman"/>
            <w:color w:val="0000FF"/>
            <w:lang w:eastAsia="ru-RU"/>
          </w:rPr>
          <w:t>подпунктом 2 пункта 1</w:t>
        </w:r>
      </w:hyperlink>
      <w:r w:rsidRPr="00FD1CCF">
        <w:rPr>
          <w:rFonts w:eastAsia="Times New Roman"/>
          <w:lang w:eastAsia="ru-RU"/>
        </w:rPr>
        <w:t> настоящей статьи, должны незамедлительно уведомить об этом председателя Контрольно-счетной палаты. Уведомление оформляется в письменной форме, подписывается должностным лицом. Порядок уведомления председателя Контрольно-счетной палаты определяется законом Красноярского края, а при его отсутствии - Регламентом Контрольно-счетной палаты города Шарыпово.</w:t>
      </w:r>
    </w:p>
    <w:p w14:paraId="474EC89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2.1. Руководители проверяемых органов и организаций обязаны обеспечивать соответствующих должностных лиц контрольно-счетных палаты,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14:paraId="34724457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актов, отчетов и заключений.</w:t>
      </w:r>
    </w:p>
    <w:p w14:paraId="1EB4954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lastRenderedPageBreak/>
        <w:t>4.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заключениях.</w:t>
      </w:r>
    </w:p>
    <w:p w14:paraId="10CF65D7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14:paraId="7F82A08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 Председатель и аудитор Контрольно-счетной палаты вправе участвовать в заседаниях Шарыповского городского Совета депутатов и в заседаниях иных органов местного самоуправления. Указанные лица вправе участвовать в заседаниях комитетов, комиссий и рабочих групп, создаваемых Шарыповским городским Советом депутатов.</w:t>
      </w:r>
    </w:p>
    <w:p w14:paraId="51562AF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71BA6B24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16. Предоставление информации Контрольно-счетной палате</w:t>
      </w:r>
    </w:p>
    <w:p w14:paraId="17AD2D21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9A917F0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Проверяемые органы и организации в течение 10-ти дней с даты получения запроса обязаны предоставлять Контрольно-счетной палате информацию, документы и материалы, необходимые для проведения контрольных и экспертно-аналитических мероприятий.</w:t>
      </w:r>
    </w:p>
    <w:p w14:paraId="170840E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Порядок направления Контрольно-счетной палатой запросов, указанных в </w:t>
      </w:r>
      <w:hyperlink r:id="rId37" w:history="1">
        <w:r w:rsidRPr="00FD1CCF">
          <w:rPr>
            <w:rFonts w:eastAsia="Times New Roman"/>
            <w:color w:val="0000FF"/>
            <w:lang w:eastAsia="ru-RU"/>
          </w:rPr>
          <w:t>пункте 1</w:t>
        </w:r>
      </w:hyperlink>
      <w:r w:rsidRPr="00FD1CCF">
        <w:rPr>
          <w:rFonts w:eastAsia="Times New Roman"/>
          <w:lang w:eastAsia="ru-RU"/>
        </w:rPr>
        <w:t> настоящей статьи, определяется Регламентом Контрольно-счетной палаты.</w:t>
      </w:r>
    </w:p>
    <w:p w14:paraId="32AFD62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При осуществлении Контрольно-счетной палатой контрольных мероприятий проверяемые органы и организации должны обеспечить должностным лицам Контрольно-счетной палаты возможность ознакомления с управленческой и иной отчетностью и документацией, документами, связанными с формированием и исполнением бюджета города, использованием собственности города,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Контрольно-счетной палатой ее полномочий.</w:t>
      </w:r>
    </w:p>
    <w:p w14:paraId="1EB6B0DE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Правовые акты Администрации города о создании, преобразовании или ликвидации муниципальных учреждений и унитарных предприятий города, изменении количества акций и долей города в уставных капиталах хозяйственных обществ, о заключении договоров об управлении бюджетными средствами и иными объектами собственности города направляются в Контрольно-счетную палату в течение 10 рабочих дней со дня их принятия.</w:t>
      </w:r>
    </w:p>
    <w:p w14:paraId="61ABF84F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Финансовое управление Администрации города направляет в Контрольно-счетную палату бюджетную отчетность города, утвержденную сводную бюджетную роспись, кассовый план и изменения к ним.</w:t>
      </w:r>
    </w:p>
    <w:p w14:paraId="1D61C95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 Главные администраторы бюджетных средств города в сроки, установленные Регламентом Контрольно-счетной палаты, направляют в Контрольно-счетную палату сводную бюджетную отчетность.</w:t>
      </w:r>
    </w:p>
    <w:p w14:paraId="4B76C66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7. Органы Администрации города, являющиеся распорядителями бюджетных средств, в сроки, установленные Регламентом Контрольно-счетной палаты, ежегодно направляют в Контрольно-счетную палату отчеты и заключения аудиторских 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14:paraId="26A5700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8. Контрольно-счетная палата не вправе запрашивать информацию, документы и материалы, если такие информация, документы и материалы ранее уже были им предоставлены.</w:t>
      </w:r>
    </w:p>
    <w:p w14:paraId="33C76887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9. Непредоставление или несвоевременное предоставление Контрольно-счетной палате по ее запросу информации, документов и материалов, необходимых для проведения контрольных и экспертно-аналитических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</w:t>
      </w:r>
      <w:r w:rsidRPr="00FD1CCF">
        <w:rPr>
          <w:rFonts w:eastAsia="Times New Roman"/>
          <w:lang w:eastAsia="ru-RU"/>
        </w:rPr>
        <w:lastRenderedPageBreak/>
        <w:t>материалов влечет за собой ответственность, установленную законодательством Российской Федерации.</w:t>
      </w:r>
    </w:p>
    <w:p w14:paraId="0401CE6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10. При осуществлении внешнего государственного и муниципального финансового контроля Контрольно-счетной палатой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5458D4B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EE5FF6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17. Представления и предписания Контрольно-счетной палаты</w:t>
      </w:r>
    </w:p>
    <w:p w14:paraId="0884A4E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3B63310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по результатам проведения контрольных мероприятий вправе вносить в органы местного самоуправления и муниципальные органы, организации,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по предотвращению нанесения материального ущерба городу или возмещению причиненного вреда, по привлечению к ответственности должностных лиц, виновных в допущенных нарушениях, а также принятия мер по пресечению, устранению и предупреждению нарушений.</w:t>
      </w:r>
    </w:p>
    <w:p w14:paraId="5FD1D92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Представление Контрольно-счетной палаты подписывается председателем Контрольно-счетной палаты или лицом, назначенным исполнять обязанности председателя на период его временного отсутствия.</w:t>
      </w:r>
    </w:p>
    <w:p w14:paraId="1084C66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Органы местного самоуправления и муниципальные органы, 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14:paraId="50BBFBF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3.1. Срок выполнения представления может быть продлен по решению Контрольно-счетной палаты, но не более одного раза.</w:t>
      </w:r>
    </w:p>
    <w:p w14:paraId="56BEF6F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14:paraId="77147A2D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</w:t>
      </w:r>
    </w:p>
    <w:p w14:paraId="67A00F80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 Предписание Контрольно-счетной палаты подписывается председателем Контрольно-счетной палаты.</w:t>
      </w:r>
    </w:p>
    <w:p w14:paraId="027F84C9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7.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 Порядок принятия решения о продлении определяется регламентом Контрольно-счетной палаты.</w:t>
      </w:r>
    </w:p>
    <w:p w14:paraId="7115B9F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8.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14:paraId="698CBD68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9. В случае если при проведении контрольных мероприятий выявлены факты незаконного использования средств бюджета города, в которых усматриваются признаки преступления или коррупционного правонарушения, Контрольно-счетная палата незамедлительно передает материалы контрольных мероприятий в правоохранительные органы.</w:t>
      </w:r>
    </w:p>
    <w:p w14:paraId="574B2CDA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7A047A83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18. Гарантии прав проверяемых органов и организаций</w:t>
      </w:r>
    </w:p>
    <w:p w14:paraId="18DCF33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6F6A858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</w:t>
      </w:r>
      <w:r w:rsidRPr="00FD1CCF">
        <w:rPr>
          <w:rFonts w:eastAsia="Times New Roman"/>
          <w:lang w:eastAsia="ru-RU"/>
        </w:rPr>
        <w:lastRenderedPageBreak/>
        <w:t>Пояснения и замечания руководителей проверяемых органов и организаций прилагаются к актам и в дальнейшем являются их неотъемлемой частью.</w:t>
      </w:r>
    </w:p>
    <w:p w14:paraId="6491670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Проверяемые органы и организации и их должностные лица вправе обратиться в суд с заявлением о признании недействительным полностью или частично предписания Контрольно-счетной палаты, а также обратиться с жалобой на действия (бездействие) Контрольно-счетной палаты в городской Совет. Подача заявления или жалобы не приостанавливает действия предписания.</w:t>
      </w:r>
    </w:p>
    <w:p w14:paraId="39297EF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7F9596D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19. Взаимодействие Контрольно-счетной палаты с государственными и муниципальными органами</w:t>
      </w:r>
    </w:p>
    <w:p w14:paraId="03E84FD7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24BA92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при осуществлении своей деятельности имеет право взаимодействовать с территориальными управлениями Центрального банка Российской Федерации, территориальными органами Федерального казначейства, налоговыми органами, правоохранительными, надзорными и контрольными органами, органами местного самоуправления города, муниципальными органами, заключать с ними соглашения о сотрудничестве, обмениваться результатами контрольной и экспертно-аналитической деятельности, нормативными и методическими материалами.</w:t>
      </w:r>
    </w:p>
    <w:p w14:paraId="2BA4D99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Контрольно-счетная палата при осуществлении своей деятельности вправе взаимодействовать с контрольно-счетными органами других муниципальных образований, со Счетной палатой Российской Федерации, Контрольно-счетной палатой Красноярского края, заключать с ними соглашения о сотрудничестве и взаимодействии, вступать в объединения (ассоциации) контрольно-счетных органов.</w:t>
      </w:r>
    </w:p>
    <w:p w14:paraId="6E3B6372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В целях координации своей деятельности Контрольно-счетная палата и иные органы местного самоуправления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14:paraId="7763001A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4. Контрольно-счетная палата вправе планировать и проводить совместные контрольные и экспертно-аналитические мероприятия с Контрольно-счетной палатой Красноярского края, обращаться в Контрольно-счетную палату Красноярского края по вопросам осуществления Контрольно-счетной палатой Красноярского края анализа деятельности Контрольно-счетной палаты и получения рекомендаций по повышению эффективности ее работы.</w:t>
      </w:r>
    </w:p>
    <w:p w14:paraId="2C07D0AB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5. Контрольно-счетная палата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14:paraId="42DD0743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6. Контрольно-счетная палата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14:paraId="346C78B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405F18F5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20. Обеспечение доступа к информации о деятельности Контрольно-счетной палаты</w:t>
      </w:r>
    </w:p>
    <w:p w14:paraId="1B4D561C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00ED214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Контрольно-счетная палата в целях обеспечения доступа к информации о своей деятельности размещает на официальном сайте органов местного самоуправления города в информационно-телекоммуникационной сети Интернет (далее - официальный сайт) и опубликовывает в средствах массовой информации города Шарыпово 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14:paraId="24216D1E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 xml:space="preserve">2. Контрольно-счетная палата ежегодно представляет отчет о своей деятельности городскому Совету. После рассмотрения его городским Советом отчет размещается на официальном сайте </w:t>
      </w:r>
      <w:r w:rsidRPr="00FD1CCF">
        <w:rPr>
          <w:rFonts w:eastAsia="Times New Roman"/>
          <w:lang w:eastAsia="ru-RU"/>
        </w:rPr>
        <w:lastRenderedPageBreak/>
        <w:t>органов местного самоуправления в информационно-телекоммуникационной сети Интернет и публикуется в средствах массовой информации, определяемом решением городского Совета.</w:t>
      </w:r>
    </w:p>
    <w:p w14:paraId="3163DBB6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 Опубликование в средствах массовой информации или размещение в сети Интернет информации о деятельности контрольно-счетной палаты города Шарыпово осуществляется в соответствии с законодательством Российской Федерации, законами субъектов Российской Федерации, нормативными правовыми актами Шарыповского городского Совета депутатов и регламентом контрольно-счетной палаты города Шарыпово.</w:t>
      </w:r>
    </w:p>
    <w:p w14:paraId="5EF0A2DB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50A48390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21. Материальное и социальное обеспечение должностных лиц контрольно-счетных органов</w:t>
      </w:r>
      <w:r w:rsidRPr="00FD1CCF">
        <w:rPr>
          <w:rFonts w:eastAsia="Times New Roman"/>
          <w:lang w:eastAsia="ru-RU"/>
        </w:rPr>
        <w:t>( добавлена решением </w:t>
      </w:r>
      <w:hyperlink r:id="rId38" w:tgtFrame="Logical" w:history="1">
        <w:r w:rsidRPr="00FD1CCF">
          <w:rPr>
            <w:rFonts w:eastAsia="Times New Roman"/>
            <w:color w:val="0000FF"/>
            <w:lang w:eastAsia="ru-RU"/>
          </w:rPr>
          <w:t>от 28.09.2021 № 10-28</w:t>
        </w:r>
      </w:hyperlink>
      <w:r w:rsidRPr="00FD1CCF">
        <w:rPr>
          <w:rFonts w:eastAsia="Times New Roman"/>
          <w:lang w:eastAsia="ru-RU"/>
        </w:rPr>
        <w:t>)</w:t>
      </w:r>
    </w:p>
    <w:p w14:paraId="5257FEEF" w14:textId="77777777" w:rsidR="00FD1CCF" w:rsidRPr="00FD1CCF" w:rsidRDefault="00FD1CCF" w:rsidP="00FD1CC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Должностным лицам Контрольно-счетной палаты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муниципальные должности и должности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14:paraId="14DBE594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color w:val="000000"/>
          <w:lang w:eastAsia="ru-RU"/>
        </w:rPr>
        <w:t>2. Меры по материальному и социальному обеспечению председателя, аудитора контрольно-счетной палаты города Шарыпово устанавливаются уставом города Шарыпово Красноярского края, муниципальными правовыми актами города Шарыпово Красноярского края в соответствии с Федеральным законом </w:t>
      </w:r>
      <w:hyperlink r:id="rId39" w:history="1">
        <w:r w:rsidRPr="00FD1CCF">
          <w:rPr>
            <w:rFonts w:eastAsia="Times New Roman"/>
            <w:color w:val="0000FF"/>
            <w:lang w:eastAsia="ru-RU"/>
          </w:rPr>
          <w:t>от 07.02.2011 № 6-ФЗ</w:t>
        </w:r>
      </w:hyperlink>
      <w:r w:rsidRPr="00FD1CCF">
        <w:rPr>
          <w:rFonts w:eastAsia="Times New Roman"/>
          <w:color w:val="000000"/>
          <w:lang w:eastAsia="ru-RU"/>
        </w:rPr>
        <w:t> «Об общих принципах организации и деятельности контрольно-счетных органов субъектов Российской Федерации и муниципальных образований", другими федеральными законами и законами Красноярского края.</w:t>
      </w:r>
    </w:p>
    <w:p w14:paraId="53030E92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color w:val="000000"/>
          <w:lang w:eastAsia="ru-RU"/>
        </w:rPr>
        <w:t>3. Меры по материальному и социальному обеспечению инспектора и иных работников контрольно-счетной палаты города Шарыпово устанавливаются муниципальными правовыми актами города Шарыпово Красноярского края в соответствии с Федеральным законом </w:t>
      </w:r>
      <w:hyperlink r:id="rId40" w:history="1">
        <w:r w:rsidRPr="00FD1CCF">
          <w:rPr>
            <w:rFonts w:eastAsia="Times New Roman"/>
            <w:color w:val="0000FF"/>
            <w:lang w:eastAsia="ru-RU"/>
          </w:rPr>
          <w:t>от 07.02.2011 № 6-ФЗ</w:t>
        </w:r>
      </w:hyperlink>
      <w:r w:rsidRPr="00FD1CCF">
        <w:rPr>
          <w:rFonts w:eastAsia="Times New Roman"/>
          <w:color w:val="000000"/>
          <w:lang w:eastAsia="ru-RU"/>
        </w:rPr>
        <w:t> "Об общих принципах организации и деятельности контрольно-счетных органов субъектов Российской Федерации и муниципальных образований", другими федеральными законами и законами Красноярского края.</w:t>
      </w:r>
    </w:p>
    <w:p w14:paraId="3752CC8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 </w:t>
      </w:r>
    </w:p>
    <w:p w14:paraId="7E7D60E8" w14:textId="77777777" w:rsidR="00FD1CCF" w:rsidRPr="00FD1CCF" w:rsidRDefault="00FD1CCF" w:rsidP="00FD1CCF">
      <w:pPr>
        <w:spacing w:after="0" w:line="240" w:lineRule="auto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b/>
          <w:bCs/>
          <w:lang w:eastAsia="ru-RU"/>
        </w:rPr>
        <w:t>Статья 22. Финансовое обеспечение деятельности Контрольно-счетной палаты</w:t>
      </w:r>
    </w:p>
    <w:p w14:paraId="2AFBACE1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1. Финансовое обеспечение деятельности Контрольно-счетной палаты предусматривается в объеме, позволяющем обеспечить осуществление возложенных на нее полномочий.</w:t>
      </w:r>
    </w:p>
    <w:p w14:paraId="1423EC50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2. Расходы на обеспечение деятельности Контрольно-счетной палаты предусматриваются в бюджете города отдельной строкой в соответствии с классификацией расходов бюджетов Российской Федерации.</w:t>
      </w:r>
    </w:p>
    <w:p w14:paraId="412D71DC" w14:textId="77777777" w:rsidR="00FD1CCF" w:rsidRPr="00FD1CCF" w:rsidRDefault="00FD1CCF" w:rsidP="00FD1CCF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FD1CCF">
        <w:rPr>
          <w:rFonts w:eastAsia="Times New Roman"/>
          <w:lang w:eastAsia="ru-RU"/>
        </w:rPr>
        <w:t>3. Контроль за использованием Контрольно-счетной палатой бюджетных средств и муниципального имущества осуществляется на основании правовых актов городского Совета.</w:t>
      </w:r>
    </w:p>
    <w:p w14:paraId="0775D2A0" w14:textId="77777777" w:rsidR="008B4501" w:rsidRPr="00FD1CCF" w:rsidRDefault="008B4501" w:rsidP="00FD1CCF">
      <w:pPr>
        <w:jc w:val="both"/>
      </w:pPr>
    </w:p>
    <w:sectPr w:rsidR="008B4501" w:rsidRPr="00FD1CCF" w:rsidSect="00FD1CC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CF"/>
    <w:rsid w:val="00137F58"/>
    <w:rsid w:val="004B032A"/>
    <w:rsid w:val="00670D6C"/>
    <w:rsid w:val="008B4501"/>
    <w:rsid w:val="008C5595"/>
    <w:rsid w:val="00942A1C"/>
    <w:rsid w:val="009C7378"/>
    <w:rsid w:val="00AC214C"/>
    <w:rsid w:val="00AF5880"/>
    <w:rsid w:val="00B32298"/>
    <w:rsid w:val="00CD6410"/>
    <w:rsid w:val="00D90533"/>
    <w:rsid w:val="00DA2E45"/>
    <w:rsid w:val="00DF574C"/>
    <w:rsid w:val="00EC2C04"/>
    <w:rsid w:val="00F21FD1"/>
    <w:rsid w:val="00FD1C71"/>
    <w:rsid w:val="00FD1CCF"/>
    <w:rsid w:val="00FD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2C90"/>
  <w15:docId w15:val="{0576B0BE-DDAD-4C3F-B119-CB58192E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FD1CC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unhideWhenUsed/>
    <w:rsid w:val="00FD1CC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D1CCF"/>
    <w:rPr>
      <w:color w:val="0000FF"/>
      <w:u w:val="single"/>
    </w:rPr>
  </w:style>
  <w:style w:type="character" w:customStyle="1" w:styleId="10">
    <w:name w:val="Гиперссылка1"/>
    <w:basedOn w:val="a0"/>
    <w:rsid w:val="00FD1CCF"/>
  </w:style>
  <w:style w:type="paragraph" w:customStyle="1" w:styleId="11">
    <w:name w:val="1"/>
    <w:basedOn w:val="a"/>
    <w:rsid w:val="00FD1CC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normalweb">
    <w:name w:val="normalweb"/>
    <w:basedOn w:val="a"/>
    <w:rsid w:val="00FD1CCF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pravo.minjust.ru/" TargetMode="External"/><Relationship Id="rId39" Type="http://schemas.openxmlformats.org/officeDocument/2006/relationships/hyperlink" Target="http://nla-service.minjust.ru:8080/rnla-links/ws/content/act/ab8cd4c4-8d82-444e-83c5-ff5157a65f85.html" TargetMode="Externa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nla-service.minjust.ru:8080/rnla-links/ws/content/act/15d4560c-d530-4955-bf7e-f734337ae80b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kappa1-srv:8080/content/act/73a452a9-afd4-44cf-b55c-f5f7de4ec57f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nla-service.minjust.ru:8080/rnla-links/ws/content/act/b11798ff-43b9-49db-b06c-4223f9d555e2.html" TargetMode="External"/><Relationship Id="rId20" Type="http://schemas.openxmlformats.org/officeDocument/2006/relationships/hyperlink" Target="http://nla-service.minjust.ru:8080/rnla-links/ws/content/act/ab8cd4c4-8d82-444e-83c5-ff5157a65f85.html" TargetMode="External"/><Relationship Id="rId29" Type="http://schemas.openxmlformats.org/officeDocument/2006/relationships/hyperlink" Target="http://pravo.minjus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appa1-srv:8080/content/act/2e9f1b20-17a0-464d-ab0a-9c507616bd20.doc" TargetMode="Externa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http://pravo.minjust.ru/" TargetMode="External"/><Relationship Id="rId40" Type="http://schemas.openxmlformats.org/officeDocument/2006/relationships/hyperlink" Target="http://nla-service.minjust.ru:8080/rnla-links/ws/content/act/ab8cd4c4-8d82-444e-83c5-ff5157a65f85.html" TargetMode="External"/><Relationship Id="rId5" Type="http://schemas.openxmlformats.org/officeDocument/2006/relationships/hyperlink" Target="http://kappa1-srv:8080/content/act/00bfdadf-fa77-4e44-98b8-c36053cbc9b9.doc" TargetMode="Externa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http://pravo.minjust.ru/" TargetMode="External"/><Relationship Id="rId36" Type="http://schemas.openxmlformats.org/officeDocument/2006/relationships/hyperlink" Target="http://pravo.minjust.ru/" TargetMode="External"/><Relationship Id="rId10" Type="http://schemas.openxmlformats.org/officeDocument/2006/relationships/hyperlink" Target="http://nla-service.minjust.ru:8080/rnla-links/ws/content/act/ab8cd4c4-8d82-444e-83c5-ff5157a65f85.html" TargetMode="External"/><Relationship Id="rId19" Type="http://schemas.openxmlformats.org/officeDocument/2006/relationships/hyperlink" Target="http://nla-service.minjust.ru:8080/rnla-links/ws/content/act/58302382-df75-4006-ac66-f8ceb2825232.html" TargetMode="External"/><Relationship Id="rId31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nla-service.minjust.ru:8080/rnla-links/ws/content/act/ab8cd4c4-8d82-444e-83c5-ff5157a65f85.html" TargetMode="External"/><Relationship Id="rId22" Type="http://schemas.openxmlformats.org/officeDocument/2006/relationships/hyperlink" Target="http://nla-service.minjust.ru:8080/rnla-links/ws/content/act/9aa48369-618a-4bb4-b4b8-ae15f2b7ebf6.html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://pravo.minjust.ru/" TargetMode="External"/><Relationship Id="rId35" Type="http://schemas.openxmlformats.org/officeDocument/2006/relationships/hyperlink" Target="http://pravo.minjust.ru/" TargetMode="External"/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nla-service.minjust.ru:8080/rnla-links/ws/content/act/eb042c48-de0e-4dbe-8305-4d48dddb63a2.html" TargetMode="External"/><Relationship Id="rId33" Type="http://schemas.openxmlformats.org/officeDocument/2006/relationships/hyperlink" Target="http://pravo.minjust.ru/" TargetMode="External"/><Relationship Id="rId38" Type="http://schemas.openxmlformats.org/officeDocument/2006/relationships/hyperlink" Target="http://kappa1-srv:8080/content/act/00bfdadf-fa77-4e44-98b8-c36053cbc9b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1B748-F40B-48AD-9B2C-38AD9B91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6782</Words>
  <Characters>38663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User</cp:lastModifiedBy>
  <cp:revision>3</cp:revision>
  <dcterms:created xsi:type="dcterms:W3CDTF">2025-10-15T06:56:00Z</dcterms:created>
  <dcterms:modified xsi:type="dcterms:W3CDTF">2025-10-16T03:38:00Z</dcterms:modified>
</cp:coreProperties>
</file>