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6"/>
          <w:szCs w:val="26"/>
        </w:rPr>
      </w:pPr>
      <w:r>
        <w:rPr>
          <w:b/>
          <w:sz w:val="26"/>
          <w:szCs w:val="26"/>
        </w:rPr>
        <w:t>Шарыповский городской Совет депутатов</w:t>
      </w:r>
    </w:p>
    <w:p>
      <w:pPr>
        <w:pStyle w:val="Normal"/>
        <w:jc w:val="center"/>
        <w:rPr>
          <w:b/>
          <w:sz w:val="26"/>
          <w:szCs w:val="26"/>
        </w:rPr>
      </w:pPr>
      <w:r>
        <w:rPr>
          <w:b/>
          <w:sz w:val="26"/>
          <w:szCs w:val="26"/>
        </w:rPr>
        <w:t>город Шарыпово Красноярского края</w:t>
      </w:r>
    </w:p>
    <w:p>
      <w:pPr>
        <w:pStyle w:val="Normal"/>
        <w:ind w:left="-567"/>
        <w:jc w:val="right"/>
        <w:rPr>
          <w:sz w:val="26"/>
          <w:szCs w:val="26"/>
        </w:rPr>
      </w:pPr>
      <w:r>
        <w:rPr>
          <w:sz w:val="26"/>
          <w:szCs w:val="26"/>
        </w:rPr>
        <mc:AlternateContent>
          <mc:Choice Requires="wps">
            <w:drawing>
              <wp:anchor behindDoc="0" distT="0" distB="0" distL="114300" distR="114300" simplePos="0" locked="0" layoutInCell="1" allowOverlap="1" relativeHeight="2">
                <wp:simplePos x="0" y="0"/>
                <wp:positionH relativeFrom="column">
                  <wp:posOffset>-858520</wp:posOffset>
                </wp:positionH>
                <wp:positionV relativeFrom="paragraph">
                  <wp:posOffset>80645</wp:posOffset>
                </wp:positionV>
                <wp:extent cx="7224395" cy="635"/>
                <wp:effectExtent l="635" t="635" r="635" b="635"/>
                <wp:wrapNone/>
                <wp:docPr id="1" name=""/>
                <a:graphic xmlns:a="http://schemas.openxmlformats.org/drawingml/2006/main">
                  <a:graphicData uri="http://schemas.microsoft.com/office/word/2010/wordprocessingShape">
                    <wps:wsp>
                      <wps:cNvSpPr/>
                      <wps:spPr>
                        <a:xfrm>
                          <a:off x="0" y="0"/>
                          <a:ext cx="7224480" cy="72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67.6pt,6.35pt" to="501.2pt,6.35pt" stroked="t" o:allowincell="f" style="position:absolute">
                <v:stroke color="black" joinstyle="round" endcap="flat"/>
                <v:fill o:detectmouseclick="t" on="false"/>
                <w10:wrap type="none"/>
              </v:line>
            </w:pict>
          </mc:Fallback>
        </mc:AlternateContent>
      </w:r>
    </w:p>
    <w:p>
      <w:pPr>
        <w:pStyle w:val="Normal"/>
        <w:jc w:val="center"/>
        <w:rPr>
          <w:sz w:val="26"/>
          <w:szCs w:val="26"/>
        </w:rPr>
      </w:pPr>
      <w:r>
        <w:rPr>
          <w:sz w:val="26"/>
          <w:szCs w:val="26"/>
        </w:rPr>
        <mc:AlternateContent>
          <mc:Choice Requires="wps">
            <w:drawing>
              <wp:anchor behindDoc="0" distT="0" distB="0" distL="114300" distR="114300" simplePos="0" locked="0" layoutInCell="1" allowOverlap="1" relativeHeight="3">
                <wp:simplePos x="0" y="0"/>
                <wp:positionH relativeFrom="column">
                  <wp:posOffset>-858520</wp:posOffset>
                </wp:positionH>
                <wp:positionV relativeFrom="paragraph">
                  <wp:posOffset>10795</wp:posOffset>
                </wp:positionV>
                <wp:extent cx="7224395" cy="635"/>
                <wp:effectExtent l="12700" t="12700" r="12700" b="12700"/>
                <wp:wrapNone/>
                <wp:docPr id="2" name=""/>
                <a:graphic xmlns:a="http://schemas.openxmlformats.org/drawingml/2006/main">
                  <a:graphicData uri="http://schemas.microsoft.com/office/word/2010/wordprocessingShape">
                    <wps:wsp>
                      <wps:cNvSpPr/>
                      <wps:spPr>
                        <a:xfrm>
                          <a:off x="0" y="0"/>
                          <a:ext cx="7224480" cy="720"/>
                        </a:xfrm>
                        <a:prstGeom prst="line">
                          <a:avLst/>
                        </a:prstGeom>
                        <a:ln w="25560">
                          <a:solidFill>
                            <a:srgbClr val="000000"/>
                          </a:solidFill>
                          <a:round/>
                        </a:ln>
                      </wps:spPr>
                      <wps:style>
                        <a:lnRef idx="0"/>
                        <a:fillRef idx="0"/>
                        <a:effectRef idx="0"/>
                        <a:fontRef idx="minor"/>
                      </wps:style>
                      <wps:bodyPr/>
                    </wps:wsp>
                  </a:graphicData>
                </a:graphic>
              </wp:anchor>
            </w:drawing>
          </mc:Choice>
          <mc:Fallback>
            <w:pict>
              <v:line id="shape_0" from="-67.6pt,0.85pt" to="501.2pt,0.85pt" stroked="t" o:allowincell="f" style="position:absolute">
                <v:stroke color="black" weight="25560" joinstyle="round" endcap="flat"/>
                <v:fill o:detectmouseclick="t" on="false"/>
                <w10:wrap type="none"/>
              </v:line>
            </w:pict>
          </mc:Fallback>
        </mc:AlternateContent>
      </w:r>
    </w:p>
    <w:p>
      <w:pPr>
        <w:pStyle w:val="Heading1"/>
        <w:rPr>
          <w:sz w:val="26"/>
          <w:szCs w:val="26"/>
        </w:rPr>
      </w:pPr>
      <w:r>
        <w:rPr>
          <w:sz w:val="26"/>
          <w:szCs w:val="26"/>
        </w:rPr>
        <w:t>РЕШЕНИЕ</w:t>
      </w:r>
    </w:p>
    <w:p>
      <w:pPr>
        <w:pStyle w:val="Normal"/>
        <w:jc w:val="both"/>
        <w:rPr>
          <w:sz w:val="28"/>
          <w:szCs w:val="28"/>
        </w:rPr>
      </w:pPr>
      <w:r>
        <w:rPr>
          <w:sz w:val="28"/>
          <w:szCs w:val="28"/>
        </w:rPr>
      </w:r>
    </w:p>
    <w:p>
      <w:pPr>
        <w:pStyle w:val="Normal"/>
        <w:jc w:val="both"/>
        <w:rPr>
          <w:sz w:val="26"/>
          <w:szCs w:val="26"/>
        </w:rPr>
      </w:pPr>
      <w:r>
        <w:rPr>
          <w:sz w:val="28"/>
          <w:szCs w:val="28"/>
        </w:rPr>
        <w:t xml:space="preserve">21.12.2021 </w:t>
        <w:tab/>
        <w:tab/>
        <w:tab/>
        <w:tab/>
        <w:tab/>
        <w:tab/>
        <w:tab/>
        <w:tab/>
        <w:tab/>
        <w:t xml:space="preserve">№ 16-55 </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rPr>
          <w:bCs/>
          <w:color w:val="000000"/>
          <w:sz w:val="28"/>
          <w:szCs w:val="28"/>
        </w:rPr>
      </w:pPr>
      <w:r>
        <w:rPr>
          <w:bCs/>
          <w:color w:val="000000"/>
          <w:sz w:val="28"/>
          <w:szCs w:val="28"/>
        </w:rPr>
        <w:t xml:space="preserve">Об утверждении Положения </w:t>
      </w:r>
    </w:p>
    <w:p>
      <w:pPr>
        <w:pStyle w:val="Normal"/>
        <w:rPr>
          <w:bCs/>
          <w:color w:val="000000"/>
          <w:sz w:val="28"/>
          <w:szCs w:val="28"/>
        </w:rPr>
      </w:pPr>
      <w:r>
        <w:rPr>
          <w:bCs/>
          <w:color w:val="000000"/>
          <w:sz w:val="28"/>
          <w:szCs w:val="28"/>
        </w:rPr>
        <w:t xml:space="preserve">о муниципальном земельном </w:t>
      </w:r>
    </w:p>
    <w:p>
      <w:pPr>
        <w:pStyle w:val="Normal"/>
        <w:rPr>
          <w:color w:val="000000"/>
          <w:sz w:val="28"/>
          <w:szCs w:val="28"/>
        </w:rPr>
      </w:pPr>
      <w:r>
        <w:rPr>
          <w:bCs/>
          <w:color w:val="000000"/>
          <w:sz w:val="28"/>
          <w:szCs w:val="28"/>
        </w:rPr>
        <w:t>контроле в границах г</w:t>
      </w:r>
      <w:r>
        <w:rPr>
          <w:color w:val="000000"/>
          <w:sz w:val="28"/>
          <w:szCs w:val="28"/>
        </w:rPr>
        <w:t>ородского округа</w:t>
      </w:r>
    </w:p>
    <w:p>
      <w:pPr>
        <w:pStyle w:val="Normal"/>
        <w:rPr>
          <w:sz w:val="28"/>
          <w:szCs w:val="28"/>
        </w:rPr>
      </w:pPr>
      <w:r>
        <w:rPr>
          <w:bCs/>
          <w:color w:val="000000"/>
          <w:sz w:val="28"/>
          <w:szCs w:val="28"/>
        </w:rPr>
        <w:t>город Шарыпово Красноярского края</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ind w:firstLine="426"/>
        <w:jc w:val="both"/>
        <w:rPr>
          <w:rFonts w:eastAsia="Calibri" w:eastAsiaTheme="minorHAnsi"/>
          <w:caps/>
          <w:sz w:val="28"/>
          <w:szCs w:val="28"/>
          <w:lang w:eastAsia="en-US"/>
        </w:rPr>
      </w:pPr>
      <w:r>
        <w:rPr>
          <w:color w:val="000000"/>
          <w:sz w:val="28"/>
          <w:szCs w:val="28"/>
        </w:rPr>
        <w:t>Руководствуясь ч. 1 ст.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ст. 22, 28 Устава</w:t>
      </w:r>
      <w:r>
        <w:rPr>
          <w:sz w:val="28"/>
          <w:szCs w:val="28"/>
        </w:rPr>
        <w:t xml:space="preserve"> города Шарыпово Красноярского края, </w:t>
      </w:r>
      <w:r>
        <w:rPr>
          <w:rFonts w:eastAsia="Calibri" w:eastAsiaTheme="minorHAnsi"/>
          <w:sz w:val="28"/>
          <w:szCs w:val="28"/>
          <w:lang w:eastAsia="en-US"/>
        </w:rPr>
        <w:t xml:space="preserve">Шарыповский городской Совет депутатов </w:t>
      </w:r>
      <w:r>
        <w:rPr>
          <w:rFonts w:eastAsia="Calibri" w:eastAsiaTheme="minorHAnsi"/>
          <w:caps/>
          <w:sz w:val="28"/>
          <w:szCs w:val="28"/>
          <w:lang w:eastAsia="en-US"/>
        </w:rPr>
        <w:t>решил:</w:t>
      </w:r>
    </w:p>
    <w:p>
      <w:pPr>
        <w:pStyle w:val="Normal"/>
        <w:ind w:firstLine="426"/>
        <w:jc w:val="both"/>
        <w:rPr>
          <w:bCs/>
          <w:color w:val="000000"/>
          <w:sz w:val="28"/>
          <w:szCs w:val="28"/>
        </w:rPr>
      </w:pPr>
      <w:r>
        <w:rPr>
          <w:rFonts w:eastAsia="Calibri" w:eastAsiaTheme="minorHAnsi"/>
          <w:caps/>
          <w:sz w:val="28"/>
          <w:szCs w:val="28"/>
          <w:lang w:eastAsia="en-US"/>
        </w:rPr>
        <w:tab/>
      </w:r>
      <w:r>
        <w:rPr>
          <w:sz w:val="28"/>
          <w:szCs w:val="28"/>
        </w:rPr>
        <w:t xml:space="preserve">1. Утвердить Положение о </w:t>
      </w:r>
      <w:r>
        <w:rPr>
          <w:bCs/>
          <w:color w:val="000000"/>
          <w:sz w:val="28"/>
          <w:szCs w:val="28"/>
        </w:rPr>
        <w:t>муниципальном земельном контроле в границах городского округа</w:t>
      </w:r>
      <w:r>
        <w:rPr>
          <w:color w:val="000000"/>
          <w:sz w:val="28"/>
          <w:szCs w:val="28"/>
        </w:rPr>
        <w:t xml:space="preserve"> </w:t>
      </w:r>
      <w:r>
        <w:rPr>
          <w:bCs/>
          <w:color w:val="000000"/>
          <w:sz w:val="28"/>
          <w:szCs w:val="28"/>
        </w:rPr>
        <w:t xml:space="preserve">город Шарыпово Красноярского края, согласно приложению к настоящему решению. </w:t>
      </w:r>
    </w:p>
    <w:p>
      <w:pPr>
        <w:pStyle w:val="Normal"/>
        <w:jc w:val="both"/>
        <w:rPr>
          <w:sz w:val="28"/>
          <w:szCs w:val="28"/>
        </w:rPr>
      </w:pPr>
      <w:r>
        <w:rPr>
          <w:sz w:val="28"/>
          <w:szCs w:val="28"/>
        </w:rPr>
        <w:tab/>
        <w:t xml:space="preserve">2. </w:t>
      </w:r>
      <w:r>
        <w:rPr>
          <w:color w:val="000000"/>
          <w:sz w:val="28"/>
          <w:szCs w:val="28"/>
        </w:rPr>
        <w:t>Контроль за исполнением настоящего Решения возложить на постоянную комиссию по собственности, земельным отношениям, градостроительству и развитию бизнеса (И.В. Шабаева).</w:t>
      </w:r>
    </w:p>
    <w:p>
      <w:pPr>
        <w:pStyle w:val="Normal"/>
        <w:ind w:firstLine="709"/>
        <w:jc w:val="both"/>
        <w:rPr>
          <w:sz w:val="28"/>
          <w:szCs w:val="28"/>
        </w:rPr>
      </w:pPr>
      <w:r>
        <w:rPr>
          <w:rFonts w:eastAsia="Calibri" w:eastAsiaTheme="minorHAnsi"/>
          <w:sz w:val="28"/>
          <w:szCs w:val="28"/>
          <w:lang w:eastAsia="en-US"/>
        </w:rPr>
        <w:t xml:space="preserve">3. Решение вступает в силу в день, следующий за днем его официального опубликования в средствах массовой информации города Шарыпово, но не ранее 01.01.2022 за исключением раздела 6 Положения о муниципальном земельном контроле и подлежит размещению на официальном сайте Администрации города Шарыпово в сети Интернет </w:t>
      </w:r>
      <w:r>
        <w:rPr>
          <w:color w:val="000000"/>
          <w:spacing w:val="2"/>
          <w:sz w:val="28"/>
          <w:szCs w:val="28"/>
        </w:rPr>
        <w:t>www.gorodsharypovo.ru.</w:t>
      </w:r>
    </w:p>
    <w:p>
      <w:pPr>
        <w:pStyle w:val="Normal"/>
        <w:ind w:firstLine="709"/>
        <w:jc w:val="both"/>
        <w:rPr>
          <w:color w:val="000000"/>
          <w:sz w:val="28"/>
          <w:szCs w:val="28"/>
        </w:rPr>
      </w:pPr>
      <w:r>
        <w:rPr>
          <w:bCs/>
          <w:color w:val="000000"/>
          <w:sz w:val="28"/>
          <w:szCs w:val="28"/>
        </w:rPr>
        <w:t xml:space="preserve">4. Раздел 6 </w:t>
      </w:r>
      <w:r>
        <w:rPr>
          <w:color w:val="000000"/>
          <w:sz w:val="28"/>
          <w:szCs w:val="28"/>
        </w:rPr>
        <w:t xml:space="preserve">Положения о муниципальном земельном контроле в границах </w:t>
      </w:r>
      <w:r>
        <w:rPr>
          <w:bCs/>
          <w:color w:val="000000"/>
          <w:sz w:val="28"/>
          <w:szCs w:val="28"/>
        </w:rPr>
        <w:t>г</w:t>
      </w:r>
      <w:r>
        <w:rPr>
          <w:color w:val="000000"/>
          <w:sz w:val="28"/>
          <w:szCs w:val="28"/>
        </w:rPr>
        <w:t xml:space="preserve">ородского округа </w:t>
      </w:r>
      <w:r>
        <w:rPr>
          <w:bCs/>
          <w:color w:val="000000"/>
          <w:sz w:val="28"/>
          <w:szCs w:val="28"/>
        </w:rPr>
        <w:t>город Шарыпово Красноярского края</w:t>
      </w:r>
      <w:r>
        <w:rPr>
          <w:i/>
          <w:iCs/>
          <w:color w:val="000000"/>
          <w:sz w:val="28"/>
          <w:szCs w:val="28"/>
        </w:rPr>
        <w:t xml:space="preserve"> </w:t>
      </w:r>
      <w:r>
        <w:rPr>
          <w:color w:val="000000"/>
          <w:sz w:val="28"/>
          <w:szCs w:val="28"/>
        </w:rPr>
        <w:t xml:space="preserve">вступает в силу с 01.03.2022 года. </w:t>
      </w:r>
    </w:p>
    <w:p>
      <w:pPr>
        <w:pStyle w:val="Normal"/>
        <w:ind w:firstLine="709"/>
        <w:jc w:val="both"/>
        <w:rPr>
          <w:bCs/>
          <w:color w:val="000000"/>
          <w:sz w:val="28"/>
          <w:szCs w:val="28"/>
        </w:rPr>
      </w:pPr>
      <w:r>
        <w:rPr>
          <w:bCs/>
          <w:color w:val="000000"/>
          <w:sz w:val="28"/>
          <w:szCs w:val="28"/>
        </w:rPr>
      </w:r>
    </w:p>
    <w:p>
      <w:pPr>
        <w:pStyle w:val="Normal"/>
        <w:ind w:firstLine="709"/>
        <w:jc w:val="both"/>
        <w:rPr>
          <w:bCs/>
          <w:color w:val="000000"/>
          <w:sz w:val="28"/>
          <w:szCs w:val="28"/>
        </w:rPr>
      </w:pPr>
      <w:r>
        <w:rPr>
          <w:bCs/>
          <w:color w:val="000000"/>
          <w:sz w:val="28"/>
          <w:szCs w:val="28"/>
        </w:rPr>
      </w:r>
    </w:p>
    <w:p>
      <w:pPr>
        <w:pStyle w:val="Normal"/>
        <w:ind w:firstLine="709"/>
        <w:jc w:val="both"/>
        <w:rPr>
          <w:bCs/>
          <w:color w:val="000000"/>
          <w:sz w:val="28"/>
          <w:szCs w:val="28"/>
        </w:rPr>
      </w:pPr>
      <w:r>
        <w:rPr>
          <w:bCs/>
          <w:color w:val="000000"/>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85"/>
        <w:gridCol w:w="4785"/>
      </w:tblGrid>
      <w:tr>
        <w:trPr/>
        <w:tc>
          <w:tcPr>
            <w:tcW w:w="4785" w:type="dxa"/>
            <w:tcBorders/>
            <w:shd w:color="auto" w:fill="auto" w:val="clear"/>
          </w:tcPr>
          <w:p>
            <w:pPr>
              <w:pStyle w:val="NoSpacing"/>
              <w:jc w:val="both"/>
              <w:rPr>
                <w:sz w:val="28"/>
                <w:szCs w:val="28"/>
              </w:rPr>
            </w:pPr>
            <w:r>
              <w:rPr>
                <w:sz w:val="28"/>
                <w:szCs w:val="28"/>
              </w:rPr>
              <w:t>Председатель Шарыповского</w:t>
            </w:r>
          </w:p>
          <w:p>
            <w:pPr>
              <w:pStyle w:val="NoSpacing"/>
              <w:jc w:val="both"/>
              <w:rPr>
                <w:sz w:val="28"/>
                <w:szCs w:val="28"/>
              </w:rPr>
            </w:pPr>
            <w:r>
              <w:rPr>
                <w:sz w:val="28"/>
                <w:szCs w:val="28"/>
              </w:rPr>
              <w:t>городского Совета депутатов</w:t>
            </w:r>
          </w:p>
          <w:p>
            <w:pPr>
              <w:pStyle w:val="NoSpacing"/>
              <w:jc w:val="both"/>
              <w:rPr>
                <w:sz w:val="28"/>
                <w:szCs w:val="28"/>
              </w:rPr>
            </w:pPr>
            <w:r>
              <w:rPr>
                <w:sz w:val="28"/>
                <w:szCs w:val="28"/>
              </w:rPr>
              <w:t>__________Т.Ю. Ботвинкина</w:t>
            </w:r>
          </w:p>
        </w:tc>
        <w:tc>
          <w:tcPr>
            <w:tcW w:w="4785" w:type="dxa"/>
            <w:tcBorders/>
            <w:shd w:color="auto" w:fill="auto" w:val="clear"/>
          </w:tcPr>
          <w:p>
            <w:pPr>
              <w:pStyle w:val="NoSpacing"/>
              <w:rPr>
                <w:sz w:val="28"/>
                <w:szCs w:val="28"/>
              </w:rPr>
            </w:pPr>
            <w:r>
              <w:rPr>
                <w:sz w:val="28"/>
                <w:szCs w:val="28"/>
              </w:rPr>
              <w:t xml:space="preserve">    </w:t>
            </w:r>
            <w:r>
              <w:rPr>
                <w:sz w:val="28"/>
                <w:szCs w:val="28"/>
              </w:rPr>
              <w:t>Глава города Шарыпово</w:t>
            </w:r>
          </w:p>
          <w:p>
            <w:pPr>
              <w:pStyle w:val="NoSpacing"/>
              <w:rPr>
                <w:sz w:val="28"/>
                <w:szCs w:val="28"/>
              </w:rPr>
            </w:pPr>
            <w:r>
              <w:rPr>
                <w:sz w:val="28"/>
                <w:szCs w:val="28"/>
              </w:rPr>
            </w:r>
          </w:p>
          <w:p>
            <w:pPr>
              <w:pStyle w:val="NoSpacing"/>
              <w:rPr>
                <w:sz w:val="28"/>
                <w:szCs w:val="28"/>
              </w:rPr>
            </w:pPr>
            <w:r>
              <w:rPr>
                <w:sz w:val="28"/>
                <w:szCs w:val="28"/>
              </w:rPr>
              <w:t xml:space="preserve">    </w:t>
            </w:r>
            <w:r>
              <w:rPr>
                <w:sz w:val="28"/>
                <w:szCs w:val="28"/>
              </w:rPr>
              <w:t>_________ Н.А. Петровская</w:t>
            </w:r>
          </w:p>
        </w:tc>
      </w:tr>
    </w:tbl>
    <w:p>
      <w:pPr>
        <w:pStyle w:val="Normal"/>
        <w:spacing w:lineRule="auto" w:line="360"/>
        <w:jc w:val="both"/>
        <w:rPr>
          <w:sz w:val="28"/>
          <w:szCs w:val="28"/>
        </w:rPr>
      </w:pPr>
      <w:r>
        <w:rPr>
          <w:sz w:val="28"/>
          <w:szCs w:val="28"/>
        </w:rPr>
      </w:r>
    </w:p>
    <w:p>
      <w:pPr>
        <w:pStyle w:val="Normal"/>
        <w:spacing w:lineRule="auto" w:line="360"/>
        <w:jc w:val="both"/>
        <w:rPr>
          <w:sz w:val="28"/>
          <w:szCs w:val="28"/>
        </w:rPr>
      </w:pPr>
      <w:r>
        <w:rPr>
          <w:sz w:val="28"/>
          <w:szCs w:val="28"/>
        </w:rPr>
      </w:r>
    </w:p>
    <w:p>
      <w:pPr>
        <w:pStyle w:val="Normal"/>
        <w:spacing w:lineRule="auto" w:line="360"/>
        <w:jc w:val="both"/>
        <w:rPr>
          <w:sz w:val="28"/>
          <w:szCs w:val="28"/>
        </w:rPr>
      </w:pPr>
      <w:r>
        <w:rPr>
          <w:sz w:val="28"/>
          <w:szCs w:val="28"/>
        </w:rPr>
      </w:r>
    </w:p>
    <w:p>
      <w:pPr>
        <w:pStyle w:val="Normal"/>
        <w:suppressAutoHyphens w:val="true"/>
        <w:jc w:val="right"/>
        <w:rPr>
          <w:sz w:val="28"/>
          <w:szCs w:val="28"/>
        </w:rPr>
      </w:pPr>
      <w:r>
        <w:rPr>
          <w:sz w:val="28"/>
          <w:szCs w:val="28"/>
        </w:rPr>
        <w:t xml:space="preserve">                                                                           </w:t>
      </w:r>
    </w:p>
    <w:p>
      <w:pPr>
        <w:pStyle w:val="Normal"/>
        <w:suppressAutoHyphens w:val="true"/>
        <w:jc w:val="right"/>
        <w:rPr>
          <w:sz w:val="18"/>
          <w:lang w:eastAsia="zh-CN"/>
        </w:rPr>
      </w:pPr>
      <w:r>
        <w:rPr>
          <w:sz w:val="28"/>
          <w:szCs w:val="28"/>
        </w:rPr>
        <w:t xml:space="preserve">             </w:t>
      </w:r>
      <w:r>
        <w:rPr>
          <w:szCs w:val="28"/>
        </w:rPr>
        <w:t>Приложение к решению</w:t>
      </w:r>
    </w:p>
    <w:p>
      <w:pPr>
        <w:pStyle w:val="Normal"/>
        <w:suppressAutoHyphens w:val="true"/>
        <w:jc w:val="right"/>
        <w:rPr>
          <w:sz w:val="18"/>
          <w:lang w:eastAsia="zh-CN"/>
        </w:rPr>
      </w:pPr>
      <w:r>
        <w:rPr>
          <w:szCs w:val="28"/>
        </w:rPr>
        <w:t xml:space="preserve">                                                                  </w:t>
      </w:r>
      <w:r>
        <w:rPr>
          <w:szCs w:val="28"/>
        </w:rPr>
        <w:t>Шарыповского городского</w:t>
      </w:r>
    </w:p>
    <w:p>
      <w:pPr>
        <w:pStyle w:val="Normal"/>
        <w:suppressAutoHyphens w:val="true"/>
        <w:jc w:val="right"/>
        <w:rPr>
          <w:sz w:val="18"/>
          <w:lang w:eastAsia="zh-CN"/>
        </w:rPr>
      </w:pPr>
      <w:r>
        <w:rPr>
          <w:szCs w:val="28"/>
        </w:rPr>
        <w:t xml:space="preserve">                                                                                        </w:t>
      </w:r>
      <w:r>
        <w:rPr>
          <w:szCs w:val="28"/>
        </w:rPr>
        <w:t xml:space="preserve">Совета депутатов </w:t>
      </w:r>
    </w:p>
    <w:p>
      <w:pPr>
        <w:pStyle w:val="Normal"/>
        <w:suppressAutoHyphens w:val="true"/>
        <w:jc w:val="right"/>
        <w:rPr>
          <w:sz w:val="18"/>
          <w:u w:val="single"/>
          <w:lang w:eastAsia="zh-CN"/>
        </w:rPr>
      </w:pPr>
      <w:r>
        <w:rPr>
          <w:color w:val="000000"/>
          <w:szCs w:val="28"/>
        </w:rPr>
        <w:t xml:space="preserve">от  </w:t>
      </w:r>
      <w:r>
        <w:rPr>
          <w:color w:val="000000"/>
          <w:szCs w:val="28"/>
          <w:u w:val="single"/>
        </w:rPr>
        <w:t xml:space="preserve">21.12.2021 </w:t>
      </w:r>
      <w:r>
        <w:rPr>
          <w:color w:val="000000"/>
          <w:szCs w:val="28"/>
        </w:rPr>
        <w:t xml:space="preserve">№ </w:t>
      </w:r>
      <w:r>
        <w:rPr>
          <w:color w:val="000000"/>
          <w:szCs w:val="28"/>
          <w:u w:val="single"/>
        </w:rPr>
        <w:t>16-55</w:t>
      </w:r>
    </w:p>
    <w:p>
      <w:pPr>
        <w:pStyle w:val="Normal"/>
        <w:suppressAutoHyphens w:val="true"/>
        <w:jc w:val="center"/>
        <w:rPr>
          <w:color w:val="000000"/>
          <w:sz w:val="28"/>
          <w:szCs w:val="28"/>
          <w:lang w:eastAsia="zh-CN"/>
        </w:rPr>
      </w:pPr>
      <w:r>
        <w:rPr>
          <w:color w:val="000000"/>
          <w:sz w:val="28"/>
          <w:szCs w:val="28"/>
          <w:lang w:eastAsia="zh-CN"/>
        </w:rPr>
      </w:r>
    </w:p>
    <w:p>
      <w:pPr>
        <w:pStyle w:val="Normal"/>
        <w:ind w:firstLine="567"/>
        <w:jc w:val="right"/>
        <w:rPr>
          <w:color w:val="000000"/>
          <w:sz w:val="17"/>
          <w:szCs w:val="17"/>
        </w:rPr>
      </w:pPr>
      <w:r>
        <w:rPr>
          <w:color w:val="000000"/>
          <w:sz w:val="17"/>
          <w:szCs w:val="17"/>
        </w:rPr>
      </w:r>
    </w:p>
    <w:p>
      <w:pPr>
        <w:pStyle w:val="Normal"/>
        <w:ind w:firstLine="567"/>
        <w:jc w:val="right"/>
        <w:rPr>
          <w:color w:val="000000"/>
          <w:sz w:val="17"/>
          <w:szCs w:val="17"/>
        </w:rPr>
      </w:pPr>
      <w:r>
        <w:rPr>
          <w:color w:val="000000"/>
          <w:sz w:val="17"/>
          <w:szCs w:val="17"/>
        </w:rPr>
      </w:r>
    </w:p>
    <w:p>
      <w:pPr>
        <w:pStyle w:val="Normal"/>
        <w:shd w:val="clear" w:color="auto" w:fill="FFFFFF"/>
        <w:ind w:firstLine="709"/>
        <w:jc w:val="center"/>
        <w:rPr>
          <w:sz w:val="28"/>
          <w:szCs w:val="28"/>
        </w:rPr>
      </w:pPr>
      <w:r>
        <w:rPr>
          <w:b/>
          <w:bCs/>
          <w:color w:val="000000"/>
          <w:sz w:val="28"/>
          <w:szCs w:val="28"/>
        </w:rPr>
        <w:t>Положение о муниципальном земельном контроле в границах</w:t>
      </w:r>
      <w:r>
        <w:rPr>
          <w:color w:val="000000"/>
          <w:sz w:val="28"/>
          <w:szCs w:val="28"/>
        </w:rPr>
        <w:t xml:space="preserve"> </w:t>
      </w:r>
      <w:r>
        <w:rPr>
          <w:b/>
          <w:bCs/>
          <w:color w:val="000000"/>
          <w:sz w:val="28"/>
          <w:szCs w:val="28"/>
        </w:rPr>
        <w:t>муниципального образования «Городской округ город Шарыпово Красноярского края»</w:t>
      </w:r>
    </w:p>
    <w:p>
      <w:pPr>
        <w:pStyle w:val="Normal"/>
        <w:spacing w:lineRule="auto" w:line="360"/>
        <w:jc w:val="center"/>
        <w:rPr>
          <w:i/>
          <w:i/>
          <w:iCs/>
          <w:color w:val="000000"/>
        </w:rPr>
      </w:pPr>
      <w:r>
        <w:rPr>
          <w:i/>
          <w:iCs/>
          <w:color w:val="000000"/>
        </w:rPr>
      </w:r>
    </w:p>
    <w:p>
      <w:pPr>
        <w:pStyle w:val="ConsPlusNormal"/>
        <w:spacing w:lineRule="auto" w:line="360"/>
        <w:ind w:hanging="0"/>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1. Общие положения</w:t>
      </w:r>
    </w:p>
    <w:p>
      <w:pPr>
        <w:pStyle w:val="Normal"/>
        <w:shd w:val="clear" w:color="auto" w:fill="FFFFFF"/>
        <w:ind w:firstLine="709"/>
        <w:jc w:val="both"/>
        <w:rPr>
          <w:sz w:val="26"/>
          <w:szCs w:val="26"/>
        </w:rPr>
      </w:pPr>
      <w:r>
        <w:rPr>
          <w:color w:val="000000"/>
          <w:sz w:val="28"/>
          <w:szCs w:val="28"/>
        </w:rPr>
        <w:t>1.1.</w:t>
      </w:r>
      <w:r>
        <w:rPr>
          <w:color w:val="000000"/>
          <w:sz w:val="26"/>
          <w:szCs w:val="26"/>
        </w:rPr>
        <w:t xml:space="preserve"> Настоящее Положение устанавливает порядок осуществления муниципального земельного контроля в границах </w:t>
      </w:r>
      <w:r>
        <w:rPr>
          <w:bCs/>
          <w:color w:val="000000"/>
          <w:sz w:val="26"/>
          <w:szCs w:val="26"/>
        </w:rPr>
        <w:t>муниципального образования «Городской округ</w:t>
      </w:r>
      <w:r>
        <w:rPr>
          <w:b/>
          <w:bCs/>
          <w:color w:val="000000"/>
          <w:sz w:val="28"/>
          <w:szCs w:val="28"/>
        </w:rPr>
        <w:t xml:space="preserve"> </w:t>
      </w:r>
      <w:r>
        <w:rPr>
          <w:bCs/>
          <w:color w:val="000000"/>
          <w:sz w:val="26"/>
          <w:szCs w:val="26"/>
        </w:rPr>
        <w:t>город Шарыпово Красноярского края»</w:t>
      </w:r>
      <w:r>
        <w:rPr>
          <w:color w:val="000000"/>
          <w:sz w:val="26"/>
          <w:szCs w:val="26"/>
        </w:rPr>
        <w:t xml:space="preserve"> (далее – муниципальный земельный контроль).</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pPr>
        <w:pStyle w:val="ConsPlusNormal"/>
        <w:ind w:firstLine="709"/>
        <w:jc w:val="both"/>
        <w:rPr>
          <w:rFonts w:ascii="Times New Roman" w:hAnsi="Times New Roman" w:cs="Times New Roman"/>
          <w:bCs/>
          <w:color w:val="000000"/>
          <w:sz w:val="26"/>
          <w:szCs w:val="26"/>
        </w:rPr>
      </w:pPr>
      <w:r>
        <w:rPr>
          <w:rFonts w:cs="Times New Roman" w:ascii="Times New Roman" w:hAnsi="Times New Roman"/>
          <w:color w:val="000000"/>
          <w:sz w:val="26"/>
          <w:szCs w:val="26"/>
        </w:rPr>
        <w:t xml:space="preserve">Объектами земельных отношений являются земли, земельные участки или части земельных участков в границах </w:t>
      </w:r>
      <w:r>
        <w:rPr>
          <w:rFonts w:cs="Times New Roman" w:ascii="Times New Roman" w:hAnsi="Times New Roman"/>
          <w:bCs/>
          <w:color w:val="000000"/>
          <w:sz w:val="26"/>
          <w:szCs w:val="26"/>
        </w:rPr>
        <w:t>муниципального образования «Городской округ город Шарыпово Красноярского края»:</w:t>
      </w:r>
    </w:p>
    <w:p>
      <w:pPr>
        <w:pStyle w:val="ConsPlusNormal"/>
        <w:ind w:firstLine="709"/>
        <w:jc w:val="both"/>
        <w:rPr>
          <w:rFonts w:ascii="Times New Roman" w:hAnsi="Times New Roman" w:cs="Times New Roman"/>
          <w:bCs/>
          <w:color w:val="000000"/>
          <w:sz w:val="26"/>
          <w:szCs w:val="26"/>
        </w:rPr>
      </w:pPr>
      <w:r>
        <w:rPr>
          <w:rFonts w:cs="Times New Roman" w:ascii="Times New Roman" w:hAnsi="Times New Roman"/>
          <w:color w:val="000000"/>
          <w:sz w:val="26"/>
          <w:szCs w:val="26"/>
        </w:rPr>
        <w:t xml:space="preserve">1.3. Муниципальный земельный контроль осуществляется Комитетом по управлению муниципальным имуществом и земельными отношениями Администрации </w:t>
      </w:r>
      <w:r>
        <w:rPr>
          <w:rFonts w:cs="Times New Roman" w:ascii="Times New Roman" w:hAnsi="Times New Roman"/>
          <w:bCs/>
          <w:color w:val="000000"/>
          <w:sz w:val="26"/>
          <w:szCs w:val="26"/>
        </w:rPr>
        <w:t xml:space="preserve">города Шарыпово </w:t>
      </w:r>
      <w:r>
        <w:rPr>
          <w:rFonts w:cs="Times New Roman" w:ascii="Times New Roman" w:hAnsi="Times New Roman"/>
          <w:color w:val="000000"/>
          <w:sz w:val="26"/>
          <w:szCs w:val="26"/>
        </w:rPr>
        <w:t>(далее – КУМИ).</w:t>
      </w:r>
    </w:p>
    <w:p>
      <w:pPr>
        <w:pStyle w:val="Normal"/>
        <w:spacing w:before="0" w:after="0"/>
        <w:ind w:firstLine="709"/>
        <w:contextualSpacing/>
        <w:jc w:val="both"/>
        <w:rPr>
          <w:sz w:val="26"/>
          <w:szCs w:val="26"/>
        </w:rPr>
      </w:pPr>
      <w:r>
        <w:rPr>
          <w:color w:val="000000"/>
          <w:sz w:val="26"/>
          <w:szCs w:val="26"/>
        </w:rPr>
        <w:t xml:space="preserve">1.4. Должностным лицом КУМИ, уполномоченным осуществлять муниципальный земельный контроль, является главный специалист по земельно-имущественным отношениям КУМИ Администрации </w:t>
      </w:r>
      <w:r>
        <w:rPr>
          <w:bCs/>
          <w:color w:val="000000"/>
          <w:sz w:val="26"/>
          <w:szCs w:val="26"/>
        </w:rPr>
        <w:t xml:space="preserve">города Шарыпово </w:t>
      </w:r>
      <w:r>
        <w:rPr>
          <w:color w:val="000000"/>
          <w:sz w:val="26"/>
          <w:szCs w:val="26"/>
        </w:rPr>
        <w:t>(далее – должностное лицо, уполномоченные осуществлять муниципальный земельный контроль, далее в том числе муниципальный инспектор)</w:t>
      </w:r>
      <w:r>
        <w:rPr>
          <w:i/>
          <w:iCs/>
          <w:color w:val="000000"/>
          <w:sz w:val="26"/>
          <w:szCs w:val="26"/>
        </w:rPr>
        <w:t>.</w:t>
      </w:r>
      <w:r>
        <w:rPr>
          <w:color w:val="000000"/>
          <w:sz w:val="26"/>
          <w:szCs w:val="26"/>
        </w:rPr>
        <w:t xml:space="preserve"> В должностные обязанности указанного должностного лица КУМИ в соответствии с должностной инструкцией входит осуществление полномочий по муниципальному земельному контролю.</w:t>
      </w:r>
    </w:p>
    <w:p>
      <w:pPr>
        <w:pStyle w:val="Normal"/>
        <w:spacing w:before="0" w:after="0"/>
        <w:ind w:firstLine="709"/>
        <w:contextualSpacing/>
        <w:jc w:val="both"/>
        <w:rPr>
          <w:sz w:val="26"/>
          <w:szCs w:val="26"/>
        </w:rPr>
      </w:pPr>
      <w:r>
        <w:rPr>
          <w:color w:val="000000"/>
          <w:sz w:val="26"/>
          <w:szCs w:val="26"/>
        </w:rPr>
        <w:t>Должностное лицо, уполномоченное осуществлять муниципальный земельный контроль, при осуществлении муниципального земельного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Pr>
          <w:rStyle w:val="Hyperlink"/>
          <w:rFonts w:cs="Times New Roman" w:ascii="Times New Roman" w:hAnsi="Times New Roman"/>
          <w:color w:val="000000"/>
          <w:sz w:val="26"/>
          <w:szCs w:val="26"/>
        </w:rPr>
        <w:t>закона</w:t>
      </w:r>
      <w:r>
        <w:rPr>
          <w:rFonts w:cs="Times New Roman" w:ascii="Times New Roman" w:hAnsi="Times New Roman"/>
          <w:color w:val="000000"/>
          <w:sz w:val="26"/>
          <w:szCs w:val="26"/>
        </w:rPr>
        <w:t xml:space="preserve"> от 31.07.2020 № 248-ФЗ «О государственном контроле (надзоре) и муниципальном контроле в Российской Федерации», Земельного </w:t>
      </w:r>
      <w:r>
        <w:rPr>
          <w:rStyle w:val="Hyperlink"/>
          <w:rFonts w:cs="Times New Roman" w:ascii="Times New Roman" w:hAnsi="Times New Roman"/>
          <w:color w:val="000000"/>
          <w:sz w:val="26"/>
          <w:szCs w:val="26"/>
        </w:rPr>
        <w:t>кодекса</w:t>
      </w:r>
      <w:r>
        <w:rPr>
          <w:rFonts w:cs="Times New Roman" w:ascii="Times New Roman" w:hAnsi="Times New Roman"/>
          <w:color w:val="000000"/>
          <w:sz w:val="26"/>
          <w:szCs w:val="26"/>
        </w:rPr>
        <w:t xml:space="preserve"> Российской Федерации, Федерального </w:t>
      </w:r>
      <w:r>
        <w:rPr>
          <w:rStyle w:val="Hyperlink"/>
          <w:rFonts w:cs="Times New Roman" w:ascii="Times New Roman" w:hAnsi="Times New Roman"/>
          <w:color w:val="000000"/>
          <w:sz w:val="26"/>
          <w:szCs w:val="26"/>
        </w:rPr>
        <w:t>закона</w:t>
      </w:r>
      <w:r>
        <w:rPr>
          <w:rFonts w:cs="Times New Roman" w:ascii="Times New Roman" w:hAnsi="Times New Roman"/>
          <w:color w:val="000000"/>
          <w:sz w:val="26"/>
          <w:szCs w:val="26"/>
        </w:rPr>
        <w:t xml:space="preserve"> от 06.10.2003 № 131-ФЗ «Об общих принципах организации местного самоуправления в Российской Федерации».</w:t>
      </w:r>
    </w:p>
    <w:p>
      <w:pPr>
        <w:pStyle w:val="ConsPlusNormal"/>
        <w:ind w:firstLine="709"/>
        <w:jc w:val="both"/>
        <w:rPr>
          <w:rFonts w:ascii="Times New Roman" w:hAnsi="Times New Roman" w:cs="Times New Roman"/>
          <w:sz w:val="26"/>
          <w:szCs w:val="26"/>
        </w:rPr>
      </w:pPr>
      <w:bookmarkStart w:id="0" w:name="Par61"/>
      <w:bookmarkEnd w:id="0"/>
      <w:r>
        <w:rPr>
          <w:rFonts w:cs="Times New Roman" w:ascii="Times New Roman" w:hAnsi="Times New Roman"/>
          <w:color w:val="000000"/>
          <w:sz w:val="26"/>
          <w:szCs w:val="26"/>
        </w:rPr>
        <w:t>1.6. КУМИ осуществляет муниципальный земельный контроль за соблюдением:</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4) обязательных требований, связанных с обязанностью по приведению земель в состояние, пригодное для использования по целевому назначению;</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Полномочия, указанные в настоящем пункте, осуществляются КУМИ в отношении всех категорий земель.</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bCs/>
          <w:color w:val="000000"/>
          <w:sz w:val="26"/>
          <w:szCs w:val="26"/>
        </w:rPr>
        <w:t>1.7.</w:t>
      </w:r>
      <w:r>
        <w:rPr>
          <w:rFonts w:cs="Times New Roman" w:ascii="Times New Roman" w:hAnsi="Times New Roman"/>
          <w:color w:val="000000"/>
          <w:sz w:val="26"/>
          <w:szCs w:val="26"/>
        </w:rPr>
        <w:t xml:space="preserve"> КУМИ в рамках осуществления муниципального земельного контроля обеспечивается учет объектов</w:t>
      </w:r>
      <w:r>
        <w:rPr>
          <w:rFonts w:cs="Times New Roman" w:ascii="Times New Roman" w:hAnsi="Times New Roman"/>
          <w:bCs/>
          <w:color w:val="000000"/>
          <w:sz w:val="26"/>
          <w:szCs w:val="26"/>
        </w:rPr>
        <w:t xml:space="preserve"> муниципального земельного</w:t>
      </w:r>
      <w:r>
        <w:rPr>
          <w:rFonts w:cs="Times New Roman" w:ascii="Times New Roman" w:hAnsi="Times New Roman"/>
          <w:color w:val="000000"/>
          <w:sz w:val="26"/>
          <w:szCs w:val="26"/>
        </w:rPr>
        <w:t xml:space="preserve"> контроля.</w:t>
      </w:r>
    </w:p>
    <w:p>
      <w:pPr>
        <w:pStyle w:val="ConsPlusNormal"/>
        <w:ind w:hanging="0"/>
        <w:jc w:val="center"/>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t>2. Управление рисками причинения вреда (ущерба) охраняемым законом ценностям при осуществлении муниципального земельного контроля</w:t>
      </w:r>
    </w:p>
    <w:p>
      <w:pPr>
        <w:pStyle w:val="ConsPlusNormal"/>
        <w:ind w:hanging="0"/>
        <w:jc w:val="center"/>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2.1. КУМИ осуществляет муниципальный земельный контроль на основе управления рисками причинения вреда (ущерба).</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2">
        <w:r>
          <w:rPr>
            <w:rStyle w:val="Hyperlink"/>
            <w:rFonts w:cs="Times New Roman" w:ascii="Times New Roman" w:hAnsi="Times New Roman"/>
            <w:color w:val="000000"/>
            <w:sz w:val="26"/>
            <w:szCs w:val="26"/>
          </w:rPr>
          <w:t>законо</w:t>
        </w:r>
      </w:hyperlink>
      <w:r>
        <w:rPr>
          <w:rFonts w:cs="Times New Roman" w:ascii="Times New Roman" w:hAnsi="Times New Roman"/>
          <w:color w:val="000000"/>
          <w:sz w:val="26"/>
          <w:szCs w:val="26"/>
        </w:rPr>
        <w:t>м от 31.07.2020 № 248-ФЗ «О государственном контроле (надзоре) и муниципальном контроле в Российской Федерации».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 xml:space="preserve">2.3. Отнесение земель и земельных участков к определенной категории риска осуществляется в соответствии с </w:t>
      </w:r>
      <w:r>
        <w:fldChar w:fldCharType="begin"/>
      </w:r>
      <w:r>
        <w:rPr>
          <w:rStyle w:val="Hyperlink"/>
          <w:sz w:val="26"/>
          <w:szCs w:val="26"/>
          <w:rFonts w:cs="Times New Roman" w:ascii="Times New Roman" w:hAnsi="Times New Roman"/>
          <w:color w:val="000000"/>
        </w:rPr>
        <w:instrText xml:space="preserve"> HYPERLINK "../../%D0%9A%D0%A3%D0%9C%D0%98%20%D1%81%D0%B5%D0%BA%D1%80%D0%B5%D1%82%D0%B0%D1%80%D1%8C/AppData/Local/Temp/_blank" \l "_blank"</w:instrText>
      </w:r>
      <w:r>
        <w:rPr>
          <w:rStyle w:val="Hyperlink"/>
          <w:sz w:val="26"/>
          <w:szCs w:val="26"/>
          <w:rFonts w:cs="Times New Roman" w:ascii="Times New Roman" w:hAnsi="Times New Roman"/>
          <w:color w:val="000000"/>
        </w:rPr>
        <w:fldChar w:fldCharType="separate"/>
      </w:r>
      <w:r>
        <w:rPr>
          <w:rStyle w:val="Hyperlink"/>
          <w:rFonts w:cs="Times New Roman" w:ascii="Times New Roman" w:hAnsi="Times New Roman"/>
          <w:color w:val="000000"/>
          <w:sz w:val="26"/>
          <w:szCs w:val="26"/>
        </w:rPr>
        <w:t>критериями</w:t>
      </w:r>
      <w:r>
        <w:rPr>
          <w:rStyle w:val="Hyperlink"/>
          <w:sz w:val="26"/>
          <w:szCs w:val="26"/>
          <w:rFonts w:cs="Times New Roman" w:ascii="Times New Roman" w:hAnsi="Times New Roman"/>
          <w:color w:val="000000"/>
        </w:rPr>
        <w:fldChar w:fldCharType="end"/>
      </w:r>
      <w:r>
        <w:rPr>
          <w:rFonts w:cs="Times New Roman" w:ascii="Times New Roman" w:hAnsi="Times New Roman"/>
          <w:color w:val="000000"/>
          <w:sz w:val="26"/>
          <w:szCs w:val="26"/>
        </w:rPr>
        <w:t xml:space="preserve"> отнесения используемых контролируемыми лицами земель и земельных участков к определенной категории риска при осуществлении КУМИ муниципального земельного контроля согласно приложению № 1 к настоящему Положению.</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Отнесение земель и земельных участков к категориям риска и изменение присвоенных землям и земельным участкам категорий риска осуществляется приказом Руководителя КУМИ Администрации города Шарыпово.</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При отнесении земель и земельных участков к категориям риска используются в том числе:</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сведения, содержащиеся в Едином государственном реестре недвижимости;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 иные сведения, имеющиеся в КУМИ Администрации г. Шарыпово.</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2.4. Проведение КУМИ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для земельных участков, отнесенных к категории среднего риска, - один раз в 3 года;</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2) для земельных участков, отнесенных к категории умеренного риска, - один раз в 6 лет.</w:t>
      </w:r>
    </w:p>
    <w:p>
      <w:pPr>
        <w:pStyle w:val="ConsPlusNormal"/>
        <w:ind w:firstLine="709"/>
        <w:jc w:val="both"/>
        <w:rPr>
          <w:rFonts w:ascii="Times New Roman" w:hAnsi="Times New Roman" w:cs="Times New Roman"/>
          <w:sz w:val="26"/>
          <w:szCs w:val="26"/>
        </w:rPr>
      </w:pPr>
      <w:r>
        <w:rPr>
          <w:rFonts w:cs="Times New Roman" w:ascii="Times New Roman" w:hAnsi="Times New Roman"/>
          <w:sz w:val="26"/>
          <w:szCs w:val="26"/>
        </w:rPr>
        <w:t xml:space="preserve">3) для </w:t>
      </w:r>
      <w:r>
        <w:rPr>
          <w:rFonts w:cs="Times New Roman" w:ascii="Times New Roman" w:hAnsi="Times New Roman"/>
          <w:color w:val="000000"/>
          <w:sz w:val="26"/>
          <w:szCs w:val="26"/>
        </w:rPr>
        <w:t>земельных участков, отнесенных к категории низкого риска, плановые контрольные мероприятия не проводятся. Принятие решения об отнесении земельных участков к категории низкого риска не требуется.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По запросу правообладателя земельного участка должностные лица, уполномоченные осуществлять муниципальный земельный контроль,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Правообладатель земельного участка вправе подать в КУМИ заявление об изменении присвоенной ранее земельному участку категории риска.</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2.5. КУМИ ведет перечни земельных участков, которым присвоены категории риска (далее – перечни земельных участков). </w:t>
      </w:r>
    </w:p>
    <w:p>
      <w:pPr>
        <w:pStyle w:val="Normal"/>
        <w:spacing w:before="0" w:after="0"/>
        <w:ind w:firstLine="709"/>
        <w:contextualSpacing/>
        <w:jc w:val="both"/>
        <w:rPr>
          <w:color w:val="000000"/>
          <w:sz w:val="26"/>
          <w:szCs w:val="26"/>
        </w:rPr>
      </w:pPr>
      <w:r>
        <w:rPr>
          <w:color w:val="000000"/>
          <w:sz w:val="26"/>
          <w:szCs w:val="26"/>
        </w:rPr>
        <w:t xml:space="preserve">Включение объектов муниципального земельного контроля в перечень земельных участков осуществляется на основе </w:t>
      </w:r>
      <w:r>
        <w:rPr>
          <w:iCs/>
          <w:color w:val="000000"/>
          <w:sz w:val="26"/>
          <w:szCs w:val="26"/>
        </w:rPr>
        <w:t xml:space="preserve">решения </w:t>
      </w:r>
      <w:r>
        <w:rPr>
          <w:color w:val="000000"/>
          <w:sz w:val="26"/>
          <w:szCs w:val="26"/>
        </w:rPr>
        <w:t>об отнесении объектов муниципального контроля к соответствующим категориям риска.</w:t>
      </w:r>
    </w:p>
    <w:p>
      <w:pPr>
        <w:pStyle w:val="Normal"/>
        <w:spacing w:before="0" w:after="0"/>
        <w:ind w:firstLine="709"/>
        <w:contextualSpacing/>
        <w:jc w:val="both"/>
        <w:rPr>
          <w:color w:val="000000"/>
          <w:sz w:val="26"/>
          <w:szCs w:val="26"/>
        </w:rPr>
      </w:pPr>
      <w:r>
        <w:rPr>
          <w:color w:val="000000"/>
          <w:sz w:val="26"/>
          <w:szCs w:val="26"/>
        </w:rPr>
        <w:t>Перечень содержит следующую информацию:</w:t>
      </w:r>
    </w:p>
    <w:p>
      <w:pPr>
        <w:pStyle w:val="Normal"/>
        <w:spacing w:before="0" w:after="0"/>
        <w:ind w:firstLine="709"/>
        <w:contextualSpacing/>
        <w:jc w:val="both"/>
        <w:rPr>
          <w:color w:val="000000"/>
          <w:sz w:val="26"/>
          <w:szCs w:val="26"/>
        </w:rPr>
      </w:pPr>
      <w:r>
        <w:rPr>
          <w:color w:val="000000"/>
          <w:sz w:val="26"/>
          <w:szCs w:val="26"/>
        </w:rPr>
        <w:t>1) наименование объекта контроля, его адрес (местоположение), кадастровый номер (при наличии);</w:t>
      </w:r>
    </w:p>
    <w:p>
      <w:pPr>
        <w:pStyle w:val="Normal"/>
        <w:spacing w:before="0" w:after="0"/>
        <w:ind w:firstLine="709"/>
        <w:contextualSpacing/>
        <w:jc w:val="both"/>
        <w:rPr>
          <w:color w:val="000000"/>
          <w:sz w:val="26"/>
          <w:szCs w:val="26"/>
        </w:rPr>
      </w:pPr>
      <w:r>
        <w:rPr>
          <w:color w:val="000000"/>
          <w:sz w:val="26"/>
          <w:szCs w:val="26"/>
        </w:rPr>
        <w:t>2) сведения о владельце и (или) пользователе объекта контроля;</w:t>
      </w:r>
    </w:p>
    <w:p>
      <w:pPr>
        <w:pStyle w:val="Normal"/>
        <w:spacing w:before="0" w:after="0"/>
        <w:ind w:firstLine="709"/>
        <w:contextualSpacing/>
        <w:jc w:val="both"/>
        <w:rPr>
          <w:color w:val="000000"/>
          <w:sz w:val="26"/>
          <w:szCs w:val="26"/>
        </w:rPr>
      </w:pPr>
      <w:r>
        <w:rPr>
          <w:color w:val="000000"/>
          <w:sz w:val="26"/>
          <w:szCs w:val="26"/>
        </w:rPr>
        <w:t>3) присвоенная объекту контроля категория риска;</w:t>
      </w:r>
    </w:p>
    <w:p>
      <w:pPr>
        <w:pStyle w:val="Normal"/>
        <w:spacing w:before="0" w:after="0"/>
        <w:ind w:firstLine="709"/>
        <w:contextualSpacing/>
        <w:jc w:val="both"/>
        <w:rPr>
          <w:color w:val="000000"/>
          <w:sz w:val="26"/>
          <w:szCs w:val="26"/>
        </w:rPr>
      </w:pPr>
      <w:r>
        <w:rPr>
          <w:color w:val="000000"/>
          <w:sz w:val="26"/>
          <w:szCs w:val="26"/>
        </w:rPr>
        <w:t>4)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pPr>
        <w:pStyle w:val="Normal"/>
        <w:ind w:firstLine="709"/>
        <w:jc w:val="both"/>
        <w:rPr>
          <w:color w:val="000000"/>
          <w:sz w:val="26"/>
          <w:szCs w:val="26"/>
        </w:rPr>
      </w:pPr>
      <w:r>
        <w:rPr>
          <w:color w:val="000000"/>
          <w:sz w:val="26"/>
          <w:szCs w:val="26"/>
        </w:rPr>
        <w:t>Перечни земельных участков с указанием категорий риска размещаются на официальном сайте муниципального образования города «Шарыпово Красноярского края» в информационно-телекоммуникационной сети «Интернет» (далее – официальный сайт г. Шарыпово) в специальном разделе, посвященном контрольной деятельности.</w:t>
      </w:r>
      <w:r>
        <w:rPr>
          <w:color w:val="000000"/>
          <w:sz w:val="26"/>
          <w:szCs w:val="26"/>
          <w:shd w:fill="FFFFFF" w:val="clear"/>
        </w:rPr>
        <w:t xml:space="preserve"> Доступ к специальному разделу должен осуществляться с главной (основной) страницы </w:t>
      </w:r>
      <w:r>
        <w:rPr>
          <w:color w:val="000000"/>
          <w:sz w:val="26"/>
          <w:szCs w:val="26"/>
        </w:rPr>
        <w:t>официального сайта г. Шарыпово.</w:t>
      </w:r>
    </w:p>
    <w:p>
      <w:pPr>
        <w:pStyle w:val="ConsPlusNormal"/>
        <w:ind w:firstLine="709"/>
        <w:jc w:val="both"/>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t>3. Профилактика рисков причинения вреда (ущерба) охраняемым законом ценностям</w:t>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3.1. КУМИ осуществляет муниципальный земельный контроль, в том числе посредством проведения профилактических мероприятий.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3.2. Профилактические мероприятия осуществляются КУМИ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муниципального образования «Городской округ город Шарыпово Красноярского края» для принятия решения о проведении контрольных мероприятий.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3.5. При осуществлении КУМИ муниципального земельного контроля могут проводиться следующие виды профилактических мероприятий: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информирование;</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2) обобщение правоприменительной практики;</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3) объявление предостережений;</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4) консультирование;</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5) профилактический визит.</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3.6. Информирование осуществляется КУМИ по вопросам соблюдения обязательных требований посредством размещения соответствующих сведений на официальном сайте Администрации города Шарыпово в специальном разделе, посвященном контрольной деятельности, в средствах массовой информации,</w:t>
      </w:r>
      <w:r>
        <w:rPr>
          <w:rFonts w:cs="Times New Roman" w:ascii="Times New Roman" w:hAnsi="Times New Roman"/>
          <w:color w:val="000000"/>
          <w:sz w:val="26"/>
          <w:szCs w:val="26"/>
          <w:shd w:fill="FFFFFF" w:val="clear"/>
        </w:rPr>
        <w:t xml:space="preserve"> через личные кабинеты контролируемых лиц в государственных информационных системах (при их наличии) и в иных формах.</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КУМИ обязан размещать и поддерживать в актуальном состоянии на официальном сайте Администрации города Шарыпово в специальном разделе, посвященном контрольной деятельности, сведения, предусмотренные </w:t>
      </w:r>
      <w:hyperlink r:id="rId3">
        <w:r>
          <w:rPr>
            <w:rStyle w:val="Hyperlink"/>
            <w:rFonts w:cs="Times New Roman" w:ascii="Times New Roman" w:hAnsi="Times New Roman"/>
            <w:color w:val="000000"/>
            <w:sz w:val="26"/>
            <w:szCs w:val="26"/>
          </w:rPr>
          <w:t>частью 3 статьи 46</w:t>
        </w:r>
      </w:hyperlink>
      <w:r>
        <w:rPr>
          <w:rFonts w:cs="Times New Roman" w:ascii="Times New Roman" w:hAnsi="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КУМИ также вправе информировать население муниципального образования «Городской округ город Шарыпово Красноярского края»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3.7. Обобщение правоприменительной практики осуществляется КУМИ посредством сбора и анализа данных о проведенных контрольных мероприятиях и их результатах, а также поступивших обращений.</w:t>
      </w:r>
    </w:p>
    <w:p>
      <w:pPr>
        <w:pStyle w:val="Normal"/>
        <w:spacing w:before="0" w:after="0"/>
        <w:ind w:firstLine="709"/>
        <w:contextualSpacing/>
        <w:jc w:val="both"/>
        <w:rPr>
          <w:color w:val="000000"/>
          <w:sz w:val="26"/>
          <w:szCs w:val="26"/>
        </w:rPr>
      </w:pPr>
      <w:r>
        <w:rPr>
          <w:color w:val="000000"/>
          <w:sz w:val="26"/>
          <w:szCs w:val="26"/>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правоприменительной практики по осуществлению муниципального контроля, который в обязательном порядке проходит публичное обсуждение. </w:t>
      </w:r>
    </w:p>
    <w:p>
      <w:pPr>
        <w:pStyle w:val="Normal"/>
        <w:spacing w:before="0" w:after="0"/>
        <w:ind w:firstLine="709"/>
        <w:contextualSpacing/>
        <w:jc w:val="both"/>
        <w:rPr>
          <w:color w:val="000000"/>
          <w:sz w:val="26"/>
          <w:szCs w:val="26"/>
        </w:rPr>
      </w:pPr>
      <w:r>
        <w:rPr>
          <w:iCs/>
          <w:color w:val="000000"/>
          <w:sz w:val="26"/>
          <w:szCs w:val="26"/>
        </w:rPr>
        <w:t>КУМИ</w:t>
      </w:r>
      <w:r>
        <w:rPr>
          <w:color w:val="000000"/>
          <w:sz w:val="26"/>
          <w:szCs w:val="26"/>
        </w:rPr>
        <w:t xml:space="preserve"> обеспечивает публичное обсуждение проекта доклада о правоприменительной практике осуществления муниципального контроля путем размещения сроком на </w:t>
      </w:r>
      <w:r>
        <w:rPr>
          <w:iCs/>
          <w:color w:val="000000"/>
          <w:sz w:val="26"/>
          <w:szCs w:val="26"/>
        </w:rPr>
        <w:t>14 календарных дней</w:t>
      </w:r>
      <w:r>
        <w:rPr>
          <w:color w:val="000000"/>
          <w:sz w:val="26"/>
          <w:szCs w:val="26"/>
        </w:rPr>
        <w:t xml:space="preserve"> на официальном сайте г. Шарыпово до 8 февраля следующего за отчетным годом. После рассмотрения предложений и замечаний, полученных в ходе публичного обсуждения, доклад о правоприменительной практике осуществления муниципального земельного контроля дорабатывается и утверждается приказом руководителя КУМИ до 15 марта следующего за отчетным годом и размещается на официальном сайте местной администрации в сети «Интернет» в течение 5 рабочих дней после его утверждения.</w:t>
      </w:r>
    </w:p>
    <w:p>
      <w:pPr>
        <w:pStyle w:val="Normal"/>
        <w:ind w:firstLine="709"/>
        <w:jc w:val="both"/>
        <w:rPr>
          <w:color w:val="000000"/>
          <w:sz w:val="26"/>
          <w:szCs w:val="26"/>
        </w:rPr>
      </w:pPr>
      <w:r>
        <w:rPr>
          <w:color w:val="000000"/>
          <w:sz w:val="26"/>
          <w:szCs w:val="26"/>
        </w:rPr>
        <w:t>3.8. КУМИ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pPr>
        <w:pStyle w:val="Normal"/>
        <w:ind w:firstLine="709"/>
        <w:jc w:val="both"/>
        <w:rPr>
          <w:color w:val="000000"/>
          <w:sz w:val="26"/>
          <w:szCs w:val="26"/>
        </w:rPr>
      </w:pPr>
      <w:r>
        <w:rPr>
          <w:color w:val="000000"/>
          <w:sz w:val="26"/>
          <w:szCs w:val="26"/>
        </w:rPr>
        <w:t>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pPr>
        <w:pStyle w:val="Normal"/>
        <w:ind w:firstLine="709"/>
        <w:jc w:val="both"/>
        <w:rPr>
          <w:color w:val="000000"/>
          <w:sz w:val="26"/>
          <w:szCs w:val="26"/>
        </w:rPr>
      </w:pPr>
      <w:r>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Pr>
          <w:color w:val="000000"/>
          <w:sz w:val="26"/>
          <w:szCs w:val="26"/>
          <w:shd w:fill="FFFFFF" w:val="clear"/>
        </w:rPr>
        <w:t>приказом Министерства экономического развития Российской Федерации от 31.03.2021 № 151</w:t>
      </w:r>
      <w:r>
        <w:rPr>
          <w:color w:val="000000"/>
          <w:sz w:val="26"/>
          <w:szCs w:val="26"/>
        </w:rPr>
        <w:br/>
      </w:r>
      <w:r>
        <w:rPr>
          <w:color w:val="000000"/>
          <w:sz w:val="26"/>
          <w:szCs w:val="26"/>
          <w:shd w:fill="FFFFFF" w:val="clear"/>
        </w:rPr>
        <w:t>«О типовых формах документов, используемых контрольным (надзорным) органом»</w:t>
      </w:r>
      <w:r>
        <w:rPr>
          <w:color w:val="000000"/>
          <w:sz w:val="26"/>
          <w:szCs w:val="26"/>
        </w:rPr>
        <w:t xml:space="preserve">. </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pPr>
        <w:pStyle w:val="Normal"/>
        <w:spacing w:before="0" w:after="0"/>
        <w:ind w:firstLine="709"/>
        <w:contextualSpacing/>
        <w:jc w:val="both"/>
        <w:rPr>
          <w:color w:val="000000"/>
          <w:sz w:val="26"/>
          <w:szCs w:val="26"/>
        </w:rPr>
      </w:pPr>
      <w:r>
        <w:rPr>
          <w:color w:val="000000"/>
          <w:sz w:val="26"/>
          <w:szCs w:val="26"/>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pPr>
        <w:pStyle w:val="Normal"/>
        <w:spacing w:before="0" w:after="0"/>
        <w:ind w:firstLine="709"/>
        <w:contextualSpacing/>
        <w:jc w:val="both"/>
        <w:rPr>
          <w:color w:val="000000"/>
          <w:sz w:val="26"/>
          <w:szCs w:val="26"/>
        </w:rPr>
      </w:pPr>
      <w:r>
        <w:rPr>
          <w:color w:val="000000"/>
          <w:sz w:val="26"/>
          <w:szCs w:val="26"/>
        </w:rPr>
        <w:t>Возражение направляется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почтовым отправлением или нарочно (в случае направления на бумажном носителе). Возражение составляется контролируемым лицом в произвольной форме.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pPr>
        <w:pStyle w:val="Normal"/>
        <w:spacing w:before="0" w:after="0"/>
        <w:ind w:firstLine="709"/>
        <w:contextualSpacing/>
        <w:jc w:val="both"/>
        <w:rPr>
          <w:color w:val="000000"/>
          <w:sz w:val="26"/>
          <w:szCs w:val="26"/>
        </w:rPr>
      </w:pPr>
      <w:r>
        <w:rPr>
          <w:color w:val="000000"/>
          <w:sz w:val="26"/>
          <w:szCs w:val="26"/>
        </w:rPr>
        <w:t xml:space="preserve">При поступлении возражения на предостережение </w:t>
      </w:r>
      <w:r>
        <w:rPr>
          <w:iCs/>
          <w:color w:val="000000"/>
          <w:sz w:val="26"/>
          <w:szCs w:val="26"/>
        </w:rPr>
        <w:t>КУМИ:</w:t>
      </w:r>
    </w:p>
    <w:p>
      <w:pPr>
        <w:pStyle w:val="Normal"/>
        <w:spacing w:before="0" w:after="0"/>
        <w:ind w:firstLine="709"/>
        <w:contextualSpacing/>
        <w:jc w:val="both"/>
        <w:rPr>
          <w:color w:val="000000"/>
          <w:sz w:val="26"/>
          <w:szCs w:val="26"/>
        </w:rPr>
      </w:pPr>
      <w:r>
        <w:rPr>
          <w:color w:val="000000"/>
          <w:sz w:val="26"/>
          <w:szCs w:val="26"/>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pPr>
        <w:pStyle w:val="Normal"/>
        <w:spacing w:before="0" w:after="0"/>
        <w:ind w:firstLine="709"/>
        <w:contextualSpacing/>
        <w:jc w:val="both"/>
        <w:rPr>
          <w:color w:val="000000"/>
          <w:sz w:val="26"/>
          <w:szCs w:val="26"/>
        </w:rPr>
      </w:pPr>
      <w:r>
        <w:rPr>
          <w:color w:val="000000"/>
          <w:sz w:val="26"/>
          <w:szCs w:val="26"/>
        </w:rPr>
        <w:t>2) при необходимости запрашивает документы и материалы в других государственных органах, органах местного самоуправления и у иных лиц;</w:t>
      </w:r>
    </w:p>
    <w:p>
      <w:pPr>
        <w:pStyle w:val="Normal"/>
        <w:spacing w:before="0" w:after="0"/>
        <w:ind w:firstLine="709"/>
        <w:contextualSpacing/>
        <w:jc w:val="both"/>
        <w:rPr>
          <w:color w:val="000000"/>
          <w:sz w:val="26"/>
          <w:szCs w:val="26"/>
        </w:rPr>
      </w:pPr>
      <w:r>
        <w:rPr>
          <w:iCs/>
          <w:color w:val="000000"/>
          <w:sz w:val="26"/>
          <w:szCs w:val="26"/>
        </w:rPr>
        <w:t>КУМИ</w:t>
      </w:r>
      <w:r>
        <w:rPr>
          <w:color w:val="000000"/>
          <w:sz w:val="26"/>
          <w:szCs w:val="26"/>
        </w:rPr>
        <w:t xml:space="preserve">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 </w:t>
      </w:r>
      <w:r>
        <w:rPr>
          <w:iCs/>
          <w:color w:val="000000"/>
          <w:sz w:val="26"/>
          <w:szCs w:val="26"/>
        </w:rPr>
        <w:t>КУМИ</w:t>
      </w:r>
      <w:r>
        <w:rPr>
          <w:color w:val="000000"/>
          <w:sz w:val="26"/>
          <w:szCs w:val="26"/>
        </w:rPr>
        <w:t xml:space="preserve"> об отмене объявленного предостережения.</w:t>
      </w:r>
    </w:p>
    <w:p>
      <w:pPr>
        <w:pStyle w:val="Normal"/>
        <w:spacing w:before="0" w:after="0"/>
        <w:ind w:firstLine="709"/>
        <w:contextualSpacing/>
        <w:jc w:val="both"/>
        <w:rPr>
          <w:color w:val="000000"/>
          <w:sz w:val="26"/>
          <w:szCs w:val="26"/>
        </w:rPr>
      </w:pPr>
      <w:r>
        <w:rPr>
          <w:color w:val="000000"/>
          <w:sz w:val="26"/>
          <w:szCs w:val="26"/>
        </w:rPr>
        <w:t xml:space="preserve">По результатам рассмотрения возражения </w:t>
      </w:r>
      <w:r>
        <w:rPr>
          <w:iCs/>
          <w:color w:val="000000"/>
          <w:sz w:val="26"/>
          <w:szCs w:val="26"/>
        </w:rPr>
        <w:t>КУМИ</w:t>
      </w:r>
      <w:r>
        <w:rPr>
          <w:color w:val="000000"/>
          <w:sz w:val="26"/>
          <w:szCs w:val="26"/>
        </w:rPr>
        <w:t xml:space="preserve"> принимает одно из следующих решений:</w:t>
      </w:r>
    </w:p>
    <w:p>
      <w:pPr>
        <w:pStyle w:val="Normal"/>
        <w:spacing w:before="0" w:after="0"/>
        <w:ind w:firstLine="709"/>
        <w:contextualSpacing/>
        <w:jc w:val="both"/>
        <w:rPr>
          <w:color w:val="000000"/>
          <w:sz w:val="26"/>
          <w:szCs w:val="26"/>
        </w:rPr>
      </w:pPr>
      <w:r>
        <w:rPr>
          <w:color w:val="000000"/>
          <w:sz w:val="26"/>
          <w:szCs w:val="26"/>
        </w:rPr>
        <w:t>1) об удовлетворении возражения и отмене полностью или частично объявленного предостережения;</w:t>
      </w:r>
    </w:p>
    <w:p>
      <w:pPr>
        <w:pStyle w:val="Normal"/>
        <w:spacing w:before="0" w:after="0"/>
        <w:ind w:firstLine="709"/>
        <w:contextualSpacing/>
        <w:jc w:val="both"/>
        <w:rPr>
          <w:color w:val="000000"/>
          <w:sz w:val="26"/>
          <w:szCs w:val="26"/>
        </w:rPr>
      </w:pPr>
      <w:r>
        <w:rPr>
          <w:color w:val="000000"/>
          <w:sz w:val="26"/>
          <w:szCs w:val="26"/>
        </w:rPr>
        <w:t>2) об отказе в удовлетворении возражения.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Личный прием контролируемых лиц проводится руководителем КУМИ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г. Шарыпово в специальном разделе, посвященном контрольной деятельности.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Консультирование осуществляется в устной или письменной форме по следующим вопросам:</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организация и осуществление муниципального земельного контроля;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порядок осуществления контрольных мероприятий, установленных настоящим Положением;</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 порядок обжалования действий (бездействия) должностных лиц, уполномоченных осуществлять муниципальный земельный контроль;</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КУМИ в рамках контрольных мероприятий.</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за время консультирования предоставить в устной форме ответ на поставленные вопросы невозможно;</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 ответ на поставленные вопросы требует дополнительного запроса сведений.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КУМИ в целях оценки контролируемого лица по вопросам соблюдения обязательных требований.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Должностными лицами, уполномоченными осуществлять муниципальный земельный контроль, ведется журнал учета консультирований.</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В случае поступления в КУМИ Администрации города Шарыпово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города Шарыпово в специальном разделе, посвященном контрольной деятельности, письменного разъяснения, подписанного руководителем КУМИ Администрации города Шарыпово или должностным лицом, уполномоченным осуществлять муниципальный земельный контроль.</w:t>
      </w:r>
    </w:p>
    <w:p>
      <w:pPr>
        <w:pStyle w:val="Normal"/>
        <w:spacing w:before="0" w:after="0"/>
        <w:ind w:firstLine="709"/>
        <w:contextualSpacing/>
        <w:jc w:val="both"/>
        <w:rPr>
          <w:color w:val="000000"/>
          <w:sz w:val="26"/>
          <w:szCs w:val="26"/>
        </w:rPr>
      </w:pPr>
      <w:r>
        <w:rPr>
          <w:sz w:val="26"/>
          <w:szCs w:val="26"/>
        </w:rPr>
        <w:t xml:space="preserve">3.11. </w:t>
      </w:r>
      <w:r>
        <w:rPr>
          <w:color w:val="000000"/>
          <w:sz w:val="26"/>
          <w:szCs w:val="26"/>
        </w:rPr>
        <w:t>Профилактический визит проводится должностным лицом, уполномоченным осуществлять муниципальный земельный контроль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Normal"/>
        <w:spacing w:before="0" w:after="0"/>
        <w:ind w:firstLine="709"/>
        <w:contextualSpacing/>
        <w:jc w:val="both"/>
        <w:rPr>
          <w:color w:val="000000"/>
          <w:sz w:val="26"/>
          <w:szCs w:val="26"/>
        </w:rPr>
      </w:pPr>
      <w:r>
        <w:rPr>
          <w:color w:val="000000"/>
          <w:sz w:val="26"/>
          <w:szCs w:val="26"/>
        </w:rPr>
        <w:t xml:space="preserve"> </w:t>
      </w:r>
      <w:r>
        <w:rPr>
          <w:color w:val="000000"/>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pPr>
        <w:pStyle w:val="Normal"/>
        <w:spacing w:before="0" w:after="0"/>
        <w:ind w:firstLine="709"/>
        <w:contextualSpacing/>
        <w:jc w:val="both"/>
        <w:rPr>
          <w:color w:val="000000"/>
          <w:sz w:val="26"/>
          <w:szCs w:val="26"/>
        </w:rPr>
      </w:pPr>
      <w:r>
        <w:rPr>
          <w:color w:val="000000"/>
          <w:sz w:val="26"/>
          <w:szCs w:val="26"/>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осуществлять муниципальный земельный контроль в день проведения профилактического визита направляет информацию в форме отчета о проведенном профилактическом визите руководителю КУМИ для принятия решения о проведении контрольного мероприятия в соответствии с Федеральным законом от 31.07.2020 № 248-ФЗ «О государственном контроле (надзоре) и муниципальном контроле в Российской Федерации.</w:t>
      </w:r>
    </w:p>
    <w:p>
      <w:pPr>
        <w:pStyle w:val="Normal"/>
        <w:spacing w:before="0" w:after="0"/>
        <w:ind w:firstLine="709"/>
        <w:contextualSpacing/>
        <w:jc w:val="both"/>
        <w:rPr>
          <w:color w:val="000000"/>
          <w:sz w:val="26"/>
          <w:szCs w:val="26"/>
        </w:rPr>
      </w:pPr>
      <w:r>
        <w:rPr>
          <w:color w:val="000000"/>
          <w:sz w:val="26"/>
          <w:szCs w:val="26"/>
        </w:rPr>
        <w:t>Должностное лицо, уполномоченное осуществлять муниципальный земельный контроль проводит обязательный профилактический визит в отношении 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pPr>
        <w:pStyle w:val="Normal"/>
        <w:spacing w:before="0" w:after="0"/>
        <w:ind w:firstLine="709"/>
        <w:contextualSpacing/>
        <w:jc w:val="both"/>
        <w:rPr>
          <w:color w:val="000000"/>
          <w:sz w:val="26"/>
          <w:szCs w:val="26"/>
        </w:rPr>
      </w:pPr>
      <w:r>
        <w:rPr>
          <w:color w:val="000000"/>
          <w:sz w:val="26"/>
          <w:szCs w:val="26"/>
        </w:rPr>
        <w:t xml:space="preserve">Решение в форме </w:t>
      </w:r>
      <w:r>
        <w:rPr>
          <w:iCs/>
          <w:color w:val="000000"/>
          <w:sz w:val="26"/>
          <w:szCs w:val="26"/>
        </w:rPr>
        <w:t xml:space="preserve">приказа </w:t>
      </w:r>
      <w:r>
        <w:rPr>
          <w:color w:val="000000"/>
          <w:sz w:val="26"/>
          <w:szCs w:val="26"/>
        </w:rPr>
        <w:t xml:space="preserve">о проведении обязательного профилактического визита принимается </w:t>
      </w:r>
      <w:r>
        <w:rPr>
          <w:iCs/>
          <w:color w:val="000000"/>
          <w:sz w:val="26"/>
          <w:szCs w:val="26"/>
        </w:rPr>
        <w:t>КУМИ</w:t>
      </w:r>
      <w:r>
        <w:rPr>
          <w:color w:val="000000"/>
          <w:sz w:val="26"/>
          <w:szCs w:val="26"/>
        </w:rPr>
        <w:t xml:space="preserve"> не позднее чем за 7 рабочих дней до даты его проведения.</w:t>
      </w:r>
    </w:p>
    <w:p>
      <w:pPr>
        <w:pStyle w:val="Normal"/>
        <w:spacing w:before="0" w:after="0"/>
        <w:ind w:firstLine="709"/>
        <w:contextualSpacing/>
        <w:jc w:val="both"/>
        <w:rPr>
          <w:color w:val="000000"/>
          <w:sz w:val="26"/>
          <w:szCs w:val="26"/>
        </w:rPr>
      </w:pPr>
      <w:r>
        <w:rPr>
          <w:color w:val="000000"/>
          <w:sz w:val="26"/>
          <w:szCs w:val="26"/>
        </w:rP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 способами, предусмотренными статьей 21 Федерального закона № 248-ФЗ.</w:t>
      </w:r>
    </w:p>
    <w:p>
      <w:pPr>
        <w:pStyle w:val="Normal"/>
        <w:spacing w:before="0" w:after="0"/>
        <w:ind w:firstLine="709"/>
        <w:contextualSpacing/>
        <w:jc w:val="both"/>
        <w:rPr>
          <w:color w:val="000000"/>
          <w:sz w:val="26"/>
          <w:szCs w:val="26"/>
        </w:rPr>
      </w:pPr>
      <w:r>
        <w:rPr>
          <w:color w:val="000000"/>
          <w:sz w:val="26"/>
          <w:szCs w:val="26"/>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pPr>
        <w:pStyle w:val="Normal"/>
        <w:spacing w:before="0" w:after="0"/>
        <w:ind w:firstLine="709"/>
        <w:contextualSpacing/>
        <w:jc w:val="both"/>
        <w:rPr>
          <w:color w:val="000000"/>
          <w:sz w:val="26"/>
          <w:szCs w:val="26"/>
        </w:rPr>
      </w:pPr>
      <w:r>
        <w:rPr>
          <w:color w:val="000000"/>
          <w:sz w:val="26"/>
          <w:szCs w:val="26"/>
        </w:rPr>
        <w:t>1) дата, время и место составления уведомления;</w:t>
      </w:r>
    </w:p>
    <w:p>
      <w:pPr>
        <w:pStyle w:val="Normal"/>
        <w:spacing w:before="0" w:after="0"/>
        <w:ind w:firstLine="709"/>
        <w:contextualSpacing/>
        <w:jc w:val="both"/>
        <w:rPr>
          <w:color w:val="000000"/>
          <w:sz w:val="26"/>
          <w:szCs w:val="26"/>
        </w:rPr>
      </w:pPr>
      <w:r>
        <w:rPr>
          <w:color w:val="000000"/>
          <w:sz w:val="26"/>
          <w:szCs w:val="26"/>
        </w:rPr>
        <w:t>2) наименование контрольного органа;</w:t>
      </w:r>
    </w:p>
    <w:p>
      <w:pPr>
        <w:pStyle w:val="Normal"/>
        <w:spacing w:before="0" w:after="0"/>
        <w:ind w:firstLine="709"/>
        <w:contextualSpacing/>
        <w:jc w:val="both"/>
        <w:rPr>
          <w:color w:val="000000"/>
          <w:sz w:val="26"/>
          <w:szCs w:val="26"/>
        </w:rPr>
      </w:pPr>
      <w:r>
        <w:rPr>
          <w:color w:val="000000"/>
          <w:sz w:val="26"/>
          <w:szCs w:val="26"/>
        </w:rPr>
        <w:t>3) полное наименование контролируемого лица;</w:t>
      </w:r>
    </w:p>
    <w:p>
      <w:pPr>
        <w:pStyle w:val="Normal"/>
        <w:spacing w:before="0" w:after="0"/>
        <w:ind w:firstLine="709"/>
        <w:contextualSpacing/>
        <w:jc w:val="both"/>
        <w:rPr>
          <w:color w:val="000000"/>
          <w:sz w:val="26"/>
          <w:szCs w:val="26"/>
        </w:rPr>
      </w:pPr>
      <w:r>
        <w:rPr>
          <w:color w:val="000000"/>
          <w:sz w:val="26"/>
          <w:szCs w:val="26"/>
        </w:rPr>
        <w:t>4) фамилия, имя, отчество (при наличии) должностного лица, уполномоченного осуществлять муниципальный земельный контроль;</w:t>
      </w:r>
    </w:p>
    <w:p>
      <w:pPr>
        <w:pStyle w:val="Normal"/>
        <w:spacing w:before="0" w:after="0"/>
        <w:ind w:firstLine="709"/>
        <w:contextualSpacing/>
        <w:jc w:val="both"/>
        <w:rPr>
          <w:color w:val="000000"/>
          <w:sz w:val="26"/>
          <w:szCs w:val="26"/>
        </w:rPr>
      </w:pPr>
      <w:r>
        <w:rPr>
          <w:color w:val="000000"/>
          <w:sz w:val="26"/>
          <w:szCs w:val="26"/>
        </w:rPr>
        <w:t>5) дата, время и место обязательного профилактического визита;</w:t>
      </w:r>
    </w:p>
    <w:p>
      <w:pPr>
        <w:pStyle w:val="Normal"/>
        <w:spacing w:before="0" w:after="0"/>
        <w:ind w:firstLine="709"/>
        <w:contextualSpacing/>
        <w:jc w:val="both"/>
        <w:rPr>
          <w:color w:val="000000"/>
          <w:sz w:val="26"/>
          <w:szCs w:val="26"/>
        </w:rPr>
      </w:pPr>
      <w:r>
        <w:rPr>
          <w:color w:val="000000"/>
          <w:sz w:val="26"/>
          <w:szCs w:val="26"/>
        </w:rPr>
        <w:t>6) подпись должностного лица, уполномоченного осуществлять муниципальный земельный контроль.</w:t>
      </w:r>
    </w:p>
    <w:p>
      <w:pPr>
        <w:pStyle w:val="Normal"/>
        <w:spacing w:before="0" w:after="0"/>
        <w:ind w:firstLine="709"/>
        <w:contextualSpacing/>
        <w:jc w:val="both"/>
        <w:rPr>
          <w:color w:val="000000"/>
          <w:sz w:val="26"/>
          <w:szCs w:val="26"/>
        </w:rPr>
      </w:pPr>
      <w:r>
        <w:rPr>
          <w:color w:val="000000"/>
          <w:sz w:val="26"/>
          <w:szCs w:val="26"/>
        </w:rPr>
        <w:t xml:space="preserve">Контролируемое лицо вправе отказаться от проведения обязательного профилактического визита, уведомив об этом </w:t>
      </w:r>
      <w:r>
        <w:rPr>
          <w:iCs/>
          <w:color w:val="000000"/>
          <w:sz w:val="26"/>
          <w:szCs w:val="26"/>
        </w:rPr>
        <w:t>КУМИ</w:t>
      </w:r>
      <w:r>
        <w:rPr>
          <w:color w:val="000000"/>
          <w:sz w:val="26"/>
          <w:szCs w:val="26"/>
        </w:rPr>
        <w:t>, не позднее чем за 3 рабочих дня до даты его проведения.</w:t>
      </w:r>
    </w:p>
    <w:p>
      <w:pPr>
        <w:pStyle w:val="Normal"/>
        <w:spacing w:before="0" w:after="0"/>
        <w:ind w:firstLine="709"/>
        <w:contextualSpacing/>
        <w:jc w:val="both"/>
        <w:rPr>
          <w:color w:val="000000"/>
          <w:sz w:val="26"/>
          <w:szCs w:val="26"/>
        </w:rPr>
      </w:pPr>
      <w:r>
        <w:rPr>
          <w:color w:val="000000"/>
          <w:sz w:val="26"/>
          <w:szCs w:val="26"/>
        </w:rPr>
        <w:t>Срок проведения обязательного профилактического визита определяется Инспектором самостоятельно и не должен превышать 1 рабочего дня.</w:t>
      </w:r>
    </w:p>
    <w:p>
      <w:pPr>
        <w:pStyle w:val="ConsPlusNormal"/>
        <w:ind w:hanging="0"/>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t>4. Осуществление контрольных мероприятий и контрольных действий</w:t>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Normal"/>
        <w:spacing w:before="0" w:after="0"/>
        <w:ind w:firstLine="709"/>
        <w:contextualSpacing/>
        <w:jc w:val="both"/>
        <w:rPr>
          <w:color w:val="000000"/>
          <w:sz w:val="26"/>
          <w:szCs w:val="26"/>
        </w:rPr>
      </w:pPr>
      <w:r>
        <w:rPr>
          <w:color w:val="000000"/>
          <w:sz w:val="26"/>
          <w:szCs w:val="26"/>
        </w:rPr>
        <w:t xml:space="preserve">Муниципальный земельный контроль осуществляется в виде плановых                        и внеплановых контрольных мероприятий. </w:t>
      </w:r>
    </w:p>
    <w:p>
      <w:pPr>
        <w:pStyle w:val="Normal"/>
        <w:spacing w:before="0" w:after="0"/>
        <w:ind w:firstLine="709"/>
        <w:contextualSpacing/>
        <w:jc w:val="both"/>
        <w:rPr>
          <w:color w:val="000000"/>
          <w:sz w:val="26"/>
          <w:szCs w:val="26"/>
        </w:rPr>
      </w:pPr>
      <w:r>
        <w:rPr>
          <w:color w:val="000000"/>
          <w:sz w:val="26"/>
          <w:szCs w:val="26"/>
        </w:rPr>
        <w:t>4.1. В рамках осуществления муниципального земельного контроля                                   при взаимодействии с контролируемым лицом проводятся следующие контрольные мероприятия:</w:t>
      </w:r>
    </w:p>
    <w:p>
      <w:pPr>
        <w:pStyle w:val="Normal"/>
        <w:spacing w:before="0" w:after="0"/>
        <w:ind w:firstLine="709"/>
        <w:contextualSpacing/>
        <w:jc w:val="both"/>
        <w:rPr>
          <w:color w:val="000000"/>
          <w:sz w:val="26"/>
          <w:szCs w:val="26"/>
        </w:rPr>
      </w:pPr>
      <w:r>
        <w:rPr>
          <w:color w:val="000000"/>
          <w:sz w:val="26"/>
          <w:szCs w:val="26"/>
        </w:rPr>
        <w:t>1) инспекционный визит;</w:t>
      </w:r>
    </w:p>
    <w:p>
      <w:pPr>
        <w:pStyle w:val="Normal"/>
        <w:spacing w:before="0" w:after="0"/>
        <w:ind w:firstLine="709"/>
        <w:contextualSpacing/>
        <w:jc w:val="both"/>
        <w:rPr>
          <w:color w:val="000000"/>
          <w:sz w:val="26"/>
          <w:szCs w:val="26"/>
        </w:rPr>
      </w:pPr>
      <w:r>
        <w:rPr>
          <w:color w:val="000000"/>
          <w:sz w:val="26"/>
          <w:szCs w:val="26"/>
        </w:rPr>
        <w:t>2) рейдовый осмотр;</w:t>
      </w:r>
    </w:p>
    <w:p>
      <w:pPr>
        <w:pStyle w:val="Normal"/>
        <w:spacing w:before="0" w:after="0"/>
        <w:ind w:firstLine="709"/>
        <w:contextualSpacing/>
        <w:jc w:val="both"/>
        <w:rPr>
          <w:color w:val="000000"/>
          <w:sz w:val="26"/>
          <w:szCs w:val="26"/>
        </w:rPr>
      </w:pPr>
      <w:r>
        <w:rPr>
          <w:color w:val="000000"/>
          <w:sz w:val="26"/>
          <w:szCs w:val="26"/>
        </w:rPr>
        <w:t>3) документарная проверка;</w:t>
      </w:r>
    </w:p>
    <w:p>
      <w:pPr>
        <w:pStyle w:val="Normal"/>
        <w:spacing w:before="0" w:after="0"/>
        <w:ind w:firstLine="709"/>
        <w:contextualSpacing/>
        <w:jc w:val="both"/>
        <w:rPr>
          <w:color w:val="000000"/>
          <w:sz w:val="26"/>
          <w:szCs w:val="26"/>
        </w:rPr>
      </w:pPr>
      <w:r>
        <w:rPr>
          <w:color w:val="000000"/>
          <w:sz w:val="26"/>
          <w:szCs w:val="26"/>
        </w:rPr>
        <w:t>4) выездная проверка.</w:t>
      </w:r>
    </w:p>
    <w:p>
      <w:pPr>
        <w:pStyle w:val="Normal"/>
        <w:spacing w:before="0" w:after="0"/>
        <w:ind w:firstLine="709"/>
        <w:contextualSpacing/>
        <w:jc w:val="both"/>
        <w:rPr>
          <w:rFonts w:eastAsia="Calibri"/>
          <w:bCs/>
          <w:iCs/>
          <w:color w:val="000000"/>
          <w:sz w:val="26"/>
          <w:szCs w:val="26"/>
          <w:lang w:eastAsia="en-US"/>
        </w:rPr>
      </w:pPr>
      <w:r>
        <w:rPr>
          <w:rFonts w:eastAsia="Calibri"/>
          <w:color w:val="000000"/>
          <w:sz w:val="26"/>
          <w:szCs w:val="26"/>
          <w:lang w:eastAsia="en-US"/>
        </w:rPr>
        <w:t>Без взаимодействия с контролируемым лицом проводятся следующие контрольные мероприятия (далее – контрольные мероприятия без взаимодействия):</w:t>
      </w:r>
    </w:p>
    <w:p>
      <w:pPr>
        <w:pStyle w:val="Normal"/>
        <w:ind w:firstLine="709"/>
        <w:jc w:val="both"/>
        <w:rPr>
          <w:color w:val="000000"/>
          <w:sz w:val="26"/>
          <w:szCs w:val="26"/>
        </w:rPr>
      </w:pPr>
      <w:r>
        <w:rPr>
          <w:color w:val="000000"/>
          <w:sz w:val="26"/>
          <w:szCs w:val="26"/>
        </w:rPr>
        <w:t>1) наблюдение за соблюдением обязательных требований (мониторинг безопасности);</w:t>
      </w:r>
    </w:p>
    <w:p>
      <w:pPr>
        <w:pStyle w:val="Normal"/>
        <w:ind w:firstLine="709"/>
        <w:jc w:val="both"/>
        <w:rPr>
          <w:color w:val="000000"/>
          <w:sz w:val="26"/>
          <w:szCs w:val="26"/>
        </w:rPr>
      </w:pPr>
      <w:r>
        <w:rPr>
          <w:color w:val="000000"/>
          <w:sz w:val="26"/>
          <w:szCs w:val="26"/>
        </w:rPr>
        <w:t>2) выездное обследование.</w:t>
      </w:r>
    </w:p>
    <w:p>
      <w:pPr>
        <w:pStyle w:val="Normal"/>
        <w:spacing w:before="0" w:after="0"/>
        <w:ind w:firstLine="709"/>
        <w:contextualSpacing/>
        <w:jc w:val="both"/>
        <w:rPr>
          <w:color w:val="000000"/>
          <w:sz w:val="26"/>
          <w:szCs w:val="26"/>
        </w:rPr>
      </w:pPr>
      <w:r>
        <w:rPr>
          <w:color w:val="000000"/>
          <w:sz w:val="26"/>
          <w:szCs w:val="26"/>
        </w:rPr>
        <w:t>4.2. Плановые контрольные мероприятия осуществляются в соответствии с ежегодными планами проведения плановых контрольных мероприятий.</w:t>
      </w:r>
    </w:p>
    <w:p>
      <w:pPr>
        <w:pStyle w:val="Normal"/>
        <w:spacing w:before="0" w:after="0"/>
        <w:ind w:firstLine="709"/>
        <w:contextualSpacing/>
        <w:jc w:val="both"/>
        <w:rPr>
          <w:color w:val="000000"/>
          <w:sz w:val="26"/>
          <w:szCs w:val="26"/>
        </w:rPr>
      </w:pPr>
      <w:r>
        <w:rPr>
          <w:color w:val="000000"/>
          <w:sz w:val="26"/>
          <w:szCs w:val="26"/>
        </w:rPr>
        <w:t>План проведения плановых контрольных мероприятий разрабатывается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с учетом особенностей, установленных настоящим Положением.</w:t>
      </w:r>
    </w:p>
    <w:p>
      <w:pPr>
        <w:pStyle w:val="Normal"/>
        <w:spacing w:before="0" w:after="0"/>
        <w:ind w:firstLine="709"/>
        <w:contextualSpacing/>
        <w:jc w:val="both"/>
        <w:rPr>
          <w:color w:val="000000"/>
          <w:sz w:val="26"/>
          <w:szCs w:val="26"/>
        </w:rPr>
      </w:pPr>
      <w:r>
        <w:rPr>
          <w:color w:val="000000"/>
          <w:sz w:val="26"/>
          <w:szCs w:val="26"/>
        </w:rPr>
        <w:t>Перечень плановых контрольных мероприятий и допустимых контрольных действий в составе каждого контрольного мероприятия:</w:t>
      </w:r>
    </w:p>
    <w:p>
      <w:pPr>
        <w:pStyle w:val="Normal"/>
        <w:spacing w:before="0" w:after="0"/>
        <w:ind w:firstLine="709"/>
        <w:contextualSpacing/>
        <w:jc w:val="both"/>
        <w:rPr>
          <w:sz w:val="26"/>
          <w:szCs w:val="26"/>
        </w:rPr>
      </w:pPr>
      <w:r>
        <w:rPr>
          <w:sz w:val="26"/>
          <w:szCs w:val="26"/>
        </w:rPr>
        <w:t>4.3. Проведение плановых контрольных (надзорных) мероприятий в зависимости от присвоенной категории риска осуществляется со следующей периодичностью:</w:t>
      </w:r>
    </w:p>
    <w:p>
      <w:pPr>
        <w:pStyle w:val="Normal"/>
        <w:ind w:firstLine="709"/>
        <w:jc w:val="both"/>
        <w:rPr>
          <w:rFonts w:eastAsia="Calibri"/>
          <w:sz w:val="26"/>
          <w:szCs w:val="26"/>
        </w:rPr>
      </w:pPr>
      <w:r>
        <w:rPr>
          <w:rFonts w:eastAsia="Calibri"/>
          <w:sz w:val="26"/>
          <w:szCs w:val="26"/>
        </w:rPr>
        <w:t>1) для объектов контроля, отнесенных к категории среднего риска - один раз в 3 года;</w:t>
      </w:r>
    </w:p>
    <w:p>
      <w:pPr>
        <w:pStyle w:val="Normal"/>
        <w:ind w:firstLine="709"/>
        <w:jc w:val="both"/>
        <w:rPr>
          <w:rFonts w:eastAsia="Calibri"/>
          <w:sz w:val="26"/>
          <w:szCs w:val="26"/>
        </w:rPr>
      </w:pPr>
      <w:r>
        <w:rPr>
          <w:rFonts w:eastAsia="Calibri"/>
          <w:sz w:val="26"/>
          <w:szCs w:val="26"/>
        </w:rPr>
        <w:t>2) для объектов контроля, отнесенных к категории умеренного риска - один раз в 6 года;</w:t>
      </w:r>
    </w:p>
    <w:p>
      <w:pPr>
        <w:pStyle w:val="Normal"/>
        <w:ind w:firstLine="709"/>
        <w:jc w:val="both"/>
        <w:rPr>
          <w:rFonts w:eastAsia="Calibri"/>
          <w:sz w:val="26"/>
          <w:szCs w:val="26"/>
        </w:rPr>
      </w:pPr>
      <w:r>
        <w:rPr>
          <w:rFonts w:eastAsia="Calibri"/>
          <w:sz w:val="26"/>
          <w:szCs w:val="26"/>
        </w:rPr>
        <w:t>3) для объектов контроля, отнесенных к категории низкого риска, плановые контрольные мероприятия не проводятся. Принятие решения об отнесении земельных участков к категории низкого риска не требуется.</w:t>
      </w:r>
    </w:p>
    <w:p>
      <w:pPr>
        <w:pStyle w:val="Normal"/>
        <w:ind w:firstLine="709"/>
        <w:jc w:val="both"/>
        <w:rPr>
          <w:rFonts w:eastAsia="Calibri"/>
          <w:color w:val="000000"/>
          <w:sz w:val="26"/>
          <w:szCs w:val="26"/>
        </w:rPr>
      </w:pPr>
      <w:r>
        <w:rPr>
          <w:rFonts w:eastAsia="Calibri"/>
          <w:color w:val="000000"/>
          <w:sz w:val="26"/>
          <w:szCs w:val="26"/>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(надзорного) мероприятия, который установлен для объектов земельных отношений, отнесенных к категории:</w:t>
      </w:r>
    </w:p>
    <w:p>
      <w:pPr>
        <w:pStyle w:val="Normal"/>
        <w:ind w:firstLine="709"/>
        <w:jc w:val="both"/>
        <w:rPr>
          <w:rFonts w:eastAsia="Calibri"/>
          <w:color w:val="000000"/>
          <w:sz w:val="26"/>
          <w:szCs w:val="26"/>
        </w:rPr>
      </w:pPr>
      <w:r>
        <w:rPr>
          <w:rFonts w:eastAsia="Calibri"/>
          <w:color w:val="000000"/>
          <w:sz w:val="26"/>
          <w:szCs w:val="26"/>
        </w:rPr>
        <w:t>среднего риска, - не менее 3 лет;</w:t>
      </w:r>
    </w:p>
    <w:p>
      <w:pPr>
        <w:pStyle w:val="Normal"/>
        <w:ind w:firstLine="709"/>
        <w:jc w:val="both"/>
        <w:rPr>
          <w:rFonts w:eastAsia="Calibri"/>
          <w:color w:val="000000"/>
          <w:sz w:val="26"/>
          <w:szCs w:val="26"/>
        </w:rPr>
      </w:pPr>
      <w:r>
        <w:rPr>
          <w:rFonts w:eastAsia="Calibri"/>
          <w:color w:val="000000"/>
          <w:sz w:val="26"/>
          <w:szCs w:val="26"/>
        </w:rPr>
        <w:t>умеренного риска, - не менее 6 лет.</w:t>
      </w:r>
    </w:p>
    <w:p>
      <w:pPr>
        <w:pStyle w:val="Normal"/>
        <w:spacing w:before="0" w:after="0"/>
        <w:ind w:firstLine="709"/>
        <w:contextualSpacing/>
        <w:jc w:val="both"/>
        <w:rPr>
          <w:color w:val="000000"/>
          <w:sz w:val="26"/>
          <w:szCs w:val="26"/>
        </w:rPr>
      </w:pPr>
      <w:r>
        <w:rPr>
          <w:color w:val="000000"/>
          <w:sz w:val="26"/>
          <w:szCs w:val="26"/>
        </w:rPr>
        <w:t>низкого риска, - плановые контрольные мероприятия не проводятся.</w:t>
      </w:r>
    </w:p>
    <w:p>
      <w:pPr>
        <w:pStyle w:val="Normal"/>
        <w:ind w:firstLine="709"/>
        <w:jc w:val="both"/>
        <w:rPr>
          <w:rFonts w:eastAsia="Calibri"/>
          <w:color w:val="000000"/>
          <w:sz w:val="26"/>
          <w:szCs w:val="26"/>
        </w:rPr>
      </w:pPr>
      <w:r>
        <w:rPr>
          <w:rFonts w:eastAsia="Calibri"/>
          <w:color w:val="000000"/>
          <w:sz w:val="26"/>
          <w:szCs w:val="26"/>
        </w:rPr>
        <w:t>4.4. В случае если ранее плановые контрольные мероприятия в отношении объектов контроля не проводились, в ежегодный план подлежат включению объекты земельных отношений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объекты земельных отношений.</w:t>
      </w:r>
    </w:p>
    <w:p>
      <w:pPr>
        <w:pStyle w:val="Normal"/>
        <w:spacing w:before="0" w:after="0"/>
        <w:ind w:firstLine="709"/>
        <w:contextualSpacing/>
        <w:jc w:val="both"/>
        <w:rPr>
          <w:color w:val="000000"/>
          <w:sz w:val="26"/>
          <w:szCs w:val="26"/>
        </w:rPr>
      </w:pPr>
      <w:r>
        <w:rPr>
          <w:color w:val="000000"/>
          <w:sz w:val="26"/>
          <w:szCs w:val="26"/>
        </w:rPr>
        <w:t>4.5. При проведении внепланового контрольного мероприятия могут проводиться:</w:t>
      </w:r>
    </w:p>
    <w:p>
      <w:pPr>
        <w:pStyle w:val="Normal"/>
        <w:spacing w:before="0" w:after="0"/>
        <w:ind w:firstLine="709"/>
        <w:contextualSpacing/>
        <w:jc w:val="both"/>
        <w:rPr>
          <w:color w:val="000000"/>
          <w:sz w:val="26"/>
          <w:szCs w:val="26"/>
        </w:rPr>
      </w:pPr>
      <w:r>
        <w:rPr>
          <w:color w:val="000000"/>
          <w:sz w:val="26"/>
          <w:szCs w:val="26"/>
        </w:rPr>
        <w:t>1) инспекционный визит;</w:t>
      </w:r>
    </w:p>
    <w:p>
      <w:pPr>
        <w:pStyle w:val="Normal"/>
        <w:spacing w:before="0" w:after="0"/>
        <w:ind w:firstLine="709"/>
        <w:contextualSpacing/>
        <w:jc w:val="both"/>
        <w:rPr>
          <w:color w:val="000000"/>
          <w:sz w:val="26"/>
          <w:szCs w:val="26"/>
        </w:rPr>
      </w:pPr>
      <w:r>
        <w:rPr>
          <w:color w:val="000000"/>
          <w:sz w:val="26"/>
          <w:szCs w:val="26"/>
        </w:rPr>
        <w:t>2) рейдовый осмотр;</w:t>
      </w:r>
    </w:p>
    <w:p>
      <w:pPr>
        <w:pStyle w:val="Normal"/>
        <w:spacing w:before="0" w:after="0"/>
        <w:ind w:firstLine="709"/>
        <w:contextualSpacing/>
        <w:jc w:val="both"/>
        <w:rPr>
          <w:color w:val="000000"/>
          <w:sz w:val="26"/>
          <w:szCs w:val="26"/>
        </w:rPr>
      </w:pPr>
      <w:r>
        <w:rPr>
          <w:color w:val="000000"/>
          <w:sz w:val="26"/>
          <w:szCs w:val="26"/>
        </w:rPr>
        <w:t>3) документарная проверка;</w:t>
      </w:r>
    </w:p>
    <w:p>
      <w:pPr>
        <w:pStyle w:val="Normal"/>
        <w:spacing w:before="0" w:after="0"/>
        <w:ind w:firstLine="709"/>
        <w:contextualSpacing/>
        <w:jc w:val="both"/>
        <w:rPr>
          <w:color w:val="000000"/>
          <w:sz w:val="26"/>
          <w:szCs w:val="26"/>
        </w:rPr>
      </w:pPr>
      <w:r>
        <w:rPr>
          <w:color w:val="000000"/>
          <w:sz w:val="26"/>
          <w:szCs w:val="26"/>
        </w:rPr>
        <w:t>4) выездная проверка.</w:t>
      </w:r>
    </w:p>
    <w:p>
      <w:pPr>
        <w:pStyle w:val="Normal"/>
        <w:spacing w:before="0" w:after="0"/>
        <w:ind w:firstLine="709"/>
        <w:contextualSpacing/>
        <w:jc w:val="both"/>
        <w:rPr>
          <w:color w:val="000000"/>
          <w:sz w:val="26"/>
          <w:szCs w:val="26"/>
        </w:rPr>
      </w:pPr>
      <w:r>
        <w:rPr>
          <w:color w:val="000000"/>
          <w:sz w:val="26"/>
          <w:szCs w:val="26"/>
        </w:rPr>
        <w:t xml:space="preserve">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 </w:t>
      </w:r>
    </w:p>
    <w:p>
      <w:pPr>
        <w:pStyle w:val="Normal"/>
        <w:spacing w:before="0" w:after="0"/>
        <w:ind w:firstLine="709"/>
        <w:contextualSpacing/>
        <w:jc w:val="both"/>
        <w:rPr>
          <w:bCs/>
          <w:color w:val="000000"/>
          <w:sz w:val="26"/>
          <w:szCs w:val="26"/>
        </w:rPr>
      </w:pPr>
      <w:r>
        <w:rPr>
          <w:color w:val="000000"/>
          <w:sz w:val="26"/>
          <w:szCs w:val="26"/>
        </w:rPr>
        <w:t xml:space="preserve">Контрольные мероприятия без взаимодействия проводятся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w:t>
      </w:r>
      <w:r>
        <w:rPr>
          <w:bCs/>
          <w:color w:val="000000"/>
          <w:sz w:val="26"/>
          <w:szCs w:val="26"/>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pPr>
        <w:pStyle w:val="Normal"/>
        <w:spacing w:before="0" w:after="0"/>
        <w:ind w:firstLine="709"/>
        <w:contextualSpacing/>
        <w:jc w:val="both"/>
        <w:rPr>
          <w:i/>
          <w:i/>
          <w:color w:val="000000"/>
          <w:sz w:val="26"/>
          <w:szCs w:val="26"/>
        </w:rPr>
      </w:pPr>
      <w:r>
        <w:rPr>
          <w:color w:val="000000"/>
          <w:sz w:val="26"/>
          <w:szCs w:val="26"/>
        </w:rPr>
        <w:t>4.5.1. </w:t>
      </w:r>
      <w:r>
        <w:rPr>
          <w:bCs/>
          <w:color w:val="000000"/>
          <w:sz w:val="26"/>
          <w:szCs w:val="26"/>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ind w:firstLine="709"/>
        <w:jc w:val="both"/>
        <w:rPr>
          <w:bCs/>
          <w:color w:val="000000"/>
          <w:sz w:val="26"/>
          <w:szCs w:val="26"/>
        </w:rPr>
      </w:pPr>
      <w:r>
        <w:rPr>
          <w:bCs/>
          <w:color w:val="000000"/>
          <w:sz w:val="26"/>
          <w:szCs w:val="26"/>
        </w:rPr>
        <w:t>В ходе инспекционного визита могут совершаться следующие контрольные действия:</w:t>
      </w:r>
    </w:p>
    <w:p>
      <w:pPr>
        <w:pStyle w:val="Normal"/>
        <w:ind w:firstLine="709"/>
        <w:jc w:val="both"/>
        <w:rPr>
          <w:bCs/>
          <w:color w:val="000000"/>
          <w:sz w:val="26"/>
          <w:szCs w:val="26"/>
        </w:rPr>
      </w:pPr>
      <w:r>
        <w:rPr>
          <w:bCs/>
          <w:color w:val="000000"/>
          <w:sz w:val="26"/>
          <w:szCs w:val="26"/>
        </w:rPr>
        <w:t>- осмотр;</w:t>
      </w:r>
    </w:p>
    <w:p>
      <w:pPr>
        <w:pStyle w:val="Normal"/>
        <w:ind w:firstLine="709"/>
        <w:jc w:val="both"/>
        <w:rPr>
          <w:bCs/>
          <w:color w:val="000000"/>
          <w:sz w:val="26"/>
          <w:szCs w:val="26"/>
        </w:rPr>
      </w:pPr>
      <w:r>
        <w:rPr>
          <w:bCs/>
          <w:color w:val="000000"/>
          <w:sz w:val="26"/>
          <w:szCs w:val="26"/>
        </w:rPr>
        <w:t>- опрос;</w:t>
      </w:r>
    </w:p>
    <w:p>
      <w:pPr>
        <w:pStyle w:val="Normal"/>
        <w:ind w:firstLine="709"/>
        <w:jc w:val="both"/>
        <w:rPr>
          <w:bCs/>
          <w:color w:val="000000"/>
          <w:sz w:val="26"/>
          <w:szCs w:val="26"/>
        </w:rPr>
      </w:pPr>
      <w:r>
        <w:rPr>
          <w:bCs/>
          <w:color w:val="000000"/>
          <w:sz w:val="26"/>
          <w:szCs w:val="26"/>
        </w:rPr>
        <w:t>- получение письменных объяснений;</w:t>
      </w:r>
    </w:p>
    <w:p>
      <w:pPr>
        <w:pStyle w:val="Normal"/>
        <w:ind w:firstLine="709"/>
        <w:jc w:val="both"/>
        <w:rPr>
          <w:bCs/>
          <w:color w:val="000000"/>
          <w:sz w:val="26"/>
          <w:szCs w:val="26"/>
        </w:rPr>
      </w:pPr>
      <w:r>
        <w:rPr>
          <w:color w:val="000000"/>
          <w:sz w:val="26"/>
          <w:szCs w:val="26"/>
        </w:rPr>
        <w:t>- инструментальное обследование.</w:t>
      </w:r>
    </w:p>
    <w:p>
      <w:pPr>
        <w:pStyle w:val="Normal"/>
        <w:ind w:firstLine="709"/>
        <w:jc w:val="both"/>
        <w:rPr>
          <w:bCs/>
          <w:color w:val="000000"/>
          <w:sz w:val="26"/>
          <w:szCs w:val="26"/>
        </w:rPr>
      </w:pPr>
      <w:r>
        <w:rPr>
          <w:bCs/>
          <w:color w:val="000000"/>
          <w:sz w:val="26"/>
          <w:szCs w:val="26"/>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ind w:firstLine="709"/>
        <w:jc w:val="both"/>
        <w:rPr>
          <w:bCs/>
          <w:color w:val="000000"/>
          <w:sz w:val="26"/>
          <w:szCs w:val="26"/>
        </w:rPr>
      </w:pPr>
      <w:r>
        <w:rPr>
          <w:bCs/>
          <w:color w:val="000000"/>
          <w:sz w:val="26"/>
          <w:szCs w:val="26"/>
        </w:rPr>
        <w:t>Инспекционный визит проводится без предварительного уведомления контролируемого лица.</w:t>
      </w:r>
    </w:p>
    <w:p>
      <w:pPr>
        <w:pStyle w:val="Normal"/>
        <w:ind w:firstLine="709"/>
        <w:jc w:val="both"/>
        <w:rPr>
          <w:bCs/>
          <w:color w:val="000000"/>
          <w:sz w:val="26"/>
          <w:szCs w:val="26"/>
        </w:rPr>
      </w:pPr>
      <w:r>
        <w:rPr>
          <w:color w:val="000000"/>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Normal"/>
        <w:ind w:firstLine="708"/>
        <w:jc w:val="both"/>
        <w:rPr>
          <w:rFonts w:eastAsia="Calibri"/>
          <w:color w:val="000000"/>
          <w:sz w:val="26"/>
          <w:szCs w:val="26"/>
        </w:rPr>
      </w:pPr>
      <w:r>
        <w:rPr>
          <w:color w:val="000000"/>
          <w:sz w:val="26"/>
          <w:szCs w:val="26"/>
        </w:rPr>
        <w:t>4.5.2. </w:t>
      </w:r>
      <w:r>
        <w:rPr>
          <w:rFonts w:eastAsia="Calibri"/>
          <w:color w:val="000000"/>
          <w:sz w:val="26"/>
          <w:szCs w:val="26"/>
        </w:rPr>
        <w:t xml:space="preserve">Рейдовый осмотр проводится в целях оценки соблюдения обязательных требований </w:t>
      </w:r>
      <w:r>
        <w:rPr>
          <w:rFonts w:eastAsia="Calibri" w:eastAsiaTheme="minorHAnsi"/>
          <w:sz w:val="26"/>
          <w:szCs w:val="26"/>
          <w:lang w:eastAsia="en-US"/>
        </w:rPr>
        <w:t>по использованию (эксплуатации) производственных объектов</w:t>
      </w:r>
      <w:r>
        <w:rPr>
          <w:rFonts w:eastAsia="Calibri"/>
          <w:color w:val="000000"/>
          <w:sz w:val="26"/>
          <w:szCs w:val="26"/>
        </w:rPr>
        <w:t xml:space="preserve">, которыми владеют, пользуются или управляют несколько лиц, находящиеся на территории, на которой расположено несколько контролируемых лиц. </w:t>
      </w:r>
      <w:r>
        <w:rPr>
          <w:rFonts w:eastAsia="Calibri" w:eastAsiaTheme="minorHAnsi"/>
          <w:sz w:val="26"/>
          <w:szCs w:val="26"/>
          <w:lang w:eastAsia="en-US"/>
        </w:rPr>
        <w:t xml:space="preserve">Рейдовый осмотр может проводиться только по согласованию с органами прокуратуры. </w:t>
      </w:r>
      <w:r>
        <w:rPr>
          <w:rFonts w:eastAsia="Calibri"/>
          <w:color w:val="000000"/>
          <w:sz w:val="26"/>
          <w:szCs w:val="26"/>
        </w:rPr>
        <w:t>Срок проведения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pPr>
        <w:pStyle w:val="Normal"/>
        <w:ind w:firstLine="709"/>
        <w:jc w:val="both"/>
        <w:rPr>
          <w:color w:val="000000"/>
          <w:sz w:val="26"/>
          <w:szCs w:val="26"/>
        </w:rPr>
      </w:pPr>
      <w:r>
        <w:rPr>
          <w:color w:val="000000"/>
          <w:sz w:val="26"/>
          <w:szCs w:val="26"/>
        </w:rPr>
        <w:t>В ходе рейдового осмотра могут совершаться следующие контрольные (надзорные) действия:</w:t>
      </w:r>
    </w:p>
    <w:p>
      <w:pPr>
        <w:pStyle w:val="Normal"/>
        <w:ind w:firstLine="709"/>
        <w:jc w:val="both"/>
        <w:rPr>
          <w:color w:val="000000"/>
          <w:sz w:val="26"/>
          <w:szCs w:val="26"/>
        </w:rPr>
      </w:pPr>
      <w:r>
        <w:rPr>
          <w:color w:val="000000"/>
          <w:sz w:val="26"/>
          <w:szCs w:val="26"/>
        </w:rPr>
        <w:t>- осмотр;</w:t>
      </w:r>
    </w:p>
    <w:p>
      <w:pPr>
        <w:pStyle w:val="Normal"/>
        <w:ind w:firstLine="709"/>
        <w:jc w:val="both"/>
        <w:rPr>
          <w:color w:val="000000"/>
          <w:sz w:val="26"/>
          <w:szCs w:val="26"/>
        </w:rPr>
      </w:pPr>
      <w:r>
        <w:rPr>
          <w:color w:val="000000"/>
          <w:sz w:val="26"/>
          <w:szCs w:val="26"/>
        </w:rPr>
        <w:t>- опрос;</w:t>
      </w:r>
    </w:p>
    <w:p>
      <w:pPr>
        <w:pStyle w:val="Normal"/>
        <w:ind w:firstLine="709"/>
        <w:jc w:val="both"/>
        <w:rPr>
          <w:color w:val="000000"/>
          <w:sz w:val="26"/>
          <w:szCs w:val="26"/>
        </w:rPr>
      </w:pPr>
      <w:r>
        <w:rPr>
          <w:color w:val="000000"/>
          <w:sz w:val="26"/>
          <w:szCs w:val="26"/>
        </w:rPr>
        <w:t>- получение письменных объяснений;</w:t>
      </w:r>
    </w:p>
    <w:p>
      <w:pPr>
        <w:pStyle w:val="Normal"/>
        <w:ind w:firstLine="709"/>
        <w:jc w:val="both"/>
        <w:rPr>
          <w:color w:val="000000"/>
          <w:sz w:val="26"/>
          <w:szCs w:val="26"/>
        </w:rPr>
      </w:pPr>
      <w:r>
        <w:rPr>
          <w:color w:val="000000"/>
          <w:sz w:val="26"/>
          <w:szCs w:val="26"/>
        </w:rPr>
        <w:t xml:space="preserve">- истребование документов; </w:t>
      </w:r>
    </w:p>
    <w:p>
      <w:pPr>
        <w:pStyle w:val="Normal"/>
        <w:ind w:firstLine="709"/>
        <w:jc w:val="both"/>
        <w:rPr>
          <w:color w:val="000000"/>
          <w:sz w:val="26"/>
          <w:szCs w:val="26"/>
        </w:rPr>
      </w:pPr>
      <w:r>
        <w:rPr>
          <w:color w:val="000000"/>
          <w:sz w:val="26"/>
          <w:szCs w:val="26"/>
        </w:rPr>
        <w:t>- инструментальное обследование.</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 xml:space="preserve">При проведении рейдового осмотра </w:t>
      </w:r>
      <w:r>
        <w:rPr>
          <w:color w:val="000000"/>
          <w:sz w:val="26"/>
          <w:szCs w:val="26"/>
        </w:rPr>
        <w:t>должностное лицо на осуществление муниципального земельного контроля</w:t>
      </w:r>
      <w:r>
        <w:rPr>
          <w:rFonts w:eastAsia="Calibri" w:eastAsiaTheme="minorHAnsi"/>
          <w:sz w:val="26"/>
          <w:szCs w:val="26"/>
          <w:lang w:eastAsia="en-US"/>
        </w:rPr>
        <w:t xml:space="preserve"> вправе взаимодействовать с находящимися на производственных объектах лицами.</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Pr>
          <w:color w:val="000000"/>
          <w:sz w:val="26"/>
          <w:szCs w:val="26"/>
        </w:rPr>
        <w:t>должностному лицу на осуществление муниципального земельного контроля</w:t>
      </w:r>
      <w:r>
        <w:rPr>
          <w:rFonts w:eastAsia="Calibri" w:eastAsiaTheme="minorHAnsi"/>
          <w:sz w:val="26"/>
          <w:szCs w:val="26"/>
          <w:lang w:eastAsia="en-US"/>
        </w:rPr>
        <w:t xml:space="preserve">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 xml:space="preserve">В случае, если в результате рейдового осмотра были выявлены нарушения обязательных требований, </w:t>
      </w:r>
      <w:r>
        <w:rPr>
          <w:color w:val="000000"/>
          <w:sz w:val="26"/>
          <w:szCs w:val="26"/>
        </w:rPr>
        <w:t>должностное лицо на осуществление муниципального земельного контроля</w:t>
      </w:r>
      <w:r>
        <w:rPr>
          <w:rFonts w:eastAsia="Calibri" w:eastAsiaTheme="minorHAnsi"/>
          <w:sz w:val="26"/>
          <w:szCs w:val="26"/>
          <w:lang w:eastAsia="en-US"/>
        </w:rPr>
        <w:t xml:space="preserve">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Normal"/>
        <w:ind w:firstLine="709"/>
        <w:jc w:val="both"/>
        <w:rPr>
          <w:rFonts w:eastAsia="Calibri"/>
          <w:color w:val="000000"/>
          <w:sz w:val="26"/>
          <w:szCs w:val="26"/>
        </w:rPr>
      </w:pPr>
      <w:r>
        <w:rPr>
          <w:rFonts w:eastAsia="Calibri"/>
          <w:color w:val="000000"/>
          <w:sz w:val="26"/>
          <w:szCs w:val="26"/>
        </w:rPr>
        <w:t xml:space="preserve">4.5.3. Документарная проверка проводится по месту нахождения органа муниципального земельного контроля и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земельного контроля. </w:t>
      </w:r>
    </w:p>
    <w:p>
      <w:pPr>
        <w:pStyle w:val="Normal"/>
        <w:ind w:firstLine="709"/>
        <w:jc w:val="both"/>
        <w:rPr>
          <w:color w:val="000000"/>
          <w:sz w:val="26"/>
          <w:szCs w:val="26"/>
        </w:rPr>
      </w:pPr>
      <w:r>
        <w:rPr>
          <w:color w:val="000000"/>
          <w:sz w:val="26"/>
          <w:szCs w:val="26"/>
        </w:rPr>
        <w:t>В ходе документарной проверки могут совершаться следующие контрольные (надзорные) действия:</w:t>
      </w:r>
    </w:p>
    <w:p>
      <w:pPr>
        <w:pStyle w:val="Normal"/>
        <w:ind w:firstLine="709"/>
        <w:jc w:val="both"/>
        <w:rPr>
          <w:color w:val="000000"/>
          <w:sz w:val="26"/>
          <w:szCs w:val="26"/>
        </w:rPr>
      </w:pPr>
      <w:r>
        <w:rPr>
          <w:color w:val="000000"/>
          <w:sz w:val="26"/>
          <w:szCs w:val="26"/>
        </w:rPr>
        <w:t>- получение письменных объяснений;</w:t>
      </w:r>
    </w:p>
    <w:p>
      <w:pPr>
        <w:pStyle w:val="Normal"/>
        <w:ind w:firstLine="709"/>
        <w:jc w:val="both"/>
        <w:rPr>
          <w:color w:val="000000"/>
          <w:sz w:val="26"/>
          <w:szCs w:val="26"/>
        </w:rPr>
      </w:pPr>
      <w:r>
        <w:rPr>
          <w:color w:val="000000"/>
          <w:sz w:val="26"/>
          <w:szCs w:val="26"/>
        </w:rPr>
        <w:t>- истребование документов.</w:t>
      </w:r>
    </w:p>
    <w:p>
      <w:pPr>
        <w:pStyle w:val="Normal"/>
        <w:ind w:firstLine="709"/>
        <w:jc w:val="both"/>
        <w:rPr>
          <w:rFonts w:eastAsia="Calibri"/>
          <w:color w:val="000000"/>
          <w:sz w:val="26"/>
          <w:szCs w:val="26"/>
        </w:rPr>
      </w:pPr>
      <w:r>
        <w:rPr>
          <w:rFonts w:eastAsia="Calibri"/>
          <w:color w:val="000000"/>
          <w:sz w:val="26"/>
          <w:szCs w:val="26"/>
        </w:rP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земельного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указанные в требовании документы.</w:t>
      </w:r>
    </w:p>
    <w:p>
      <w:pPr>
        <w:pStyle w:val="Normal"/>
        <w:ind w:firstLine="709"/>
        <w:jc w:val="both"/>
        <w:rPr>
          <w:rFonts w:eastAsia="Calibri"/>
          <w:color w:val="000000"/>
          <w:sz w:val="26"/>
          <w:szCs w:val="26"/>
        </w:rPr>
      </w:pPr>
      <w:r>
        <w:rPr>
          <w:rFonts w:eastAsia="Calibri"/>
          <w:color w:val="000000"/>
          <w:sz w:val="26"/>
          <w:szCs w:val="26"/>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органа муниципального земельного контроля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органа муниципального земельного контроля документах и (или) полученным при осуществлении муниципального земельного контроля, вправе дополнительно представить документы, подтверждающие достоверность ранее представленных документов.</w:t>
      </w:r>
    </w:p>
    <w:p>
      <w:pPr>
        <w:pStyle w:val="Normal"/>
        <w:ind w:firstLine="709"/>
        <w:jc w:val="both"/>
        <w:rPr>
          <w:color w:val="000000"/>
          <w:sz w:val="26"/>
          <w:szCs w:val="26"/>
        </w:rPr>
      </w:pPr>
      <w:r>
        <w:rPr>
          <w:color w:val="000000"/>
          <w:sz w:val="26"/>
          <w:szCs w:val="26"/>
        </w:rPr>
        <w:t xml:space="preserve">Срок проведения документарной проверки не может превышать 10 рабочих дней. В указанный срок не включается период с момента направления </w:t>
      </w:r>
      <w:r>
        <w:rPr>
          <w:bCs/>
          <w:color w:val="000000"/>
          <w:sz w:val="26"/>
          <w:szCs w:val="26"/>
        </w:rPr>
        <w:t>органом муниципального земельного контроля</w:t>
      </w:r>
      <w:r>
        <w:rPr>
          <w:color w:val="000000"/>
          <w:sz w:val="26"/>
          <w:szCs w:val="26"/>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bCs/>
          <w:color w:val="000000"/>
          <w:sz w:val="26"/>
          <w:szCs w:val="26"/>
        </w:rPr>
        <w:t>орган муниципального земельного контроля</w:t>
      </w:r>
      <w:r>
        <w:rPr>
          <w:color w:val="000000"/>
          <w:sz w:val="26"/>
          <w:szCs w:val="26"/>
        </w:rPr>
        <w:t xml:space="preserve">, а также период с момента направления контролируемому лицу информации </w:t>
      </w:r>
      <w:r>
        <w:rPr>
          <w:bCs/>
          <w:color w:val="000000"/>
          <w:sz w:val="26"/>
          <w:szCs w:val="26"/>
        </w:rPr>
        <w:t>органом муниципального земельного контроля</w:t>
      </w:r>
      <w:r>
        <w:rPr>
          <w:color w:val="000000"/>
          <w:sz w:val="26"/>
          <w:szCs w:val="26"/>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Pr>
          <w:bCs/>
          <w:color w:val="000000"/>
          <w:sz w:val="26"/>
          <w:szCs w:val="26"/>
        </w:rPr>
        <w:t>органа муниципального земельного контроля</w:t>
      </w:r>
      <w:r>
        <w:rPr>
          <w:color w:val="000000"/>
          <w:sz w:val="26"/>
          <w:szCs w:val="26"/>
        </w:rPr>
        <w:t xml:space="preserve">,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w:t>
      </w:r>
      <w:r>
        <w:rPr>
          <w:bCs/>
          <w:color w:val="000000"/>
          <w:sz w:val="26"/>
          <w:szCs w:val="26"/>
        </w:rPr>
        <w:t>орган муниципального земельного контроля</w:t>
      </w:r>
      <w:r>
        <w:rPr>
          <w:color w:val="000000"/>
          <w:sz w:val="26"/>
          <w:szCs w:val="26"/>
        </w:rPr>
        <w:t>.</w:t>
      </w:r>
    </w:p>
    <w:p>
      <w:pPr>
        <w:pStyle w:val="Normal"/>
        <w:ind w:firstLine="709"/>
        <w:jc w:val="both"/>
        <w:rPr>
          <w:color w:val="000000"/>
          <w:sz w:val="26"/>
          <w:szCs w:val="26"/>
        </w:rPr>
      </w:pPr>
      <w:r>
        <w:rPr>
          <w:color w:val="000000"/>
          <w:sz w:val="26"/>
          <w:szCs w:val="26"/>
        </w:rPr>
        <w:t>4.5.4. Выездная проверка проводится посредством взаимодействия с конкретным контролируемым лицом, владеющим производственными объектами, в целях оценки соблюдения таким лицом обязательных требований, а также оценки выполнения решений контрольного (надзорного) органа.</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Внеплановая выездная проверка может проводиться только по согласованию с органами прокуратуры.</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Выездная проверка проводится в случае, если не представляется возможным:</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 xml:space="preserve">1) удостовериться в полноте и достоверности сведений, которые содержатся в находящихся в распоряжении должностного </w:t>
      </w:r>
      <w:r>
        <w:rPr>
          <w:sz w:val="26"/>
          <w:szCs w:val="26"/>
        </w:rPr>
        <w:t>лица, осуществляющего муниципальный земельный контроль</w:t>
      </w:r>
      <w:r>
        <w:rPr>
          <w:rFonts w:eastAsia="Calibri" w:eastAsiaTheme="minorHAnsi"/>
          <w:sz w:val="26"/>
          <w:szCs w:val="26"/>
          <w:lang w:eastAsia="en-US"/>
        </w:rPr>
        <w:t xml:space="preserve"> или в запрашиваемых им документах и объяснениях контролируемого лица;</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2) оценить соответствие деятельности, действий (бездействия) контролируемого лица и (или) принадлежащих ему и (или) используемых им объектов контроля.</w:t>
      </w:r>
    </w:p>
    <w:p>
      <w:pPr>
        <w:pStyle w:val="Normal"/>
        <w:jc w:val="both"/>
        <w:rPr>
          <w:rFonts w:eastAsia="Calibri" w:eastAsiaTheme="minorHAnsi"/>
          <w:sz w:val="26"/>
          <w:szCs w:val="26"/>
          <w:lang w:eastAsia="en-US"/>
        </w:rPr>
      </w:pPr>
      <w:r>
        <w:rPr>
          <w:rFonts w:eastAsia="Calibri" w:eastAsiaTheme="minorHAnsi"/>
          <w:sz w:val="26"/>
          <w:szCs w:val="26"/>
          <w:lang w:eastAsia="en-US"/>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w:t>
      </w:r>
    </w:p>
    <w:p>
      <w:pPr>
        <w:pStyle w:val="Normal"/>
        <w:ind w:firstLine="709"/>
        <w:jc w:val="both"/>
        <w:rPr>
          <w:sz w:val="26"/>
          <w:szCs w:val="26"/>
        </w:rPr>
      </w:pPr>
      <w:r>
        <w:rPr>
          <w:sz w:val="26"/>
          <w:szCs w:val="26"/>
        </w:rPr>
        <w:t>В ходе выездной проверки могут совершаться следующие контрольные (надзорные) действия:</w:t>
      </w:r>
    </w:p>
    <w:p>
      <w:pPr>
        <w:pStyle w:val="Normal"/>
        <w:ind w:firstLine="709"/>
        <w:jc w:val="both"/>
        <w:rPr>
          <w:sz w:val="26"/>
          <w:szCs w:val="26"/>
        </w:rPr>
      </w:pPr>
      <w:r>
        <w:rPr>
          <w:sz w:val="26"/>
          <w:szCs w:val="26"/>
        </w:rPr>
        <w:t>- осмотр;</w:t>
      </w:r>
    </w:p>
    <w:p>
      <w:pPr>
        <w:pStyle w:val="Normal"/>
        <w:ind w:firstLine="709"/>
        <w:jc w:val="both"/>
        <w:rPr>
          <w:sz w:val="26"/>
          <w:szCs w:val="26"/>
        </w:rPr>
      </w:pPr>
      <w:r>
        <w:rPr>
          <w:sz w:val="26"/>
          <w:szCs w:val="26"/>
        </w:rPr>
        <w:t>- опрос;</w:t>
      </w:r>
    </w:p>
    <w:p>
      <w:pPr>
        <w:pStyle w:val="Normal"/>
        <w:ind w:firstLine="709"/>
        <w:jc w:val="both"/>
        <w:rPr>
          <w:sz w:val="26"/>
          <w:szCs w:val="26"/>
        </w:rPr>
      </w:pPr>
      <w:r>
        <w:rPr>
          <w:sz w:val="26"/>
          <w:szCs w:val="26"/>
        </w:rPr>
        <w:t>- получение письменных объяснений;</w:t>
      </w:r>
    </w:p>
    <w:p>
      <w:pPr>
        <w:pStyle w:val="Normal"/>
        <w:ind w:firstLine="709"/>
        <w:jc w:val="both"/>
        <w:rPr>
          <w:sz w:val="26"/>
          <w:szCs w:val="26"/>
        </w:rPr>
      </w:pPr>
      <w:r>
        <w:rPr>
          <w:sz w:val="26"/>
          <w:szCs w:val="26"/>
        </w:rPr>
        <w:t>- истребование документов;</w:t>
      </w:r>
    </w:p>
    <w:p>
      <w:pPr>
        <w:pStyle w:val="Normal"/>
        <w:ind w:firstLine="709"/>
        <w:jc w:val="both"/>
        <w:rPr>
          <w:sz w:val="26"/>
          <w:szCs w:val="26"/>
        </w:rPr>
      </w:pPr>
      <w:r>
        <w:rPr>
          <w:sz w:val="26"/>
          <w:szCs w:val="26"/>
        </w:rPr>
        <w:t>- инструментальное обследование.</w:t>
      </w:r>
    </w:p>
    <w:p>
      <w:pPr>
        <w:pStyle w:val="Normal"/>
        <w:ind w:firstLine="709"/>
        <w:jc w:val="both"/>
        <w:rPr>
          <w:color w:val="000000"/>
          <w:sz w:val="26"/>
          <w:szCs w:val="26"/>
        </w:rPr>
      </w:pPr>
      <w:r>
        <w:rPr>
          <w:sz w:val="26"/>
          <w:szCs w:val="26"/>
        </w:rPr>
        <w:t>Срок проведения выездной проверки не может превышать 10 р</w:t>
      </w:r>
      <w:r>
        <w:rPr>
          <w:color w:val="000000"/>
          <w:sz w:val="26"/>
          <w:szCs w:val="26"/>
        </w:rPr>
        <w:t xml:space="preserve">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4">
        <w:r>
          <w:rPr>
            <w:color w:val="000000"/>
            <w:sz w:val="26"/>
            <w:szCs w:val="26"/>
          </w:rPr>
          <w:t>пункт 6 части 1 статьи 57</w:t>
        </w:r>
      </w:hyperlink>
      <w:r>
        <w:rPr>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 и которая для микропредприятия не может продолжаться более 40 часов. </w:t>
      </w:r>
    </w:p>
    <w:p>
      <w:pPr>
        <w:pStyle w:val="Normal"/>
        <w:ind w:firstLine="708"/>
        <w:jc w:val="both"/>
        <w:rPr>
          <w:rFonts w:eastAsia="Calibri" w:eastAsiaTheme="minorHAnsi"/>
          <w:sz w:val="26"/>
          <w:szCs w:val="26"/>
          <w:lang w:eastAsia="en-US"/>
        </w:rPr>
      </w:pPr>
      <w:r>
        <w:rPr>
          <w:color w:val="000000"/>
          <w:sz w:val="26"/>
          <w:szCs w:val="26"/>
        </w:rPr>
        <w:t xml:space="preserve">4.5.5. Наблюдение за соблюдением обязательных требований (мониторинг безопасности) осуществляется должностным лицом на осуществление муниципального земельного контроля путем сбора, анализа данных об объектах контроля, имеющихся у КУМИ,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их сети «Интернет» </w:t>
      </w:r>
      <w:r>
        <w:rPr>
          <w:rFonts w:eastAsia="Calibri" w:eastAsiaTheme="minorHAnsi"/>
          <w:sz w:val="26"/>
          <w:szCs w:val="26"/>
          <w:lang w:eastAsia="en-US"/>
        </w:rPr>
        <w:t>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Normal"/>
        <w:spacing w:before="0" w:after="0"/>
        <w:ind w:firstLine="709"/>
        <w:contextualSpacing/>
        <w:jc w:val="both"/>
        <w:rPr>
          <w:color w:val="000000"/>
          <w:sz w:val="26"/>
          <w:szCs w:val="26"/>
        </w:rPr>
      </w:pPr>
      <w:r>
        <w:rPr>
          <w:color w:val="000000"/>
          <w:sz w:val="26"/>
          <w:szCs w:val="26"/>
        </w:rPr>
        <w:t xml:space="preserve">Наблюдение за соблюдением обязательных требований (мониторинг безопасности) осуществляется постоянно (систематически, регулярно, непрерывно) на основании заданий руководителя КУМИ, включая задания, содержащиеся в планах работы органа муниципального контроля в течение установленного в нем срока. Форма задания об осуществлении наблюдения за соблюдением обязательных требований (мониторинг безопасности) утверждается органом муниципального земельного контроля. </w:t>
      </w:r>
    </w:p>
    <w:p>
      <w:pPr>
        <w:pStyle w:val="Normal"/>
        <w:spacing w:before="0" w:after="0"/>
        <w:ind w:firstLine="709"/>
        <w:contextualSpacing/>
        <w:jc w:val="both"/>
        <w:rPr>
          <w:color w:val="000000"/>
          <w:sz w:val="26"/>
          <w:szCs w:val="26"/>
        </w:rPr>
      </w:pPr>
      <w:r>
        <w:rPr>
          <w:color w:val="000000"/>
          <w:sz w:val="26"/>
          <w:szCs w:val="26"/>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pPr>
        <w:pStyle w:val="Normal"/>
        <w:ind w:firstLine="709"/>
        <w:jc w:val="both"/>
        <w:rPr>
          <w:rFonts w:eastAsia="Calibri"/>
          <w:color w:val="000000"/>
          <w:sz w:val="26"/>
          <w:szCs w:val="26"/>
        </w:rPr>
      </w:pPr>
      <w:r>
        <w:rPr>
          <w:rFonts w:eastAsia="Calibri"/>
          <w:color w:val="000000"/>
          <w:sz w:val="26"/>
          <w:szCs w:val="26"/>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pPr>
        <w:pStyle w:val="Normal"/>
        <w:ind w:firstLine="709"/>
        <w:jc w:val="both"/>
        <w:rPr>
          <w:rFonts w:eastAsia="Calibri"/>
          <w:color w:val="000000"/>
          <w:sz w:val="26"/>
          <w:szCs w:val="26"/>
        </w:rPr>
      </w:pPr>
      <w:r>
        <w:rPr>
          <w:rFonts w:eastAsia="Calibri"/>
          <w:color w:val="000000"/>
          <w:sz w:val="26"/>
          <w:szCs w:val="26"/>
        </w:rPr>
        <w:t>1</w:t>
      </w:r>
      <w:r>
        <w:rPr>
          <w:color w:val="000000"/>
          <w:sz w:val="26"/>
          <w:szCs w:val="26"/>
        </w:rPr>
        <w:t>) </w:t>
      </w:r>
      <w:r>
        <w:rPr>
          <w:rFonts w:eastAsia="Calibri"/>
          <w:color w:val="000000"/>
          <w:sz w:val="26"/>
          <w:szCs w:val="26"/>
        </w:rPr>
        <w:t xml:space="preserve">решение о проведении внепланового контрольного (надзорного) мероприятия в соответствии со </w:t>
      </w:r>
      <w:hyperlink r:id="rId5">
        <w:r>
          <w:rPr>
            <w:rFonts w:eastAsia="Calibri"/>
            <w:color w:val="000000"/>
            <w:sz w:val="26"/>
            <w:szCs w:val="26"/>
          </w:rPr>
          <w:t>статьей 60</w:t>
        </w:r>
      </w:hyperlink>
      <w:r>
        <w:rPr>
          <w:rFonts w:eastAsia="Calibri"/>
          <w:color w:val="000000"/>
          <w:sz w:val="26"/>
          <w:szCs w:val="26"/>
        </w:rPr>
        <w:t xml:space="preserve"> </w:t>
      </w:r>
      <w:r>
        <w:rPr>
          <w:color w:val="000000"/>
          <w:sz w:val="26"/>
          <w:szCs w:val="26"/>
        </w:rPr>
        <w:t xml:space="preserve">Федерального </w:t>
      </w:r>
      <w:hyperlink r:id="rId6">
        <w:r>
          <w:rPr>
            <w:color w:val="000000"/>
            <w:sz w:val="26"/>
            <w:szCs w:val="26"/>
          </w:rPr>
          <w:t>закона</w:t>
        </w:r>
      </w:hyperlink>
      <w:r>
        <w:rPr>
          <w:color w:val="000000"/>
          <w:sz w:val="26"/>
          <w:szCs w:val="26"/>
        </w:rPr>
        <w:t xml:space="preserve"> от 31.07.2020 № 248-ФЗ «О государственном контроле (надзоре) и муниципальном контроле в Российской Федерации»</w:t>
      </w:r>
      <w:r>
        <w:rPr>
          <w:rFonts w:eastAsia="Calibri"/>
          <w:color w:val="000000"/>
          <w:sz w:val="26"/>
          <w:szCs w:val="26"/>
        </w:rPr>
        <w:t>;</w:t>
      </w:r>
    </w:p>
    <w:p>
      <w:pPr>
        <w:pStyle w:val="Normal"/>
        <w:ind w:firstLine="709"/>
        <w:jc w:val="both"/>
        <w:rPr>
          <w:rFonts w:eastAsia="Calibri"/>
          <w:color w:val="000000"/>
          <w:sz w:val="26"/>
          <w:szCs w:val="26"/>
        </w:rPr>
      </w:pPr>
      <w:r>
        <w:rPr>
          <w:rFonts w:eastAsia="Calibri"/>
          <w:color w:val="000000"/>
          <w:sz w:val="26"/>
          <w:szCs w:val="26"/>
        </w:rPr>
        <w:t>2</w:t>
      </w:r>
      <w:r>
        <w:rPr>
          <w:color w:val="000000"/>
          <w:sz w:val="26"/>
          <w:szCs w:val="26"/>
        </w:rPr>
        <w:t>) </w:t>
      </w:r>
      <w:r>
        <w:rPr>
          <w:rFonts w:eastAsia="Calibri"/>
          <w:color w:val="000000"/>
          <w:sz w:val="26"/>
          <w:szCs w:val="26"/>
        </w:rPr>
        <w:t>решение об объявлении предостережения;</w:t>
      </w:r>
    </w:p>
    <w:p>
      <w:pPr>
        <w:pStyle w:val="Normal"/>
        <w:ind w:firstLine="709"/>
        <w:jc w:val="both"/>
        <w:rPr>
          <w:rFonts w:eastAsia="Calibri"/>
          <w:color w:val="000000"/>
          <w:sz w:val="26"/>
          <w:szCs w:val="26"/>
        </w:rPr>
      </w:pPr>
      <w:r>
        <w:rPr>
          <w:rFonts w:eastAsia="Calibri" w:eastAsiaTheme="minorHAnsi"/>
          <w:sz w:val="26"/>
          <w:szCs w:val="26"/>
          <w:lang w:eastAsia="en-US"/>
        </w:rPr>
        <w:t xml:space="preserve">3) решение о выдаче предписания об устранении выявленных нарушений в порядке, предусмотренном </w:t>
      </w:r>
      <w:hyperlink r:id="rId7">
        <w:r>
          <w:rPr>
            <w:rFonts w:eastAsia="Calibri" w:eastAsiaTheme="minorHAnsi"/>
            <w:sz w:val="26"/>
            <w:szCs w:val="26"/>
            <w:lang w:eastAsia="en-US"/>
          </w:rPr>
          <w:t>пунктом 1 части 2 статьи 90</w:t>
        </w:r>
      </w:hyperlink>
      <w:r>
        <w:rPr>
          <w:rFonts w:eastAsia="Calibri" w:eastAsiaTheme="minorHAnsi"/>
          <w:sz w:val="26"/>
          <w:szCs w:val="26"/>
          <w:lang w:eastAsia="en-US"/>
        </w:rPr>
        <w:t xml:space="preserve"> Федерального закона</w:t>
      </w:r>
      <w:r>
        <w:rPr>
          <w:color w:val="000000"/>
          <w:sz w:val="26"/>
          <w:szCs w:val="26"/>
        </w:rPr>
        <w:t xml:space="preserve"> от 31.07.2020 № 248-ФЗ «О государственном контроле (надзоре) и муниципальном контроле в Российской Федерации»</w:t>
      </w:r>
      <w:r>
        <w:rPr>
          <w:rFonts w:eastAsia="Calibri" w:eastAsiaTheme="minorHAnsi"/>
          <w:sz w:val="26"/>
          <w:szCs w:val="26"/>
          <w:lang w:eastAsia="en-US"/>
        </w:rPr>
        <w:t>, в случае указания такой возможности в федеральном законе о виде контроля, законе субъекта Российской Федерации о виде контроля;</w:t>
      </w:r>
    </w:p>
    <w:p>
      <w:pPr>
        <w:pStyle w:val="Normal"/>
        <w:ind w:firstLine="709"/>
        <w:jc w:val="both"/>
        <w:rPr>
          <w:rFonts w:eastAsia="Calibri"/>
          <w:color w:val="000000"/>
          <w:sz w:val="26"/>
          <w:szCs w:val="26"/>
        </w:rPr>
      </w:pPr>
      <w:r>
        <w:rPr>
          <w:rFonts w:eastAsia="Calibri" w:eastAsiaTheme="minorHAnsi"/>
          <w:sz w:val="26"/>
          <w:szCs w:val="26"/>
          <w:lang w:eastAsia="en-US"/>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8">
        <w:r>
          <w:rPr>
            <w:rFonts w:eastAsia="Calibri" w:eastAsiaTheme="minorHAnsi"/>
            <w:sz w:val="26"/>
            <w:szCs w:val="26"/>
            <w:lang w:eastAsia="en-US"/>
          </w:rPr>
          <w:t>частью 3 статьи 90</w:t>
        </w:r>
      </w:hyperlink>
      <w:r>
        <w:rPr>
          <w:rFonts w:eastAsia="Calibri" w:eastAsiaTheme="minorHAnsi"/>
          <w:sz w:val="26"/>
          <w:szCs w:val="26"/>
          <w:lang w:eastAsia="en-US"/>
        </w:rPr>
        <w:t xml:space="preserve"> </w:t>
      </w:r>
      <w:r>
        <w:rPr>
          <w:color w:val="000000"/>
          <w:sz w:val="26"/>
          <w:szCs w:val="26"/>
        </w:rPr>
        <w:t xml:space="preserve">Федерального </w:t>
      </w:r>
      <w:hyperlink r:id="rId9">
        <w:r>
          <w:rPr>
            <w:color w:val="000000"/>
            <w:sz w:val="26"/>
            <w:szCs w:val="26"/>
          </w:rPr>
          <w:t>закона</w:t>
        </w:r>
      </w:hyperlink>
      <w:r>
        <w:rPr>
          <w:color w:val="000000"/>
          <w:sz w:val="26"/>
          <w:szCs w:val="26"/>
        </w:rPr>
        <w:t xml:space="preserve"> от 31.07.2020 № 248-ФЗ «О государственном контроле (надзоре) и муниципальном контроле в Российской Федерации»</w:t>
      </w:r>
      <w:r>
        <w:rPr>
          <w:rFonts w:eastAsia="Calibri" w:eastAsiaTheme="minorHAnsi"/>
          <w:sz w:val="26"/>
          <w:szCs w:val="26"/>
          <w:lang w:eastAsia="en-US"/>
        </w:rPr>
        <w:t>, в случае указания такой возможности в федеральном законе о виде контроля, законе субъекта Российской Федерации о виде контроля.</w:t>
      </w:r>
    </w:p>
    <w:p>
      <w:pPr>
        <w:pStyle w:val="Normal"/>
        <w:ind w:firstLine="708"/>
        <w:jc w:val="both"/>
        <w:rPr>
          <w:rFonts w:eastAsia="Calibri"/>
          <w:color w:val="000000"/>
          <w:sz w:val="26"/>
          <w:szCs w:val="26"/>
        </w:rPr>
      </w:pPr>
      <w:r>
        <w:rPr>
          <w:color w:val="000000"/>
          <w:sz w:val="26"/>
          <w:szCs w:val="26"/>
        </w:rPr>
        <w:t xml:space="preserve">4.5.6. Выездное обследование проводится </w:t>
      </w:r>
      <w:r>
        <w:rPr>
          <w:rFonts w:eastAsia="Calibri"/>
          <w:color w:val="000000"/>
          <w:sz w:val="26"/>
          <w:szCs w:val="26"/>
        </w:rPr>
        <w:t>в целях оценки соблюдения контролируемыми лицами обязательных требований.</w:t>
      </w:r>
    </w:p>
    <w:p>
      <w:pPr>
        <w:pStyle w:val="Normal"/>
        <w:ind w:firstLine="709"/>
        <w:jc w:val="both"/>
        <w:rPr>
          <w:rFonts w:eastAsia="Calibri"/>
          <w:color w:val="000000"/>
          <w:sz w:val="26"/>
          <w:szCs w:val="26"/>
        </w:rPr>
      </w:pPr>
      <w:r>
        <w:rPr>
          <w:color w:val="000000"/>
          <w:sz w:val="26"/>
          <w:szCs w:val="26"/>
        </w:rPr>
        <w:t xml:space="preserve">Выездное обследование проводится </w:t>
      </w:r>
      <w:r>
        <w:rPr>
          <w:rFonts w:eastAsia="Calibri"/>
          <w:color w:val="000000"/>
          <w:sz w:val="26"/>
          <w:szCs w:val="26"/>
        </w:rPr>
        <w:t>без информирования контролируемого лица.</w:t>
      </w:r>
    </w:p>
    <w:p>
      <w:pPr>
        <w:pStyle w:val="Normal"/>
        <w:ind w:firstLine="709"/>
        <w:jc w:val="both"/>
        <w:rPr>
          <w:rFonts w:eastAsia="Calibri"/>
          <w:color w:val="000000"/>
          <w:sz w:val="26"/>
          <w:szCs w:val="26"/>
        </w:rPr>
      </w:pPr>
      <w:r>
        <w:rPr>
          <w:rFonts w:eastAsia="Calibri"/>
          <w:color w:val="000000"/>
          <w:sz w:val="26"/>
          <w:szCs w:val="26"/>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Normal"/>
        <w:ind w:firstLine="709"/>
        <w:jc w:val="both"/>
        <w:rPr>
          <w:rFonts w:eastAsia="Calibri"/>
          <w:color w:val="000000"/>
          <w:sz w:val="26"/>
          <w:szCs w:val="26"/>
        </w:rPr>
      </w:pPr>
      <w:r>
        <w:rPr>
          <w:rFonts w:eastAsia="Calibri"/>
          <w:color w:val="000000"/>
          <w:sz w:val="26"/>
          <w:szCs w:val="26"/>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Normal"/>
        <w:ind w:firstLine="709"/>
        <w:jc w:val="both"/>
        <w:rPr>
          <w:rFonts w:eastAsia="Calibri"/>
          <w:color w:val="000000"/>
          <w:sz w:val="26"/>
          <w:szCs w:val="26"/>
        </w:rPr>
      </w:pPr>
      <w:r>
        <w:rPr>
          <w:rFonts w:eastAsia="Calibri"/>
          <w:color w:val="000000"/>
          <w:sz w:val="26"/>
          <w:szCs w:val="26"/>
        </w:rPr>
        <w:t>1)</w:t>
      </w:r>
      <w:r>
        <w:rPr>
          <w:color w:val="000000"/>
          <w:sz w:val="26"/>
          <w:szCs w:val="26"/>
        </w:rPr>
        <w:t> </w:t>
      </w:r>
      <w:r>
        <w:rPr>
          <w:rFonts w:eastAsia="Calibri"/>
          <w:color w:val="000000"/>
          <w:sz w:val="26"/>
          <w:szCs w:val="26"/>
        </w:rPr>
        <w:t>осмотр;</w:t>
      </w:r>
    </w:p>
    <w:p>
      <w:pPr>
        <w:pStyle w:val="Normal"/>
        <w:ind w:firstLine="709"/>
        <w:jc w:val="both"/>
        <w:rPr>
          <w:rFonts w:eastAsia="Calibri"/>
          <w:color w:val="000000"/>
          <w:sz w:val="26"/>
          <w:szCs w:val="26"/>
        </w:rPr>
      </w:pPr>
      <w:r>
        <w:rPr>
          <w:rFonts w:eastAsia="Calibri"/>
          <w:color w:val="000000"/>
          <w:sz w:val="26"/>
          <w:szCs w:val="26"/>
        </w:rPr>
        <w:t>2)</w:t>
      </w:r>
      <w:r>
        <w:rPr>
          <w:color w:val="000000"/>
          <w:sz w:val="26"/>
          <w:szCs w:val="26"/>
        </w:rPr>
        <w:t> </w:t>
      </w:r>
      <w:r>
        <w:rPr>
          <w:rFonts w:eastAsia="Calibri"/>
          <w:color w:val="000000"/>
          <w:sz w:val="26"/>
          <w:szCs w:val="26"/>
        </w:rPr>
        <w:t>инструментальное обследование (с применением видеозаписи).</w:t>
      </w:r>
    </w:p>
    <w:p>
      <w:pPr>
        <w:pStyle w:val="Normal"/>
        <w:ind w:firstLine="709"/>
        <w:jc w:val="both"/>
        <w:rPr>
          <w:color w:val="000000"/>
          <w:sz w:val="26"/>
          <w:szCs w:val="26"/>
        </w:rPr>
      </w:pPr>
      <w:r>
        <w:rPr>
          <w:rFonts w:eastAsia="Calibri"/>
          <w:color w:val="000000"/>
          <w:sz w:val="26"/>
          <w:szCs w:val="26"/>
        </w:rPr>
        <w:t xml:space="preserve">Выездное обследование проводится </w:t>
      </w:r>
      <w:r>
        <w:rPr>
          <w:color w:val="000000"/>
          <w:sz w:val="26"/>
          <w:szCs w:val="26"/>
        </w:rPr>
        <w:t xml:space="preserve">на основании заданий руководителя КУМИ. Форма задания на проведение выездного обследования утверждается органом муниципального земельного контроля. </w:t>
      </w:r>
    </w:p>
    <w:p>
      <w:pPr>
        <w:pStyle w:val="Normal"/>
        <w:ind w:firstLine="709"/>
        <w:jc w:val="both"/>
        <w:rPr>
          <w:rFonts w:eastAsia="Calibri"/>
          <w:color w:val="000000"/>
          <w:sz w:val="26"/>
          <w:szCs w:val="26"/>
        </w:rPr>
      </w:pPr>
      <w:r>
        <w:rPr>
          <w:rFonts w:eastAsia="Calibri"/>
          <w:color w:val="000000"/>
          <w:sz w:val="26"/>
          <w:szCs w:val="2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w:t>
      </w:r>
    </w:p>
    <w:p>
      <w:pPr>
        <w:pStyle w:val="Normal"/>
        <w:spacing w:before="0" w:after="0"/>
        <w:ind w:firstLine="709"/>
        <w:contextualSpacing/>
        <w:jc w:val="both"/>
        <w:rPr>
          <w:color w:val="000000"/>
          <w:sz w:val="26"/>
          <w:szCs w:val="26"/>
        </w:rPr>
      </w:pPr>
      <w:r>
        <w:rPr>
          <w:color w:val="000000"/>
          <w:sz w:val="26"/>
          <w:szCs w:val="26"/>
        </w:rPr>
        <w:t>4.6. Контрольные мероприятия, за исключением контрольных мероприятий без взаимодействия, проводятся путем совершения должностным лицом, уполномоченным осуществлять муниципальный земельный контроль и лицами, привлекаемыми к проведению контрольного мероприятия, контрольных действий в порядке, установленном Федеральным законом от 31.07.2020 № 248-ФЗ «О государственном контроле (надзоре) и муниципальном контроле в Российской Федерации».</w:t>
      </w:r>
    </w:p>
    <w:p>
      <w:pPr>
        <w:pStyle w:val="Normal"/>
        <w:spacing w:before="0" w:after="0"/>
        <w:ind w:firstLine="709"/>
        <w:contextualSpacing/>
        <w:jc w:val="both"/>
        <w:rPr>
          <w:color w:val="000000"/>
          <w:sz w:val="26"/>
          <w:szCs w:val="26"/>
        </w:rPr>
      </w:pPr>
      <w:r>
        <w:rPr>
          <w:color w:val="000000"/>
          <w:sz w:val="26"/>
          <w:szCs w:val="26"/>
        </w:rPr>
        <w:t xml:space="preserve">4.7.  Случаи, при наступлении которых индивидуальный предприниматель, гражданин, являющиеся контролируемыми лицами, вправе представить в </w:t>
      </w:r>
      <w:r>
        <w:rPr>
          <w:iCs/>
          <w:color w:val="000000"/>
          <w:sz w:val="26"/>
          <w:szCs w:val="26"/>
        </w:rPr>
        <w:t>КУМИ</w:t>
      </w:r>
      <w:r>
        <w:rPr>
          <w:color w:val="000000"/>
          <w:sz w:val="26"/>
          <w:szCs w:val="26"/>
        </w:rPr>
        <w:t xml:space="preserve"> информацию о невозможности присутствия при проведении контрольного мероприятия:</w:t>
      </w:r>
    </w:p>
    <w:p>
      <w:pPr>
        <w:pStyle w:val="Normal"/>
        <w:spacing w:before="0" w:after="0"/>
        <w:ind w:firstLine="709"/>
        <w:contextualSpacing/>
        <w:jc w:val="both"/>
        <w:rPr>
          <w:color w:val="000000"/>
          <w:sz w:val="26"/>
          <w:szCs w:val="26"/>
        </w:rPr>
      </w:pPr>
      <w:r>
        <w:rPr>
          <w:color w:val="000000"/>
          <w:sz w:val="26"/>
          <w:szCs w:val="26"/>
        </w:rPr>
        <w:t>1) болезнь;</w:t>
      </w:r>
    </w:p>
    <w:p>
      <w:pPr>
        <w:pStyle w:val="Normal"/>
        <w:spacing w:before="0" w:after="0"/>
        <w:ind w:firstLine="709"/>
        <w:contextualSpacing/>
        <w:jc w:val="both"/>
        <w:rPr>
          <w:color w:val="000000"/>
          <w:sz w:val="26"/>
          <w:szCs w:val="26"/>
        </w:rPr>
      </w:pPr>
      <w:r>
        <w:rPr>
          <w:color w:val="000000"/>
          <w:sz w:val="26"/>
          <w:szCs w:val="26"/>
        </w:rPr>
        <w:t>2) нахождение за пределами Российской Федерации;</w:t>
      </w:r>
    </w:p>
    <w:p>
      <w:pPr>
        <w:pStyle w:val="Normal"/>
        <w:spacing w:before="0" w:after="0"/>
        <w:ind w:firstLine="709"/>
        <w:contextualSpacing/>
        <w:jc w:val="both"/>
        <w:rPr>
          <w:color w:val="000000"/>
          <w:sz w:val="26"/>
          <w:szCs w:val="26"/>
        </w:rPr>
      </w:pPr>
      <w:r>
        <w:rPr>
          <w:color w:val="000000"/>
          <w:sz w:val="26"/>
          <w:szCs w:val="26"/>
        </w:rPr>
        <w:t>3) административный арест, заключение под стражу (избрание меры пресечения);</w:t>
      </w:r>
    </w:p>
    <w:p>
      <w:pPr>
        <w:pStyle w:val="Normal"/>
        <w:spacing w:before="0" w:after="0"/>
        <w:ind w:firstLine="709"/>
        <w:contextualSpacing/>
        <w:jc w:val="both"/>
        <w:rPr>
          <w:color w:val="000000"/>
          <w:sz w:val="26"/>
          <w:szCs w:val="26"/>
        </w:rPr>
      </w:pPr>
      <w:r>
        <w:rPr>
          <w:color w:val="000000"/>
          <w:sz w:val="26"/>
          <w:szCs w:val="26"/>
        </w:rPr>
        <w:t>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pPr>
        <w:pStyle w:val="ConsPlusNormal"/>
        <w:ind w:firstLine="709"/>
        <w:jc w:val="both"/>
        <w:rPr>
          <w:rFonts w:ascii="Times New Roman" w:hAnsi="Times New Roman" w:cs="Times New Roman"/>
          <w:bCs/>
          <w:color w:val="000000"/>
          <w:sz w:val="26"/>
          <w:szCs w:val="26"/>
        </w:rPr>
      </w:pPr>
      <w:r>
        <w:rPr>
          <w:rFonts w:cs="Times New Roman" w:ascii="Times New Roman" w:hAnsi="Times New Roman"/>
          <w:color w:val="000000"/>
          <w:sz w:val="26"/>
          <w:szCs w:val="26"/>
        </w:rPr>
        <w:t xml:space="preserve">5) нахождение за пределами </w:t>
      </w:r>
      <w:r>
        <w:rPr>
          <w:rFonts w:cs="Times New Roman" w:ascii="Times New Roman" w:hAnsi="Times New Roman"/>
          <w:bCs/>
          <w:color w:val="000000"/>
          <w:sz w:val="26"/>
          <w:szCs w:val="26"/>
        </w:rPr>
        <w:t xml:space="preserve">муниципального образования «Городской округ город Шарыпово Красноярского края» </w:t>
      </w:r>
      <w:r>
        <w:rPr>
          <w:rFonts w:cs="Times New Roman" w:ascii="Times New Roman" w:hAnsi="Times New Roman"/>
          <w:color w:val="000000"/>
          <w:sz w:val="26"/>
          <w:szCs w:val="26"/>
        </w:rPr>
        <w:t>с документами, подтверждающими факт отсутствия.</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При предоставлении указанной информации проведение контрольного мероприятия переносится органом муниципального земельного контроля </w:t>
        <w:br/>
        <w:t>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Normal"/>
        <w:spacing w:before="0" w:after="0"/>
        <w:ind w:firstLine="709"/>
        <w:contextualSpacing/>
        <w:jc w:val="both"/>
        <w:rPr>
          <w:rFonts w:eastAsia="Calibri"/>
          <w:color w:val="000000"/>
          <w:sz w:val="26"/>
          <w:szCs w:val="26"/>
          <w:lang w:eastAsia="en-US"/>
        </w:rPr>
      </w:pPr>
      <w:r>
        <w:rPr>
          <w:rFonts w:eastAsia="Calibri"/>
          <w:color w:val="000000"/>
          <w:sz w:val="26"/>
          <w:szCs w:val="26"/>
          <w:lang w:eastAsia="en-US"/>
        </w:rPr>
        <w:t xml:space="preserve">4.8. Для фиксации </w:t>
      </w:r>
      <w:r>
        <w:rPr>
          <w:color w:val="000000"/>
          <w:sz w:val="26"/>
          <w:szCs w:val="26"/>
        </w:rPr>
        <w:t>должностным лицом на осуществление муниципального земельного контроля</w:t>
      </w:r>
      <w:r>
        <w:rPr>
          <w:rFonts w:eastAsia="Calibri"/>
          <w:color w:val="000000"/>
          <w:sz w:val="26"/>
          <w:szCs w:val="26"/>
          <w:lang w:eastAsia="en-US"/>
        </w:rPr>
        <w:t xml:space="preserve">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pPr>
        <w:pStyle w:val="Normal"/>
        <w:spacing w:before="0" w:after="0"/>
        <w:ind w:firstLine="709"/>
        <w:contextualSpacing/>
        <w:jc w:val="both"/>
        <w:rPr>
          <w:rFonts w:eastAsia="Calibri"/>
          <w:color w:val="000000"/>
          <w:sz w:val="26"/>
          <w:szCs w:val="26"/>
          <w:lang w:eastAsia="en-US"/>
        </w:rPr>
      </w:pPr>
      <w:r>
        <w:rPr>
          <w:rFonts w:eastAsia="Calibri"/>
          <w:color w:val="000000"/>
          <w:sz w:val="26"/>
          <w:szCs w:val="26"/>
          <w:lang w:eastAsia="en-US"/>
        </w:rPr>
        <w:t>1) сведений, отнесенных законодательством Российской Федерации к государственной тайне;</w:t>
      </w:r>
    </w:p>
    <w:p>
      <w:pPr>
        <w:pStyle w:val="Normal"/>
        <w:spacing w:before="0" w:after="0"/>
        <w:ind w:firstLine="709"/>
        <w:contextualSpacing/>
        <w:jc w:val="both"/>
        <w:rPr>
          <w:rFonts w:eastAsia="Calibri"/>
          <w:color w:val="000000"/>
          <w:sz w:val="26"/>
          <w:szCs w:val="26"/>
          <w:lang w:eastAsia="en-US"/>
        </w:rPr>
      </w:pPr>
      <w:r>
        <w:rPr>
          <w:rFonts w:eastAsia="Calibri"/>
          <w:color w:val="000000"/>
          <w:sz w:val="26"/>
          <w:szCs w:val="26"/>
          <w:lang w:eastAsia="en-US"/>
        </w:rPr>
        <w:t>2) объектов, территорий, которые законодательством Российской Федерации отнесены к режимным и особо важным объектам.</w:t>
      </w:r>
    </w:p>
    <w:p>
      <w:pPr>
        <w:pStyle w:val="Normal"/>
        <w:spacing w:before="0" w:after="0"/>
        <w:ind w:firstLine="709"/>
        <w:contextualSpacing/>
        <w:jc w:val="both"/>
        <w:rPr>
          <w:rFonts w:eastAsia="Calibri"/>
          <w:color w:val="000000"/>
          <w:sz w:val="26"/>
          <w:szCs w:val="26"/>
          <w:lang w:eastAsia="en-US"/>
        </w:rPr>
      </w:pPr>
      <w:r>
        <w:rPr>
          <w:rFonts w:eastAsia="Calibri"/>
          <w:color w:val="000000"/>
          <w:sz w:val="26"/>
          <w:szCs w:val="26"/>
          <w:lang w:eastAsia="en-US"/>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pPr>
        <w:pStyle w:val="Normal"/>
        <w:ind w:firstLine="709"/>
        <w:jc w:val="both"/>
        <w:rPr>
          <w:rFonts w:eastAsia="Calibri"/>
          <w:color w:val="000000"/>
          <w:sz w:val="26"/>
          <w:szCs w:val="26"/>
        </w:rPr>
      </w:pPr>
      <w:r>
        <w:rPr>
          <w:rFonts w:eastAsia="Calibri"/>
          <w:color w:val="000000"/>
          <w:sz w:val="26"/>
          <w:szCs w:val="26"/>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фото- или видеофиксация доказательств нарушений обязательных требований осуществляется, при проведении выездного обследования.</w:t>
      </w:r>
    </w:p>
    <w:p>
      <w:pPr>
        <w:pStyle w:val="Normal"/>
        <w:ind w:firstLine="709"/>
        <w:jc w:val="both"/>
        <w:rPr>
          <w:rFonts w:eastAsia="Calibri"/>
          <w:color w:val="000000"/>
          <w:sz w:val="26"/>
          <w:szCs w:val="26"/>
        </w:rPr>
      </w:pPr>
      <w:r>
        <w:rPr>
          <w:rFonts w:eastAsia="Calibri"/>
          <w:color w:val="000000"/>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pPr>
        <w:pStyle w:val="Normal"/>
        <w:ind w:firstLine="709"/>
        <w:jc w:val="both"/>
        <w:rPr>
          <w:rFonts w:eastAsia="Calibri"/>
          <w:color w:val="000000"/>
          <w:sz w:val="26"/>
          <w:szCs w:val="26"/>
        </w:rPr>
      </w:pPr>
      <w:r>
        <w:rPr>
          <w:rFonts w:eastAsia="Calibri"/>
          <w:color w:val="000000"/>
          <w:sz w:val="26"/>
          <w:szCs w:val="26"/>
        </w:rPr>
        <w:t>Проведение фотосъемки, аудио- и видеозаписи осуществляется с обязательным уведомлением контролируемого лица.</w:t>
      </w:r>
    </w:p>
    <w:p>
      <w:pPr>
        <w:pStyle w:val="Normal"/>
        <w:ind w:firstLine="709"/>
        <w:jc w:val="both"/>
        <w:rPr>
          <w:rFonts w:eastAsia="Calibri"/>
          <w:color w:val="000000"/>
          <w:sz w:val="26"/>
          <w:szCs w:val="26"/>
        </w:rPr>
      </w:pPr>
      <w:r>
        <w:rPr>
          <w:rFonts w:eastAsia="Calibri"/>
          <w:color w:val="000000"/>
          <w:sz w:val="26"/>
          <w:szCs w:val="26"/>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pPr>
        <w:pStyle w:val="Normal"/>
        <w:ind w:firstLine="709"/>
        <w:jc w:val="both"/>
        <w:rPr>
          <w:rFonts w:eastAsia="Calibri"/>
          <w:color w:val="000000"/>
          <w:sz w:val="26"/>
          <w:szCs w:val="26"/>
        </w:rPr>
      </w:pPr>
      <w:r>
        <w:rPr>
          <w:rFonts w:eastAsia="Calibri"/>
          <w:color w:val="000000"/>
          <w:sz w:val="26"/>
          <w:szCs w:val="26"/>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Normal"/>
        <w:ind w:firstLine="709"/>
        <w:jc w:val="both"/>
        <w:rPr>
          <w:rFonts w:eastAsia="Calibri"/>
          <w:color w:val="000000"/>
          <w:sz w:val="26"/>
          <w:szCs w:val="26"/>
        </w:rPr>
      </w:pPr>
      <w:r>
        <w:rPr>
          <w:rFonts w:eastAsia="Calibri"/>
          <w:color w:val="000000"/>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Normal"/>
        <w:ind w:firstLine="709"/>
        <w:jc w:val="both"/>
        <w:rPr>
          <w:rFonts w:eastAsia="Calibri"/>
          <w:color w:val="000000"/>
          <w:sz w:val="26"/>
          <w:szCs w:val="26"/>
        </w:rPr>
      </w:pPr>
      <w:r>
        <w:rPr>
          <w:rFonts w:eastAsia="Calibri"/>
          <w:color w:val="000000"/>
          <w:sz w:val="26"/>
          <w:szCs w:val="26"/>
        </w:rPr>
        <w:t>Результаты проведения фотосъемки, аудио- и видеозаписи являются приложением к акту контрольного мероприятия.</w:t>
      </w:r>
    </w:p>
    <w:p>
      <w:pPr>
        <w:pStyle w:val="Normal"/>
        <w:ind w:firstLine="709"/>
        <w:jc w:val="both"/>
        <w:rPr>
          <w:rFonts w:eastAsia="Calibri"/>
          <w:color w:val="000000"/>
          <w:sz w:val="26"/>
          <w:szCs w:val="26"/>
        </w:rPr>
      </w:pPr>
      <w:r>
        <w:rPr>
          <w:rFonts w:eastAsia="Calibri"/>
          <w:color w:val="000000"/>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Normal"/>
        <w:ind w:firstLine="709"/>
        <w:jc w:val="both"/>
        <w:rPr>
          <w:rFonts w:eastAsia="Calibri"/>
          <w:color w:val="000000"/>
          <w:sz w:val="26"/>
          <w:szCs w:val="26"/>
        </w:rPr>
      </w:pPr>
      <w:r>
        <w:rPr>
          <w:rFonts w:eastAsia="Calibri"/>
          <w:color w:val="000000"/>
          <w:sz w:val="26"/>
          <w:szCs w:val="26"/>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контроля, уполномоченными на проведение контрольного мероприятия.</w:t>
      </w:r>
    </w:p>
    <w:p>
      <w:pPr>
        <w:pStyle w:val="Normal"/>
        <w:spacing w:before="0" w:after="0"/>
        <w:ind w:firstLine="709"/>
        <w:contextualSpacing/>
        <w:jc w:val="both"/>
        <w:rPr>
          <w:color w:val="000000"/>
          <w:sz w:val="26"/>
          <w:szCs w:val="26"/>
        </w:rPr>
      </w:pPr>
      <w:r>
        <w:rPr>
          <w:color w:val="000000"/>
          <w:sz w:val="26"/>
          <w:szCs w:val="26"/>
        </w:rPr>
        <w:t>4.9. Результаты контрольного мероприятия оформляются в порядке, установленном Федеральным законом от 31.07.2020 № 248-ФЗ «О государственном контроле (надзоре) и муниципальном контроле в Российской Федерации».</w:t>
      </w:r>
    </w:p>
    <w:p>
      <w:pPr>
        <w:pStyle w:val="Normal"/>
        <w:spacing w:before="0" w:after="0"/>
        <w:ind w:firstLine="709"/>
        <w:contextualSpacing/>
        <w:jc w:val="both"/>
        <w:rPr>
          <w:iCs/>
          <w:color w:val="000000"/>
          <w:sz w:val="26"/>
          <w:szCs w:val="26"/>
        </w:rPr>
      </w:pPr>
      <w:r>
        <w:rPr>
          <w:color w:val="000000"/>
          <w:sz w:val="26"/>
          <w:szCs w:val="26"/>
        </w:rPr>
        <w:t>4.10. </w:t>
      </w:r>
      <w:r>
        <w:rPr>
          <w:iCs/>
          <w:color w:val="000000"/>
          <w:sz w:val="26"/>
          <w:szCs w:val="26"/>
        </w:rPr>
        <w:t>В случае выявления при проведении контрольного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pPr>
        <w:pStyle w:val="Normal"/>
        <w:ind w:firstLine="709"/>
        <w:jc w:val="both"/>
        <w:rPr>
          <w:iCs/>
          <w:color w:val="000000"/>
          <w:sz w:val="26"/>
          <w:szCs w:val="26"/>
        </w:rPr>
      </w:pPr>
      <w:r>
        <w:rPr>
          <w:iCs/>
          <w:color w:val="000000"/>
          <w:sz w:val="26"/>
          <w:szCs w:val="26"/>
        </w:rPr>
        <w:t>1)</w:t>
      </w:r>
      <w:r>
        <w:rPr>
          <w:color w:val="000000"/>
          <w:sz w:val="26"/>
          <w:szCs w:val="26"/>
        </w:rPr>
        <w:t> </w:t>
      </w:r>
      <w:r>
        <w:rPr>
          <w:iCs/>
          <w:color w:val="000000"/>
          <w:sz w:val="26"/>
          <w:szCs w:val="26"/>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pPr>
        <w:pStyle w:val="Normal"/>
        <w:ind w:firstLine="709"/>
        <w:jc w:val="both"/>
        <w:rPr>
          <w:iCs/>
          <w:color w:val="000000"/>
          <w:sz w:val="26"/>
          <w:szCs w:val="26"/>
        </w:rPr>
      </w:pPr>
      <w:r>
        <w:rPr>
          <w:iCs/>
          <w:color w:val="000000"/>
          <w:sz w:val="26"/>
          <w:szCs w:val="26"/>
        </w:rPr>
        <w:t>2)</w:t>
      </w:r>
      <w:r>
        <w:rPr>
          <w:color w:val="000000"/>
          <w:sz w:val="26"/>
          <w:szCs w:val="26"/>
        </w:rPr>
        <w:t> </w:t>
      </w:r>
      <w:r>
        <w:rPr>
          <w:iCs/>
          <w:color w:val="000000"/>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pStyle w:val="Normal"/>
        <w:ind w:firstLine="709"/>
        <w:jc w:val="both"/>
        <w:rPr>
          <w:iCs/>
          <w:color w:val="000000"/>
          <w:sz w:val="26"/>
          <w:szCs w:val="26"/>
        </w:rPr>
      </w:pPr>
      <w:r>
        <w:rPr>
          <w:iCs/>
          <w:color w:val="000000"/>
          <w:sz w:val="26"/>
          <w:szCs w:val="26"/>
        </w:rPr>
        <w:t>3)</w:t>
      </w:r>
      <w:r>
        <w:rPr>
          <w:color w:val="000000"/>
          <w:sz w:val="26"/>
          <w:szCs w:val="26"/>
        </w:rPr>
        <w:t> </w:t>
      </w:r>
      <w:r>
        <w:rPr>
          <w:iCs/>
          <w:color w:val="000000"/>
          <w:sz w:val="26"/>
          <w:szCs w:val="26"/>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Normal"/>
        <w:ind w:firstLine="709"/>
        <w:jc w:val="both"/>
        <w:rPr>
          <w:iCs/>
          <w:color w:val="000000"/>
          <w:sz w:val="26"/>
          <w:szCs w:val="26"/>
        </w:rPr>
      </w:pPr>
      <w:r>
        <w:rPr>
          <w:iCs/>
          <w:color w:val="000000"/>
          <w:sz w:val="26"/>
          <w:szCs w:val="26"/>
        </w:rPr>
        <w:t>4)</w:t>
      </w:r>
      <w:r>
        <w:rPr>
          <w:color w:val="000000"/>
          <w:sz w:val="26"/>
          <w:szCs w:val="26"/>
        </w:rPr>
        <w:t> </w:t>
      </w:r>
      <w:r>
        <w:rPr>
          <w:iCs/>
          <w:color w:val="000000"/>
          <w:sz w:val="26"/>
          <w:szCs w:val="26"/>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Normal"/>
        <w:ind w:firstLine="709"/>
        <w:jc w:val="both"/>
        <w:rPr>
          <w:iCs/>
          <w:color w:val="000000"/>
          <w:sz w:val="26"/>
          <w:szCs w:val="26"/>
        </w:rPr>
      </w:pPr>
      <w:r>
        <w:rPr>
          <w:iCs/>
          <w:color w:val="000000"/>
          <w:sz w:val="26"/>
          <w:szCs w:val="26"/>
        </w:rPr>
        <w:t>5)</w:t>
      </w:r>
      <w:r>
        <w:rPr>
          <w:color w:val="000000"/>
          <w:sz w:val="26"/>
          <w:szCs w:val="26"/>
        </w:rPr>
        <w:t> </w:t>
      </w:r>
      <w:r>
        <w:rPr>
          <w:iCs/>
          <w:color w:val="000000"/>
          <w:sz w:val="26"/>
          <w:szCs w:val="26"/>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t>5. Обжалование решений КУМИ, действий (бездействия) должностных лиц, уполномоченных осуществлять муниципальный земельный контроль</w:t>
      </w:r>
    </w:p>
    <w:p>
      <w:pPr>
        <w:pStyle w:val="ConsPlusNormal"/>
        <w:ind w:hanging="0"/>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5.1. Решения КУМИ,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решений о проведении контрольных мероприятий;</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актов контрольных мероприятий, предписаний об устранении выявленных нарушений;</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3) действий (бездействия) должностных лиц, уполномоченных осуществлять муниципальный земельный контроль, в рамках контрольных мероприятий.</w:t>
      </w:r>
    </w:p>
    <w:p>
      <w:pPr>
        <w:pStyle w:val="Normal"/>
        <w:ind w:firstLine="709"/>
        <w:jc w:val="both"/>
        <w:rPr>
          <w:color w:val="000000"/>
          <w:sz w:val="26"/>
          <w:szCs w:val="26"/>
        </w:rPr>
      </w:pPr>
      <w:r>
        <w:rPr>
          <w:color w:val="000000"/>
          <w:sz w:val="26"/>
          <w:szCs w:val="26"/>
        </w:rPr>
        <w:t>5.3. Жалоба подается контролируемым лицом в Администрацию города Шарыпово для рассмотрения жалобы в письменном или электронном виде с использованием единого портала государственных и муниципальных услуг</w:t>
      </w:r>
      <w:r>
        <w:rPr>
          <w:color w:val="000000"/>
          <w:sz w:val="26"/>
          <w:szCs w:val="26"/>
          <w:shd w:fill="FFFFFF" w:val="clear"/>
        </w:rPr>
        <w:t xml:space="preserve"> и (или) регионального портала государственных и муниципальных услуг</w:t>
      </w:r>
      <w:r>
        <w:rPr>
          <w:color w:val="000000"/>
          <w:sz w:val="26"/>
          <w:szCs w:val="26"/>
        </w:rPr>
        <w:t>.</w:t>
      </w:r>
    </w:p>
    <w:p>
      <w:pPr>
        <w:pStyle w:val="S1"/>
        <w:rPr>
          <w:rFonts w:ascii="Times New Roman" w:hAnsi="Times New Roman" w:cs="Times New Roman"/>
          <w:color w:val="000000"/>
        </w:rPr>
      </w:pPr>
      <w:r>
        <w:rPr>
          <w:rFonts w:cs="Times New Roman" w:ascii="Times New Roman" w:hAnsi="Times New Roman"/>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города Шарыпово</w:t>
      </w:r>
      <w:r>
        <w:rPr>
          <w:rFonts w:cs="Times New Roman" w:ascii="Times New Roman" w:hAnsi="Times New Roman"/>
          <w:i/>
          <w:iCs/>
          <w:color w:val="000000"/>
        </w:rPr>
        <w:t xml:space="preserve"> </w:t>
      </w:r>
      <w:r>
        <w:rPr>
          <w:rFonts w:cs="Times New Roman" w:ascii="Times New Roman" w:hAnsi="Times New Roman"/>
          <w:color w:val="000000"/>
        </w:rPr>
        <w:t>с предварительным информированием Главы города Шарыпово</w:t>
      </w:r>
      <w:r>
        <w:rPr>
          <w:rFonts w:cs="Times New Roman" w:ascii="Times New Roman" w:hAnsi="Times New Roman"/>
          <w:i/>
          <w:iCs/>
          <w:color w:val="000000"/>
        </w:rPr>
        <w:t xml:space="preserve"> </w:t>
      </w:r>
      <w:r>
        <w:rPr>
          <w:rFonts w:cs="Times New Roman" w:ascii="Times New Roman" w:hAnsi="Times New Roman"/>
          <w:color w:val="000000"/>
        </w:rPr>
        <w:t>о наличии в</w:t>
      </w:r>
      <w:r>
        <w:rPr>
          <w:rFonts w:cs="Times New Roman" w:ascii="Times New Roman" w:hAnsi="Times New Roman"/>
          <w:i/>
          <w:iCs/>
          <w:color w:val="000000"/>
        </w:rPr>
        <w:t xml:space="preserve"> </w:t>
      </w:r>
      <w:r>
        <w:rPr>
          <w:rFonts w:cs="Times New Roman" w:ascii="Times New Roman" w:hAnsi="Times New Roman"/>
          <w:color w:val="000000"/>
        </w:rPr>
        <w:t>жалобе (документах) сведений, составляющих государственную или иную охраняемую законом тайну.</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5.4. Жалоба на решение КУМИ Администрации города Шарыпово, действия (бездействия) его должностных лиц рассматривается Главой (заместителем Главы) города Шарыпово.</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5.5. Жалоба на решение КУМИ Администрации города Шарыпово, действия (бездействия)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Жалоба на предписание КУМИ Администрации города Шарыпово может быть подана в течение 10 рабочих дней с момента получения контролируемым лицом предписания.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Главой (заместителем Главы) города Шарыпово.</w:t>
      </w:r>
    </w:p>
    <w:p>
      <w:pPr>
        <w:pStyle w:val="Normal"/>
        <w:ind w:firstLine="708"/>
        <w:jc w:val="both"/>
        <w:rPr>
          <w:rFonts w:eastAsia="Calibri" w:eastAsiaTheme="minorHAnsi"/>
          <w:sz w:val="26"/>
          <w:szCs w:val="26"/>
          <w:lang w:eastAsia="en-US"/>
        </w:rPr>
      </w:pPr>
      <w:r>
        <w:rPr>
          <w:rFonts w:eastAsia="Calibri" w:eastAsiaTheme="minorHAnsi"/>
          <w:sz w:val="26"/>
          <w:szCs w:val="26"/>
          <w:lang w:eastAsia="en-US"/>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 </w:t>
      </w:r>
      <w:r>
        <w:rPr>
          <w:rFonts w:cs="Times New Roman" w:ascii="Times New Roman" w:hAnsi="Times New Roman"/>
          <w:color w:val="000000"/>
          <w:sz w:val="26"/>
          <w:szCs w:val="26"/>
        </w:rPr>
        <w:t xml:space="preserve">5.6. Жалоба на решение КУМИ, действия (бездействия) его должностных лиц подлежит рассмотрению в течение 20 рабочих дней со дня ее регистрации. </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В исключительных случаях для ее рассмотрения требуется получение сведений, имеющихся в распоряжении иных органов, срок рассмотрения жалобы может быть продлен уполномоченным органом на 20 рабочих дней.</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Уполномоченный на рассмотрение жалобы принимает решение об отказе в рассмотрении жалобы в течение пяти рабочих дней со дня получения жалобы, если:</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 xml:space="preserve">1) жалоба подана после истечения сроков подачи жалобы, установленных </w:t>
      </w:r>
      <w:hyperlink r:id="rId10">
        <w:r>
          <w:rPr>
            <w:rFonts w:eastAsia="Calibri" w:eastAsiaTheme="minorHAnsi"/>
            <w:sz w:val="26"/>
            <w:szCs w:val="26"/>
            <w:lang w:eastAsia="en-US"/>
          </w:rPr>
          <w:t>частями 5</w:t>
        </w:r>
      </w:hyperlink>
      <w:r>
        <w:rPr>
          <w:rFonts w:eastAsia="Calibri" w:eastAsiaTheme="minorHAnsi"/>
          <w:sz w:val="26"/>
          <w:szCs w:val="26"/>
          <w:lang w:eastAsia="en-US"/>
        </w:rPr>
        <w:t xml:space="preserve"> и </w:t>
      </w:r>
      <w:hyperlink r:id="rId11">
        <w:r>
          <w:rPr>
            <w:rFonts w:eastAsia="Calibri" w:eastAsiaTheme="minorHAnsi"/>
            <w:sz w:val="26"/>
            <w:szCs w:val="26"/>
            <w:lang w:eastAsia="en-US"/>
          </w:rPr>
          <w:t>6 статьи 40</w:t>
        </w:r>
      </w:hyperlink>
      <w:r>
        <w:rPr>
          <w:rFonts w:eastAsia="Calibri" w:eastAsiaTheme="minorHAnsi"/>
          <w:sz w:val="26"/>
          <w:szCs w:val="26"/>
          <w:lang w:eastAsia="en-US"/>
        </w:rPr>
        <w:t xml:space="preserve"> Федерального закона Федерального закона</w:t>
      </w:r>
      <w:r>
        <w:rPr>
          <w:color w:val="000000"/>
          <w:sz w:val="26"/>
          <w:szCs w:val="26"/>
        </w:rPr>
        <w:t xml:space="preserve"> от 31.07.2020 № 248-ФЗ «О государственном контроле (надзоре) и муниципальном контроле в Российской Федерации»</w:t>
      </w:r>
      <w:r>
        <w:rPr>
          <w:rFonts w:eastAsia="Calibri" w:eastAsiaTheme="minorHAnsi"/>
          <w:sz w:val="26"/>
          <w:szCs w:val="26"/>
          <w:lang w:eastAsia="en-US"/>
        </w:rPr>
        <w:t>, и не содержит ходатайства о восстановлении пропущенного срока на подачу жалобы;</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2) в удовлетворении ходатайства о восстановлении пропущенного срока на подачу жалобы отказано;</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3) до принятия решения по жалобе от контролируемого лица, ее подавшего, поступило заявление об отзыве жалобы;</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4) имеется решение суда по вопросам, поставленным в жалобе;</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5) ранее в уполномоченный орган была подана другая жалоба от того же контролируемого лица по тем же основаниям;</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8) жалоба подана в ненадлежащий уполномоченный орган;</w:t>
      </w:r>
    </w:p>
    <w:p>
      <w:pPr>
        <w:pStyle w:val="Normal"/>
        <w:ind w:firstLine="540"/>
        <w:jc w:val="both"/>
        <w:rPr>
          <w:rFonts w:eastAsia="Calibri" w:eastAsiaTheme="minorHAnsi"/>
          <w:sz w:val="26"/>
          <w:szCs w:val="26"/>
          <w:lang w:eastAsia="en-US"/>
        </w:rPr>
      </w:pPr>
      <w:r>
        <w:rPr>
          <w:rFonts w:eastAsia="Calibri" w:eastAsiaTheme="minorHAnsi"/>
          <w:sz w:val="26"/>
          <w:szCs w:val="26"/>
          <w:lang w:eastAsia="en-US"/>
        </w:rPr>
        <w:t>9) законодательством Российской Федерации предусмотрен только судебный порядок обжалования решений контрольного органа.</w:t>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18"/>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t>6. Ключевые показатели муниципального земельного контроля и их целевые значения</w:t>
      </w:r>
    </w:p>
    <w:p>
      <w:pPr>
        <w:pStyle w:val="18"/>
        <w:jc w:val="center"/>
        <w:rPr>
          <w:rFonts w:ascii="Times New Roman" w:hAnsi="Times New Roman" w:cs="Times New Roman"/>
          <w:b/>
          <w:bCs/>
          <w:color w:val="000000"/>
          <w:sz w:val="26"/>
          <w:szCs w:val="26"/>
        </w:rPr>
      </w:pPr>
      <w:r>
        <w:rPr>
          <w:rFonts w:cs="Times New Roman" w:ascii="Times New Roman" w:hAnsi="Times New Roman"/>
          <w:b/>
          <w:bCs/>
          <w:color w:val="000000"/>
          <w:sz w:val="26"/>
          <w:szCs w:val="26"/>
        </w:rPr>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Оценка результативности и эффективности деятельности </w:t>
      </w:r>
      <w:r>
        <w:rPr>
          <w:rFonts w:eastAsia="Calibri"/>
          <w:iCs/>
          <w:color w:val="000000"/>
          <w:sz w:val="26"/>
          <w:szCs w:val="26"/>
          <w:lang w:eastAsia="en-US"/>
        </w:rPr>
        <w:t xml:space="preserve">КУМИ </w:t>
      </w:r>
      <w:r>
        <w:rPr>
          <w:rFonts w:eastAsia="Calibri"/>
          <w:color w:val="000000"/>
          <w:sz w:val="26"/>
          <w:szCs w:val="26"/>
          <w:lang w:eastAsia="en-US"/>
        </w:rPr>
        <w:t>и должностных лиц на осуществление муниципального земельного осуществляется на основе системы показателей результативности и эффективности деятельности КУМИ.</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В систему показателей результативности и эффективности деятельности </w:t>
      </w:r>
      <w:r>
        <w:rPr>
          <w:rFonts w:eastAsia="Calibri"/>
          <w:iCs/>
          <w:color w:val="000000"/>
          <w:sz w:val="26"/>
          <w:szCs w:val="26"/>
          <w:lang w:eastAsia="en-US"/>
        </w:rPr>
        <w:t>КУМИ</w:t>
      </w:r>
      <w:r>
        <w:rPr>
          <w:rFonts w:eastAsia="Calibri"/>
          <w:color w:val="000000"/>
          <w:sz w:val="26"/>
          <w:szCs w:val="26"/>
          <w:lang w:eastAsia="en-US"/>
        </w:rPr>
        <w:t xml:space="preserve"> при осуществлении муниципального земельного контроля входят:</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1) ключевые показатели муниципального земельного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w:t>
      </w:r>
      <w:r>
        <w:rPr>
          <w:rFonts w:eastAsia="Calibri"/>
          <w:iCs/>
          <w:color w:val="000000"/>
          <w:sz w:val="26"/>
          <w:szCs w:val="26"/>
          <w:lang w:eastAsia="en-US"/>
        </w:rPr>
        <w:t>КУМИ</w:t>
      </w:r>
      <w:r>
        <w:rPr>
          <w:rFonts w:eastAsia="Calibri"/>
          <w:color w:val="000000"/>
          <w:sz w:val="26"/>
          <w:szCs w:val="26"/>
          <w:lang w:eastAsia="en-US"/>
        </w:rPr>
        <w:t xml:space="preserve">; </w:t>
      </w:r>
    </w:p>
    <w:p>
      <w:pPr>
        <w:pStyle w:val="Normal"/>
        <w:ind w:firstLine="709"/>
        <w:jc w:val="both"/>
        <w:rPr>
          <w:rFonts w:eastAsia="Calibri"/>
          <w:color w:val="000000"/>
          <w:sz w:val="26"/>
          <w:szCs w:val="26"/>
          <w:lang w:eastAsia="en-US"/>
        </w:rPr>
      </w:pPr>
      <w:r>
        <w:rPr>
          <w:rFonts w:eastAsia="Calibri"/>
          <w:color w:val="000000"/>
          <w:sz w:val="26"/>
          <w:szCs w:val="26"/>
          <w:lang w:eastAsia="en-US"/>
        </w:rPr>
        <w:t>2) индикативные показатели муниципального земельного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Normal"/>
        <w:ind w:firstLine="709"/>
        <w:jc w:val="both"/>
        <w:rPr>
          <w:rFonts w:eastAsia="Calibri"/>
          <w:color w:val="000000"/>
          <w:sz w:val="26"/>
          <w:szCs w:val="26"/>
          <w:lang w:eastAsia="en-US"/>
        </w:rPr>
      </w:pPr>
      <w:r>
        <w:rPr>
          <w:rFonts w:eastAsia="Calibri"/>
          <w:iCs/>
          <w:color w:val="000000"/>
          <w:sz w:val="26"/>
          <w:szCs w:val="26"/>
          <w:lang w:eastAsia="en-US"/>
        </w:rPr>
        <w:t>КУМИ</w:t>
      </w:r>
      <w:r>
        <w:rPr>
          <w:rFonts w:eastAsia="Calibri"/>
          <w:color w:val="000000"/>
          <w:sz w:val="26"/>
          <w:szCs w:val="26"/>
          <w:lang w:eastAsia="en-US"/>
        </w:rPr>
        <w:t xml:space="preserve"> ежегодно осуществляют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 в том числе о влиянии профилактических мероприятий и контрольных мероприятий на достижение ключевых показателей.</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Перечень показателей результативности и эффективности деятельности </w:t>
      </w:r>
      <w:r>
        <w:rPr>
          <w:rFonts w:eastAsia="Calibri"/>
          <w:iCs/>
          <w:color w:val="000000"/>
          <w:sz w:val="26"/>
          <w:szCs w:val="26"/>
          <w:lang w:eastAsia="en-US"/>
        </w:rPr>
        <w:t xml:space="preserve">КУМИ </w:t>
      </w:r>
      <w:r>
        <w:rPr>
          <w:rFonts w:eastAsia="Calibri"/>
          <w:color w:val="000000"/>
          <w:sz w:val="26"/>
          <w:szCs w:val="26"/>
          <w:lang w:eastAsia="en-US"/>
        </w:rPr>
        <w:t>при осуществлении муниципального контроля установлен приложением № 3 к настоящему Положению.</w:t>
      </w:r>
    </w:p>
    <w:p>
      <w:pPr>
        <w:pStyle w:val="Normal"/>
        <w:ind w:firstLine="709"/>
        <w:jc w:val="both"/>
        <w:rPr>
          <w:sz w:val="26"/>
          <w:szCs w:val="26"/>
        </w:rPr>
      </w:pPr>
      <w:r>
        <w:rPr>
          <w:sz w:val="26"/>
          <w:szCs w:val="26"/>
        </w:rPr>
      </w:r>
    </w:p>
    <w:p>
      <w:pPr>
        <w:pStyle w:val="Normal"/>
        <w:spacing w:before="0" w:after="0"/>
        <w:contextualSpacing/>
        <w:jc w:val="center"/>
        <w:rPr>
          <w:b/>
          <w:color w:val="000000"/>
          <w:sz w:val="28"/>
          <w:szCs w:val="28"/>
        </w:rPr>
      </w:pPr>
      <w:r>
        <w:rPr>
          <w:b/>
          <w:color w:val="000000"/>
          <w:sz w:val="28"/>
          <w:szCs w:val="28"/>
        </w:rPr>
        <w:t>7. Заключительные положения</w:t>
      </w:r>
    </w:p>
    <w:p>
      <w:pPr>
        <w:pStyle w:val="Normal"/>
        <w:spacing w:before="0" w:after="0"/>
        <w:contextualSpacing/>
        <w:rPr>
          <w:color w:val="000000"/>
          <w:sz w:val="28"/>
          <w:szCs w:val="28"/>
        </w:rPr>
      </w:pPr>
      <w:r>
        <w:rPr>
          <w:color w:val="000000"/>
          <w:sz w:val="28"/>
          <w:szCs w:val="28"/>
        </w:rPr>
      </w:r>
    </w:p>
    <w:p>
      <w:pPr>
        <w:pStyle w:val="Normal"/>
        <w:spacing w:before="0" w:after="0"/>
        <w:ind w:firstLine="709"/>
        <w:contextualSpacing/>
        <w:jc w:val="both"/>
        <w:rPr>
          <w:color w:val="000000"/>
          <w:sz w:val="26"/>
          <w:szCs w:val="26"/>
        </w:rPr>
      </w:pPr>
      <w:r>
        <w:rPr>
          <w:color w:val="000000"/>
          <w:sz w:val="26"/>
          <w:szCs w:val="26"/>
        </w:rPr>
        <w:t>До 31 декабря 2023 года подготовка КУМИ в ходе осуществления муниципального контроля документов, информирование контролируемых лиц о совершаемых должностными лицами КУМИ действиях и принимаемых решениях, обмен документами и сведениями с контролируемыми лицами осуществляется на бумажном носителе.</w:t>
      </w:r>
    </w:p>
    <w:p>
      <w:pPr>
        <w:pStyle w:val="Normal"/>
        <w:spacing w:before="0" w:after="0"/>
        <w:ind w:firstLine="851"/>
        <w:contextualSpacing/>
        <w:jc w:val="both"/>
        <w:rPr>
          <w:color w:val="000000"/>
          <w:sz w:val="26"/>
          <w:szCs w:val="26"/>
        </w:rPr>
      </w:pPr>
      <w:r>
        <w:rPr>
          <w:color w:val="000000"/>
          <w:sz w:val="26"/>
          <w:szCs w:val="26"/>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Normal"/>
        <w:spacing w:before="0" w:after="0"/>
        <w:contextualSpacing/>
        <w:jc w:val="both"/>
        <w:rPr>
          <w:color w:val="000000"/>
          <w:sz w:val="28"/>
          <w:szCs w:val="28"/>
        </w:rPr>
      </w:pPr>
      <w:r>
        <w:rPr>
          <w:color w:val="000000"/>
          <w:sz w:val="28"/>
          <w:szCs w:val="28"/>
        </w:rPr>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18"/>
        <w:ind w:firstLine="709"/>
        <w:jc w:val="both"/>
        <w:rPr>
          <w:rFonts w:ascii="Times New Roman" w:hAnsi="Times New Roman" w:cs="Times New Roman"/>
          <w:sz w:val="26"/>
          <w:szCs w:val="26"/>
        </w:rPr>
      </w:pPr>
      <w:r>
        <w:rPr>
          <w:rFonts w:cs="Times New Roman" w:ascii="Times New Roman" w:hAnsi="Times New Roman"/>
          <w:sz w:val="26"/>
          <w:szCs w:val="26"/>
        </w:rPr>
      </w:r>
    </w:p>
    <w:p>
      <w:pPr>
        <w:pStyle w:val="ConsPlusNormal"/>
        <w:ind w:hanging="0"/>
        <w:jc w:val="right"/>
        <w:rPr>
          <w:rFonts w:ascii="Times New Roman" w:hAnsi="Times New Roman" w:cs="Times New Roman"/>
        </w:rPr>
      </w:pPr>
      <w:r>
        <w:rPr>
          <w:rFonts w:cs="Times New Roman" w:ascii="Times New Roman" w:hAnsi="Times New Roman"/>
          <w:color w:val="000000"/>
          <w:sz w:val="24"/>
          <w:szCs w:val="24"/>
        </w:rPr>
        <w:t>Приложение № 1</w:t>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t xml:space="preserve">к Положению о муниципальном земельном контроле </w:t>
      </w:r>
    </w:p>
    <w:p>
      <w:pPr>
        <w:pStyle w:val="ConsPlusNormal"/>
        <w:ind w:hanging="0"/>
        <w:jc w:val="right"/>
        <w:rPr>
          <w:rFonts w:ascii="Times New Roman" w:hAnsi="Times New Roman" w:cs="Times New Roman"/>
          <w:i/>
          <w:i/>
          <w:iCs/>
          <w:color w:val="000000"/>
          <w:sz w:val="24"/>
          <w:szCs w:val="24"/>
        </w:rPr>
      </w:pPr>
      <w:r>
        <w:rPr>
          <w:rFonts w:cs="Times New Roman" w:ascii="Times New Roman" w:hAnsi="Times New Roman"/>
          <w:color w:val="000000"/>
          <w:sz w:val="24"/>
          <w:szCs w:val="24"/>
        </w:rPr>
        <w:t>в границах муниципального образования «Городской округ город Шарыпово Красноярского края»</w:t>
      </w:r>
    </w:p>
    <w:p>
      <w:pPr>
        <w:pStyle w:val="ConsPlusNormal"/>
        <w:ind w:hanging="0"/>
        <w:jc w:val="right"/>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ConsPlusTitle"/>
        <w:jc w:val="center"/>
        <w:rPr>
          <w:rFonts w:ascii="Times New Roman" w:hAnsi="Times New Roman" w:cs="Times New Roman"/>
          <w:sz w:val="26"/>
          <w:szCs w:val="26"/>
        </w:rPr>
      </w:pPr>
      <w:bookmarkStart w:id="1" w:name="Par381"/>
      <w:bookmarkEnd w:id="1"/>
      <w:r>
        <w:rPr>
          <w:rFonts w:cs="Times New Roman" w:ascii="Times New Roman" w:hAnsi="Times New Roman"/>
          <w:color w:val="000000"/>
          <w:sz w:val="26"/>
          <w:szCs w:val="26"/>
        </w:rPr>
        <w:t>Критерии</w:t>
      </w:r>
    </w:p>
    <w:p>
      <w:pPr>
        <w:pStyle w:val="ConsPlusTitle"/>
        <w:jc w:val="center"/>
        <w:rPr>
          <w:rFonts w:ascii="Times New Roman" w:hAnsi="Times New Roman" w:cs="Times New Roman"/>
          <w:color w:val="000000"/>
          <w:sz w:val="26"/>
          <w:szCs w:val="26"/>
        </w:rPr>
      </w:pPr>
      <w:r>
        <w:rPr>
          <w:rFonts w:cs="Times New Roman" w:ascii="Times New Roman" w:hAnsi="Times New Roman"/>
          <w:color w:val="000000"/>
          <w:sz w:val="26"/>
          <w:szCs w:val="26"/>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bookmarkStart w:id="2" w:name="_Hlk83303816"/>
      <w:r>
        <w:rPr>
          <w:rFonts w:cs="Times New Roman" w:ascii="Times New Roman" w:hAnsi="Times New Roman"/>
          <w:color w:val="000000"/>
          <w:sz w:val="26"/>
          <w:szCs w:val="26"/>
        </w:rPr>
        <w:t>КУМИ Администрации города Шарыпово муниципального земельного контроля</w:t>
      </w:r>
      <w:bookmarkEnd w:id="2"/>
    </w:p>
    <w:p>
      <w:pPr>
        <w:pStyle w:val="ConsPlusTitle"/>
        <w:jc w:val="center"/>
        <w:rPr>
          <w:rFonts w:ascii="Times New Roman" w:hAnsi="Times New Roman" w:cs="Times New Roman"/>
          <w:sz w:val="26"/>
          <w:szCs w:val="26"/>
        </w:rPr>
      </w:pPr>
      <w:r>
        <w:rPr>
          <w:rFonts w:cs="Times New Roman" w:ascii="Times New Roman" w:hAnsi="Times New Roman"/>
          <w:sz w:val="26"/>
          <w:szCs w:val="26"/>
        </w:rPr>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К категории среднего риска относятся: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К категории умеренного риска относятся земельные участки: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а) относящиеся к категории земель населенных пунктов;</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pPr>
        <w:pStyle w:val="ConsPlusNormal"/>
        <w:widowControl w:val="false"/>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hanging="0"/>
        <w:jc w:val="right"/>
        <w:rPr>
          <w:rFonts w:ascii="Times New Roman" w:hAnsi="Times New Roman" w:cs="Times New Roman"/>
        </w:rPr>
      </w:pPr>
      <w:bookmarkStart w:id="3" w:name="_GoBack"/>
      <w:bookmarkEnd w:id="3"/>
      <w:r>
        <w:rPr>
          <w:rFonts w:cs="Times New Roman" w:ascii="Times New Roman" w:hAnsi="Times New Roman"/>
          <w:color w:val="000000"/>
          <w:sz w:val="24"/>
          <w:szCs w:val="24"/>
        </w:rPr>
        <w:t>Приложение № 2</w:t>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t xml:space="preserve">к Положению о муниципальном земельном контроле </w:t>
      </w:r>
    </w:p>
    <w:p>
      <w:pPr>
        <w:pStyle w:val="ConsPlusNormal"/>
        <w:ind w:hanging="0"/>
        <w:jc w:val="right"/>
        <w:rPr>
          <w:rFonts w:ascii="Times New Roman" w:hAnsi="Times New Roman" w:cs="Times New Roman"/>
          <w:i/>
          <w:i/>
          <w:iCs/>
          <w:color w:val="000000"/>
          <w:sz w:val="24"/>
          <w:szCs w:val="24"/>
        </w:rPr>
      </w:pPr>
      <w:r>
        <w:rPr>
          <w:rFonts w:cs="Times New Roman" w:ascii="Times New Roman" w:hAnsi="Times New Roman"/>
          <w:color w:val="000000"/>
          <w:sz w:val="24"/>
          <w:szCs w:val="24"/>
        </w:rPr>
        <w:t>в границах муниципального образования «Городской округ</w:t>
      </w:r>
      <w:r>
        <w:rPr>
          <w:rFonts w:cs="Times New Roman" w:ascii="Times New Roman" w:hAnsi="Times New Roman"/>
          <w:color w:val="000000"/>
          <w:sz w:val="26"/>
          <w:szCs w:val="26"/>
        </w:rPr>
        <w:t xml:space="preserve"> </w:t>
      </w:r>
      <w:r>
        <w:rPr>
          <w:rFonts w:cs="Times New Roman" w:ascii="Times New Roman" w:hAnsi="Times New Roman"/>
          <w:color w:val="000000"/>
          <w:sz w:val="24"/>
          <w:szCs w:val="24"/>
        </w:rPr>
        <w:t>город Шарыпово Красноярского края»</w:t>
      </w:r>
    </w:p>
    <w:p>
      <w:pPr>
        <w:pStyle w:val="Normal"/>
        <w:spacing w:lineRule="auto" w:line="276"/>
        <w:ind w:firstLine="540"/>
        <w:jc w:val="both"/>
        <w:rPr>
          <w:color w:val="000000"/>
        </w:rPr>
      </w:pPr>
      <w:r>
        <w:rPr>
          <w:color w:val="000000"/>
        </w:rPr>
      </w:r>
    </w:p>
    <w:p>
      <w:pPr>
        <w:pStyle w:val="Normal"/>
        <w:spacing w:lineRule="auto" w:line="276"/>
        <w:ind w:firstLine="540"/>
        <w:jc w:val="both"/>
        <w:rPr>
          <w:color w:val="000000"/>
        </w:rPr>
      </w:pPr>
      <w:r>
        <w:rPr>
          <w:color w:val="000000"/>
        </w:rPr>
      </w:r>
    </w:p>
    <w:p>
      <w:pPr>
        <w:pStyle w:val="ConsPlusTitle"/>
        <w:jc w:val="center"/>
        <w:rPr>
          <w:rFonts w:ascii="Times New Roman" w:hAnsi="Times New Roman" w:cs="Times New Roman"/>
          <w:sz w:val="26"/>
          <w:szCs w:val="26"/>
        </w:rPr>
      </w:pPr>
      <w:r>
        <w:rPr>
          <w:rFonts w:cs="Times New Roman" w:ascii="Times New Roman" w:hAnsi="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pPr>
        <w:pStyle w:val="ConsPlusTitle"/>
        <w:jc w:val="center"/>
        <w:rPr>
          <w:rFonts w:ascii="Times New Roman" w:hAnsi="Times New Roman" w:cs="Times New Roman"/>
          <w:color w:val="000000"/>
          <w:sz w:val="26"/>
          <w:szCs w:val="26"/>
        </w:rPr>
      </w:pPr>
      <w:r>
        <w:rPr>
          <w:rFonts w:cs="Times New Roman" w:ascii="Times New Roman" w:hAnsi="Times New Roman"/>
          <w:color w:val="000000"/>
          <w:sz w:val="26"/>
          <w:szCs w:val="26"/>
        </w:rPr>
        <w:t>проверок при осуществлении КУМИ Администрации города Шарыпово муниципального земельного контроля</w:t>
      </w:r>
    </w:p>
    <w:p>
      <w:pPr>
        <w:pStyle w:val="ConsPlusNormal"/>
        <w:ind w:firstLine="540"/>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pPr>
        <w:pStyle w:val="ConsPlusNormal"/>
        <w:ind w:firstLine="709"/>
        <w:jc w:val="both"/>
        <w:rPr>
          <w:rFonts w:ascii="Times New Roman" w:hAnsi="Times New Roman" w:cs="Times New Roman"/>
          <w:sz w:val="26"/>
          <w:szCs w:val="26"/>
        </w:rPr>
      </w:pPr>
      <w:r>
        <w:rPr>
          <w:rFonts w:cs="Times New Roman" w:ascii="Times New Roman" w:hAnsi="Times New Roman"/>
          <w:color w:val="000000"/>
          <w:sz w:val="26"/>
          <w:szCs w:val="26"/>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pPr>
        <w:pStyle w:val="ConsPlusNormal"/>
        <w:ind w:firstLine="709"/>
        <w:jc w:val="both"/>
        <w:rPr>
          <w:rFonts w:ascii="Times New Roman" w:hAnsi="Times New Roman" w:cs="Times New Roman"/>
          <w:color w:val="000000"/>
          <w:sz w:val="26"/>
          <w:szCs w:val="26"/>
        </w:rPr>
      </w:pPr>
      <w:r>
        <w:rPr>
          <w:rFonts w:cs="Times New Roman" w:ascii="Times New Roman" w:hAnsi="Times New Roman"/>
          <w:color w:val="000000"/>
          <w:sz w:val="26"/>
          <w:szCs w:val="26"/>
        </w:rPr>
        <w:t>6. Неисполнение обязанности по приведению земельного участка в состояние, пригодное для использования по целевому назначению.</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7. </w:t>
      </w:r>
      <w:r>
        <w:rPr>
          <w:color w:val="000000"/>
          <w:sz w:val="26"/>
          <w:szCs w:val="26"/>
        </w:rPr>
        <w:t>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8. </w:t>
      </w:r>
      <w:r>
        <w:rPr>
          <w:color w:val="000000"/>
          <w:sz w:val="26"/>
          <w:szCs w:val="26"/>
        </w:rPr>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в границах земельного участка (сплошного слоя отходов), независимо от состава и вида отходов (вторичного сырья);</w:t>
      </w:r>
    </w:p>
    <w:p>
      <w:pPr>
        <w:pStyle w:val="Normal"/>
        <w:ind w:firstLine="709"/>
        <w:jc w:val="both"/>
        <w:rPr>
          <w:color w:val="000000"/>
          <w:sz w:val="26"/>
          <w:szCs w:val="26"/>
        </w:rPr>
      </w:pPr>
      <w:r>
        <w:rPr>
          <w:rFonts w:eastAsia="Calibri"/>
          <w:color w:val="000000"/>
          <w:sz w:val="26"/>
          <w:szCs w:val="26"/>
          <w:lang w:eastAsia="en-US"/>
        </w:rPr>
        <w:t xml:space="preserve">9. </w:t>
      </w:r>
      <w:r>
        <w:rPr>
          <w:color w:val="000000"/>
          <w:sz w:val="26"/>
          <w:szCs w:val="26"/>
        </w:rPr>
        <w:t>Загрязнение, порча, уничтожение земель и почв и иное негативное воздействие на земли и почвы земельного участка;</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10. </w:t>
      </w:r>
      <w:r>
        <w:rPr>
          <w:color w:val="000000"/>
          <w:sz w:val="26"/>
          <w:szCs w:val="26"/>
        </w:rPr>
        <w:t xml:space="preserve">Зарастание сорной растительностью и (или) древесно-кустарниковой растительностью, свидетельствующее о его неиспользовании для ведения сельскохозяйственного производства или осуществления иной связанной </w:t>
        <w:br/>
        <w:t>с сельскохозяйственным производством деятельности;</w:t>
      </w:r>
    </w:p>
    <w:p>
      <w:pPr>
        <w:pStyle w:val="Normal"/>
        <w:ind w:firstLine="709"/>
        <w:jc w:val="both"/>
        <w:rPr>
          <w:rFonts w:eastAsia="Calibri"/>
          <w:color w:val="000000"/>
          <w:sz w:val="26"/>
          <w:szCs w:val="26"/>
          <w:lang w:eastAsia="en-US"/>
        </w:rPr>
      </w:pPr>
      <w:r>
        <w:rPr>
          <w:rFonts w:eastAsia="Calibri"/>
          <w:color w:val="000000"/>
          <w:sz w:val="26"/>
          <w:szCs w:val="26"/>
          <w:lang w:eastAsia="en-US"/>
        </w:rPr>
        <w:t xml:space="preserve">11. </w:t>
      </w:r>
      <w:r>
        <w:rPr>
          <w:color w:val="000000"/>
          <w:sz w:val="26"/>
          <w:szCs w:val="26"/>
        </w:rPr>
        <w:t>Признаки водной и ветровой эрозии, подтопления, заболачивания, засоления, иссушения, загрязнение химическими веществами, в том числе радиоактивными, иными веществами и микроорганизмами, загрязнение отходами производства и потребления на земельном участке, негативно влияющих на состояние земель сельскохозяйственного назначения и уровень плодородия почвы;</w:t>
      </w:r>
    </w:p>
    <w:p>
      <w:pPr>
        <w:pStyle w:val="Normal"/>
        <w:ind w:firstLine="709"/>
        <w:jc w:val="both"/>
        <w:rPr>
          <w:color w:val="000000"/>
          <w:sz w:val="26"/>
          <w:szCs w:val="26"/>
        </w:rPr>
      </w:pPr>
      <w:r>
        <w:rPr>
          <w:color w:val="000000"/>
          <w:sz w:val="26"/>
          <w:szCs w:val="26"/>
        </w:rPr>
        <w:t xml:space="preserve">12. Наличие в Едином государственном реестре недвижимости сведений </w:t>
        <w:br/>
        <w:t xml:space="preserve">о правах постоянного (бессрочного) пользования юридическим лицом </w:t>
        <w:br/>
        <w:t xml:space="preserve">на используемый земельный участок, которые в соответствии со статьей </w:t>
        <w:br/>
        <w:t>3 Федерального закона от 25.10.2001 № 137-ФЗ «О введении в действие Земельного кодекса Российской Федерации» обязаны переоформить право постоянного (бессрочного) пользования.</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ConsTitle"/>
        <w:widowControl/>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sectPr>
          <w:headerReference w:type="even" r:id="rId12"/>
          <w:headerReference w:type="default" r:id="rId13"/>
          <w:type w:val="nextPage"/>
          <w:pgSz w:w="11906" w:h="16838"/>
          <w:pgMar w:left="1275" w:right="850" w:gutter="0" w:header="720" w:top="1134" w:footer="0" w:bottom="1134"/>
          <w:pgNumType w:fmt="decimal"/>
          <w:formProt w:val="false"/>
          <w:titlePg/>
          <w:textDirection w:val="lrTb"/>
          <w:docGrid w:type="default" w:linePitch="381" w:charSpace="0"/>
        </w:sectPr>
        <w:pStyle w:val="ConsTitle"/>
        <w:widowControl/>
        <w:jc w:val="both"/>
        <w:rPr>
          <w:rFonts w:ascii="Times New Roman" w:hAnsi="Times New Roman" w:cs="Times New Roman"/>
          <w:i/>
          <w:i/>
          <w:iCs/>
          <w:color w:val="000000"/>
          <w:sz w:val="26"/>
          <w:szCs w:val="26"/>
        </w:rPr>
      </w:pPr>
      <w:r>
        <w:rPr>
          <w:rFonts w:cs="Times New Roman" w:ascii="Times New Roman" w:hAnsi="Times New Roman"/>
          <w:i/>
          <w:iCs/>
          <w:color w:val="000000"/>
          <w:sz w:val="26"/>
          <w:szCs w:val="26"/>
        </w:rPr>
      </w:r>
    </w:p>
    <w:p>
      <w:pPr>
        <w:pStyle w:val="ConsPlusNormal"/>
        <w:ind w:hanging="0"/>
        <w:jc w:val="right"/>
        <w:rPr>
          <w:rFonts w:ascii="Times New Roman" w:hAnsi="Times New Roman" w:cs="Times New Roman"/>
        </w:rPr>
      </w:pPr>
      <w:r>
        <w:rPr>
          <w:rFonts w:cs="Times New Roman" w:ascii="Times New Roman" w:hAnsi="Times New Roman"/>
          <w:color w:val="000000"/>
          <w:sz w:val="24"/>
          <w:szCs w:val="24"/>
        </w:rPr>
        <w:t>Приложение № 3</w:t>
      </w:r>
    </w:p>
    <w:p>
      <w:pPr>
        <w:pStyle w:val="ConsPlusNormal"/>
        <w:ind w:hanging="0"/>
        <w:jc w:val="right"/>
        <w:rPr>
          <w:rFonts w:ascii="Times New Roman" w:hAnsi="Times New Roman" w:cs="Times New Roman"/>
          <w:color w:val="000000"/>
          <w:sz w:val="24"/>
          <w:szCs w:val="24"/>
        </w:rPr>
      </w:pPr>
      <w:r>
        <w:rPr>
          <w:rFonts w:cs="Times New Roman" w:ascii="Times New Roman" w:hAnsi="Times New Roman"/>
          <w:color w:val="000000"/>
          <w:sz w:val="24"/>
          <w:szCs w:val="24"/>
        </w:rPr>
        <w:t xml:space="preserve">к Положению о муниципальном земельном контроле </w:t>
      </w:r>
    </w:p>
    <w:p>
      <w:pPr>
        <w:pStyle w:val="ConsPlusNormal"/>
        <w:ind w:hanging="0"/>
        <w:jc w:val="right"/>
        <w:rPr>
          <w:rFonts w:ascii="Times New Roman" w:hAnsi="Times New Roman" w:cs="Times New Roman"/>
          <w:i/>
          <w:i/>
          <w:iCs/>
          <w:color w:val="000000"/>
          <w:sz w:val="24"/>
          <w:szCs w:val="24"/>
        </w:rPr>
      </w:pPr>
      <w:r>
        <w:rPr>
          <w:rFonts w:cs="Times New Roman" w:ascii="Times New Roman" w:hAnsi="Times New Roman"/>
          <w:color w:val="000000"/>
          <w:sz w:val="24"/>
          <w:szCs w:val="24"/>
        </w:rPr>
        <w:t>в границах муниципального образования «Городской округ</w:t>
      </w:r>
      <w:r>
        <w:rPr>
          <w:rFonts w:cs="Times New Roman" w:ascii="Times New Roman" w:hAnsi="Times New Roman"/>
          <w:color w:val="000000"/>
          <w:sz w:val="26"/>
          <w:szCs w:val="26"/>
        </w:rPr>
        <w:t xml:space="preserve"> </w:t>
      </w:r>
      <w:r>
        <w:rPr>
          <w:rFonts w:cs="Times New Roman" w:ascii="Times New Roman" w:hAnsi="Times New Roman"/>
          <w:color w:val="000000"/>
          <w:sz w:val="24"/>
          <w:szCs w:val="24"/>
        </w:rPr>
        <w:t>город Шарыпово Красноярского края»</w:t>
      </w:r>
    </w:p>
    <w:p>
      <w:pPr>
        <w:pStyle w:val="ConsTitle"/>
        <w:widowControl/>
        <w:jc w:val="both"/>
        <w:rPr>
          <w:rFonts w:ascii="Times New Roman" w:hAnsi="Times New Roman" w:cs="Times New Roman"/>
          <w:b w:val="false"/>
          <w:iCs/>
          <w:color w:val="000000"/>
          <w:sz w:val="26"/>
          <w:szCs w:val="26"/>
        </w:rPr>
      </w:pPr>
      <w:r>
        <w:rPr>
          <w:rFonts w:cs="Times New Roman" w:ascii="Times New Roman" w:hAnsi="Times New Roman"/>
          <w:b w:val="false"/>
          <w:iCs/>
          <w:color w:val="000000"/>
          <w:sz w:val="26"/>
          <w:szCs w:val="26"/>
        </w:rPr>
      </w:r>
    </w:p>
    <w:p>
      <w:pPr>
        <w:pStyle w:val="Normal"/>
        <w:jc w:val="center"/>
        <w:rPr>
          <w:rFonts w:eastAsia="Calibri"/>
          <w:b/>
          <w:bCs/>
          <w:color w:val="000000"/>
          <w:sz w:val="26"/>
          <w:szCs w:val="26"/>
          <w:lang w:eastAsia="en-US"/>
        </w:rPr>
      </w:pPr>
      <w:r>
        <w:rPr>
          <w:rFonts w:eastAsia="Calibri"/>
          <w:b/>
          <w:bCs/>
          <w:color w:val="000000"/>
          <w:sz w:val="26"/>
          <w:szCs w:val="26"/>
          <w:lang w:eastAsia="en-US"/>
        </w:rPr>
      </w:r>
    </w:p>
    <w:p>
      <w:pPr>
        <w:pStyle w:val="Normal"/>
        <w:jc w:val="center"/>
        <w:rPr>
          <w:rFonts w:eastAsia="Calibri"/>
          <w:b/>
          <w:bCs/>
          <w:color w:val="000000"/>
          <w:sz w:val="26"/>
          <w:szCs w:val="26"/>
          <w:lang w:eastAsia="en-US"/>
        </w:rPr>
      </w:pPr>
      <w:r>
        <w:rPr>
          <w:rFonts w:eastAsia="Calibri"/>
          <w:b/>
          <w:bCs/>
          <w:color w:val="000000"/>
          <w:sz w:val="26"/>
          <w:szCs w:val="26"/>
          <w:lang w:eastAsia="en-US"/>
        </w:rPr>
        <w:t>Перечень показателей результативности и эффективности деятельности КУМИ</w:t>
      </w:r>
    </w:p>
    <w:p>
      <w:pPr>
        <w:pStyle w:val="Normal"/>
        <w:jc w:val="both"/>
        <w:rPr>
          <w:rFonts w:eastAsia="Calibri"/>
          <w:bCs/>
          <w:i/>
          <w:i/>
          <w:iCs/>
          <w:color w:val="000000"/>
          <w:lang w:eastAsia="en-US"/>
        </w:rPr>
      </w:pPr>
      <w:r>
        <w:rPr>
          <w:rFonts w:eastAsia="Calibri"/>
          <w:bCs/>
          <w:i/>
          <w:iCs/>
          <w:color w:val="000000"/>
          <w:lang w:eastAsia="en-US"/>
        </w:rPr>
      </w:r>
    </w:p>
    <w:tbl>
      <w:tblPr>
        <w:tblW w:w="1528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6"/>
        <w:gridCol w:w="5925"/>
        <w:gridCol w:w="1985"/>
        <w:gridCol w:w="3543"/>
        <w:gridCol w:w="709"/>
        <w:gridCol w:w="284"/>
        <w:gridCol w:w="850"/>
        <w:gridCol w:w="145"/>
        <w:gridCol w:w="993"/>
      </w:tblGrid>
      <w:tr>
        <w:trPr>
          <w:trHeight w:val="390" w:hRule="atLeast"/>
        </w:trPr>
        <w:tc>
          <w:tcPr>
            <w:tcW w:w="84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eastAsia="Calibri"/>
                <w:bCs/>
                <w:color w:val="000000"/>
                <w:lang w:eastAsia="en-US"/>
              </w:rPr>
            </w:pPr>
            <w:r>
              <w:rPr>
                <w:color w:val="000000"/>
              </w:rPr>
              <w:t xml:space="preserve">№ </w:t>
            </w:r>
            <w:r>
              <w:rPr>
                <w:color w:val="000000"/>
              </w:rPr>
              <w:t>п/п</w:t>
            </w:r>
          </w:p>
        </w:tc>
        <w:tc>
          <w:tcPr>
            <w:tcW w:w="5925" w:type="dxa"/>
            <w:vMerge w:val="restart"/>
            <w:tcBorders>
              <w:top w:val="single" w:sz="4" w:space="0" w:color="000000"/>
              <w:bottom w:val="single" w:sz="4" w:space="0" w:color="000000"/>
              <w:right w:val="single" w:sz="4" w:space="0" w:color="000000"/>
            </w:tcBorders>
            <w:shd w:color="auto" w:fill="auto" w:val="clear"/>
            <w:vAlign w:val="center"/>
          </w:tcPr>
          <w:p>
            <w:pPr>
              <w:pStyle w:val="Normal"/>
              <w:jc w:val="center"/>
              <w:rPr>
                <w:rFonts w:eastAsia="Calibri"/>
                <w:bCs/>
                <w:color w:val="000000"/>
                <w:lang w:eastAsia="en-US"/>
              </w:rPr>
            </w:pPr>
            <w:r>
              <w:rPr>
                <w:color w:val="000000"/>
              </w:rPr>
              <w:t>Наименование показателя</w:t>
            </w:r>
          </w:p>
        </w:tc>
        <w:tc>
          <w:tcPr>
            <w:tcW w:w="1985" w:type="dxa"/>
            <w:vMerge w:val="restart"/>
            <w:tcBorders>
              <w:top w:val="single" w:sz="4" w:space="0" w:color="000000"/>
              <w:bottom w:val="single" w:sz="4" w:space="0" w:color="000000"/>
              <w:right w:val="single" w:sz="4" w:space="0" w:color="000000"/>
            </w:tcBorders>
            <w:shd w:color="auto" w:fill="auto" w:val="clear"/>
            <w:vAlign w:val="center"/>
          </w:tcPr>
          <w:p>
            <w:pPr>
              <w:pStyle w:val="Normal"/>
              <w:jc w:val="center"/>
              <w:rPr>
                <w:rFonts w:eastAsia="Calibri"/>
                <w:bCs/>
                <w:color w:val="000000"/>
                <w:lang w:eastAsia="en-US"/>
              </w:rPr>
            </w:pPr>
            <w:r>
              <w:rPr>
                <w:color w:val="000000"/>
              </w:rPr>
              <w:t>Формула расчета</w:t>
            </w:r>
          </w:p>
        </w:tc>
        <w:tc>
          <w:tcPr>
            <w:tcW w:w="3543" w:type="dxa"/>
            <w:vMerge w:val="restart"/>
            <w:tcBorders>
              <w:top w:val="single" w:sz="4" w:space="0" w:color="000000"/>
              <w:bottom w:val="single" w:sz="4" w:space="0" w:color="000000"/>
              <w:right w:val="single" w:sz="4" w:space="0" w:color="000000"/>
            </w:tcBorders>
            <w:shd w:color="auto" w:fill="auto" w:val="clear"/>
            <w:vAlign w:val="center"/>
          </w:tcPr>
          <w:p>
            <w:pPr>
              <w:pStyle w:val="Normal"/>
              <w:jc w:val="center"/>
              <w:rPr>
                <w:rFonts w:eastAsia="Calibri"/>
                <w:bCs/>
                <w:color w:val="000000"/>
                <w:lang w:eastAsia="en-US"/>
              </w:rPr>
            </w:pPr>
            <w:r>
              <w:rPr>
                <w:color w:val="000000"/>
              </w:rPr>
              <w:t>Комментарии                           (интерпретация значений)</w:t>
            </w:r>
          </w:p>
        </w:tc>
        <w:tc>
          <w:tcPr>
            <w:tcW w:w="298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color w:val="000000"/>
              </w:rPr>
            </w:pPr>
            <w:r>
              <w:rPr>
                <w:color w:val="000000"/>
              </w:rPr>
              <w:t>Целевые значения показателей</w:t>
            </w:r>
          </w:p>
          <w:p>
            <w:pPr>
              <w:pStyle w:val="Normal"/>
              <w:jc w:val="center"/>
              <w:rPr>
                <w:rFonts w:eastAsia="Calibri"/>
                <w:bCs/>
                <w:color w:val="000000"/>
                <w:lang w:eastAsia="en-US"/>
              </w:rPr>
            </w:pPr>
            <w:r>
              <w:rPr>
                <w:rFonts w:eastAsia="Calibri"/>
                <w:bCs/>
                <w:color w:val="000000"/>
                <w:lang w:eastAsia="en-US"/>
              </w:rPr>
            </w:r>
          </w:p>
        </w:tc>
      </w:tr>
      <w:tr>
        <w:trPr>
          <w:trHeight w:val="390" w:hRule="atLeast"/>
        </w:trPr>
        <w:tc>
          <w:tcPr>
            <w:tcW w:w="84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5925" w:type="dxa"/>
            <w:vMerge w:val="continue"/>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985" w:type="dxa"/>
            <w:vMerge w:val="continue"/>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3543" w:type="dxa"/>
            <w:vMerge w:val="continue"/>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color w:val="000000"/>
              </w:rPr>
            </w:pPr>
            <w:r>
              <w:rPr>
                <w:color w:val="000000"/>
              </w:rPr>
              <w:t>год</w:t>
            </w:r>
          </w:p>
        </w:tc>
        <w:tc>
          <w:tcPr>
            <w:tcW w:w="113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color w:val="000000"/>
              </w:rPr>
            </w:pPr>
            <w:r>
              <w:rPr>
                <w:color w:val="000000"/>
              </w:rPr>
              <w:t>год</w:t>
            </w:r>
          </w:p>
        </w:tc>
        <w:tc>
          <w:tcPr>
            <w:tcW w:w="113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color w:val="000000"/>
              </w:rPr>
            </w:pPr>
            <w:r>
              <w:rPr>
                <w:color w:val="000000"/>
              </w:rPr>
              <w:t>год</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eastAsia="Calibri"/>
                <w:bCs/>
                <w:color w:val="000000"/>
                <w:lang w:eastAsia="en-US"/>
              </w:rPr>
            </w:pPr>
            <w:r>
              <w:rPr>
                <w:rFonts w:eastAsia="Calibri"/>
                <w:bCs/>
                <w:color w:val="000000"/>
                <w:lang w:eastAsia="en-US"/>
              </w:rPr>
            </w:r>
          </w:p>
        </w:tc>
        <w:tc>
          <w:tcPr>
            <w:tcW w:w="14434" w:type="dxa"/>
            <w:gridSpan w:val="8"/>
            <w:tcBorders>
              <w:top w:val="single" w:sz="4" w:space="0" w:color="000000"/>
              <w:bottom w:val="single" w:sz="4" w:space="0" w:color="000000"/>
              <w:right w:val="single" w:sz="4" w:space="0" w:color="000000"/>
            </w:tcBorders>
            <w:shd w:color="auto" w:fill="auto" w:val="clear"/>
            <w:vAlign w:val="center"/>
          </w:tcPr>
          <w:p>
            <w:pPr>
              <w:pStyle w:val="Normal"/>
              <w:jc w:val="center"/>
              <w:rPr>
                <w:rFonts w:eastAsia="Calibri"/>
                <w:b/>
                <w:color w:val="000000"/>
                <w:lang w:eastAsia="en-US"/>
              </w:rPr>
            </w:pPr>
            <w:r>
              <w:rPr>
                <w:rFonts w:eastAsia="Calibri"/>
                <w:b/>
                <w:color w:val="000000"/>
                <w:lang w:eastAsia="en-US"/>
              </w:rPr>
              <w:t>КЛЮЧЕВЫЕ ПОКАЗАТЕЛИ</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
                <w:lang w:eastAsia="en-US"/>
              </w:rPr>
            </w:pPr>
            <w:r>
              <w:rPr>
                <w:rFonts w:eastAsia="Calibri"/>
                <w:b/>
                <w:lang w:eastAsia="en-US"/>
              </w:rPr>
              <w:t>1</w:t>
            </w:r>
          </w:p>
        </w:tc>
        <w:tc>
          <w:tcPr>
            <w:tcW w:w="1443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
                <w:lang w:eastAsia="en-US"/>
              </w:rPr>
            </w:pPr>
            <w:r>
              <w:rPr>
                <w:rFonts w:eastAsia="Calibri"/>
                <w:b/>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Cs/>
                <w:lang w:eastAsia="en-US"/>
              </w:rPr>
            </w:pPr>
            <w:r>
              <w:rPr>
                <w:rFonts w:eastAsia="Calibri"/>
                <w:bCs/>
                <w:lang w:eastAsia="en-US"/>
              </w:rPr>
              <w:t>1.1.</w:t>
            </w:r>
          </w:p>
        </w:tc>
        <w:tc>
          <w:tcPr>
            <w:tcW w:w="592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bCs/>
                <w:lang w:eastAsia="en-US"/>
              </w:rPr>
            </w:pPr>
            <w:r>
              <w:rPr/>
              <w:t>Материальный ущерб, причиненный объектам земельных отношений в результате нарушений обязательных требований</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bCs/>
                <w:lang w:eastAsia="en-US"/>
              </w:rPr>
            </w:pPr>
            <w:r>
              <w:rPr>
                <w:rFonts w:eastAsia="Calibri"/>
                <w:bCs/>
                <w:lang w:eastAsia="en-US"/>
              </w:rPr>
            </w:r>
          </w:p>
        </w:tc>
        <w:tc>
          <w:tcPr>
            <w:tcW w:w="354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bCs/>
                <w:lang w:eastAsia="en-US"/>
              </w:rPr>
            </w:pPr>
            <w:r>
              <w:rPr>
                <w:rFonts w:eastAsia="Calibri"/>
                <w:bCs/>
                <w:lang w:eastAsia="en-US"/>
              </w:rPr>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1443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
                <w:lang w:eastAsia="en-US"/>
              </w:rPr>
            </w:pPr>
            <w:r>
              <w:rPr>
                <w:rFonts w:eastAsia="Calibri"/>
                <w:b/>
                <w:lang w:eastAsia="en-US"/>
              </w:rPr>
              <w:t>ИНДИКАТИВНЫЕ ПОКАЗАТЕЛИ</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
                <w:lang w:eastAsia="en-US"/>
              </w:rPr>
            </w:pPr>
            <w:r>
              <w:rPr>
                <w:rFonts w:eastAsia="Calibri"/>
                <w:b/>
                <w:lang w:eastAsia="en-US"/>
              </w:rPr>
              <w:t>2</w:t>
            </w:r>
          </w:p>
        </w:tc>
        <w:tc>
          <w:tcPr>
            <w:tcW w:w="1443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eastAsia="Calibri"/>
                <w:b/>
                <w:lang w:eastAsia="en-US"/>
              </w:rPr>
            </w:pPr>
            <w:r>
              <w:rPr>
                <w:rFonts w:eastAsia="Calibri"/>
                <w:b/>
                <w:lang w:eastAsia="en-US"/>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w:t>
            </w:r>
          </w:p>
          <w:p>
            <w:pPr>
              <w:pStyle w:val="Normal"/>
              <w:jc w:val="center"/>
              <w:rPr>
                <w:rFonts w:eastAsia="Calibri"/>
                <w:b/>
                <w:lang w:eastAsia="en-US"/>
              </w:rPr>
            </w:pPr>
            <w:r>
              <w:rPr>
                <w:rFonts w:eastAsia="Calibri"/>
                <w:b/>
                <w:lang w:eastAsia="en-US"/>
              </w:rPr>
              <w:t>и объемом трудовых, материальных и финансовых ресурсов, а также уровень вмешательства в деятельность контролируемых лиц</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14434"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eastAsia="Calibri"/>
                <w:bCs/>
                <w:lang w:eastAsia="en-US"/>
              </w:rPr>
            </w:pPr>
            <w:r>
              <w:rPr>
                <w:b/>
                <w:bCs/>
                <w:sz w:val="22"/>
                <w:szCs w:val="22"/>
              </w:rPr>
              <w:t>2.1. Контрольные мероприятия при взаимодействии с контролируемым лицом</w:t>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2.1.1.</w:t>
            </w:r>
          </w:p>
        </w:tc>
        <w:tc>
          <w:tcPr>
            <w:tcW w:w="592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eastAsia="Calibri"/>
                <w:bCs/>
                <w:lang w:eastAsia="en-US"/>
              </w:rPr>
            </w:pPr>
            <w:r>
              <w:rPr>
                <w:rFonts w:eastAsia="Calibri"/>
                <w:bCs/>
                <w:lang w:eastAsia="en-US"/>
              </w:rPr>
              <w:t>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Пву*100% / Пок</w:t>
            </w:r>
          </w:p>
        </w:tc>
        <w:tc>
          <w:tcPr>
            <w:tcW w:w="354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Пву – количество контрольных (надзорных) мероприятий в рамках муниципального контроля, проведенных в установленные сроки</w:t>
            </w:r>
          </w:p>
          <w:p>
            <w:pPr>
              <w:pStyle w:val="Normal"/>
              <w:jc w:val="both"/>
              <w:rPr>
                <w:rFonts w:eastAsia="Calibri"/>
                <w:bCs/>
                <w:lang w:eastAsia="en-US"/>
              </w:rPr>
            </w:pPr>
            <w:r>
              <w:rPr>
                <w:rFonts w:eastAsia="Calibri"/>
                <w:bCs/>
                <w:lang w:eastAsia="en-US"/>
              </w:rPr>
            </w:r>
          </w:p>
          <w:p>
            <w:pPr>
              <w:pStyle w:val="Normal"/>
              <w:jc w:val="both"/>
              <w:rPr>
                <w:rFonts w:eastAsia="Calibri"/>
                <w:bCs/>
                <w:lang w:eastAsia="en-US"/>
              </w:rPr>
            </w:pPr>
            <w:r>
              <w:rPr>
                <w:rFonts w:eastAsia="Calibri"/>
                <w:bCs/>
                <w:lang w:eastAsia="en-US"/>
              </w:rPr>
              <w:t>Пок – общее количество проведенных контрольных мероприятий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2.1.2.</w:t>
            </w:r>
          </w:p>
        </w:tc>
        <w:tc>
          <w:tcPr>
            <w:tcW w:w="592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Pr>
                <w:rFonts w:eastAsia="Calibri"/>
                <w:bCs/>
                <w:i/>
                <w:iCs/>
                <w:lang w:eastAsia="en-US"/>
              </w:rPr>
              <w:t xml:space="preserve">КУМИ </w:t>
            </w:r>
            <w:r>
              <w:rPr>
                <w:rFonts w:eastAsia="Calibri"/>
                <w:bCs/>
                <w:lang w:eastAsia="en-US"/>
              </w:rPr>
              <w:t>в ходе осуществления муниципального контроля</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ПРн*100% / ПРо</w:t>
            </w:r>
          </w:p>
        </w:tc>
        <w:tc>
          <w:tcPr>
            <w:tcW w:w="354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ПРн - количество предписаний,  признанных незаконными в судебном порядке;</w:t>
            </w:r>
          </w:p>
          <w:p>
            <w:pPr>
              <w:pStyle w:val="Normal"/>
              <w:jc w:val="both"/>
              <w:rPr>
                <w:rFonts w:eastAsia="Calibri"/>
                <w:bCs/>
                <w:lang w:eastAsia="en-US"/>
              </w:rPr>
            </w:pPr>
            <w:r>
              <w:rPr>
                <w:rFonts w:eastAsia="Calibri"/>
                <w:bCs/>
                <w:lang w:eastAsia="en-US"/>
              </w:rPr>
            </w:r>
          </w:p>
          <w:p>
            <w:pPr>
              <w:pStyle w:val="Normal"/>
              <w:jc w:val="both"/>
              <w:rPr>
                <w:rFonts w:eastAsia="Calibri"/>
                <w:bCs/>
                <w:lang w:eastAsia="en-US"/>
              </w:rPr>
            </w:pPr>
            <w:r>
              <w:rPr>
                <w:rFonts w:eastAsia="Calibri"/>
                <w:bCs/>
                <w:lang w:eastAsia="en-US"/>
              </w:rPr>
              <w:t>Про - общее количеству предписаний, выданных в ходе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2.1.3.</w:t>
            </w:r>
          </w:p>
        </w:tc>
        <w:tc>
          <w:tcPr>
            <w:tcW w:w="5925" w:type="dxa"/>
            <w:tcBorders>
              <w:top w:val="single" w:sz="4" w:space="0" w:color="000000"/>
              <w:bottom w:val="single" w:sz="4" w:space="0" w:color="000000"/>
              <w:right w:val="single" w:sz="4" w:space="0" w:color="000000"/>
            </w:tcBorders>
            <w:shd w:color="000000" w:fill="FFFFFF" w:val="clear"/>
          </w:tcPr>
          <w:p>
            <w:pPr>
              <w:pStyle w:val="Normal"/>
              <w:jc w:val="both"/>
              <w:rPr>
                <w:rFonts w:eastAsia="Calibri"/>
                <w:bCs/>
                <w:lang w:eastAsia="en-US"/>
              </w:rPr>
            </w:pPr>
            <w:r>
              <w:rPr/>
              <w:t>Доля контрольных мероприятий, проведенных в рамках муниципального контроля, результаты которых были признаны недействительными</w:t>
            </w:r>
          </w:p>
        </w:tc>
        <w:tc>
          <w:tcPr>
            <w:tcW w:w="1985" w:type="dxa"/>
            <w:tcBorders>
              <w:top w:val="single" w:sz="4" w:space="0" w:color="000000"/>
              <w:bottom w:val="single" w:sz="4" w:space="0" w:color="000000"/>
              <w:right w:val="single" w:sz="4" w:space="0" w:color="000000"/>
            </w:tcBorders>
            <w:shd w:color="000000" w:fill="FFFFFF" w:val="clear"/>
            <w:vAlign w:val="center"/>
          </w:tcPr>
          <w:p>
            <w:pPr>
              <w:pStyle w:val="Normal"/>
              <w:jc w:val="both"/>
              <w:rPr>
                <w:rFonts w:eastAsia="Calibri"/>
                <w:bCs/>
                <w:lang w:eastAsia="en-US"/>
              </w:rPr>
            </w:pPr>
            <w:r>
              <w:rPr/>
              <w:t>Ппн*100% / Пок</w:t>
            </w:r>
          </w:p>
        </w:tc>
        <w:tc>
          <w:tcPr>
            <w:tcW w:w="3543" w:type="dxa"/>
            <w:tcBorders>
              <w:top w:val="single" w:sz="4" w:space="0" w:color="000000"/>
              <w:bottom w:val="single" w:sz="4" w:space="0" w:color="000000"/>
              <w:right w:val="single" w:sz="4" w:space="0" w:color="000000"/>
            </w:tcBorders>
            <w:shd w:color="000000" w:fill="FFFFFF" w:val="clear"/>
            <w:vAlign w:val="center"/>
          </w:tcPr>
          <w:p>
            <w:pPr>
              <w:pStyle w:val="Normal"/>
              <w:jc w:val="both"/>
              <w:rPr/>
            </w:pPr>
            <w:r>
              <w:rPr/>
              <w:t>Ппн – количество контрольных мероприятий, результаты которых признаны недействительными;</w:t>
            </w:r>
          </w:p>
          <w:p>
            <w:pPr>
              <w:pStyle w:val="Normal"/>
              <w:jc w:val="both"/>
              <w:rPr>
                <w:rFonts w:eastAsia="Calibri"/>
                <w:bCs/>
                <w:lang w:eastAsia="en-US"/>
              </w:rPr>
            </w:pPr>
            <w:r>
              <w:rPr/>
              <w:t>Пок - общее количество контрольных мероприятий, проведенных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t>2.1.4.</w:t>
            </w:r>
          </w:p>
        </w:tc>
        <w:tc>
          <w:tcPr>
            <w:tcW w:w="5925" w:type="dxa"/>
            <w:tcBorders>
              <w:top w:val="single" w:sz="4" w:space="0" w:color="000000"/>
              <w:bottom w:val="single" w:sz="4" w:space="0" w:color="000000"/>
              <w:right w:val="single" w:sz="4" w:space="0" w:color="000000"/>
            </w:tcBorders>
            <w:shd w:color="000000" w:fill="FFFFFF" w:val="clear"/>
            <w:vAlign w:val="center"/>
          </w:tcPr>
          <w:p>
            <w:pPr>
              <w:pStyle w:val="Normal"/>
              <w:jc w:val="both"/>
              <w:rPr/>
            </w:pPr>
            <w:r>
              <w:rPr/>
              <w:t xml:space="preserve">Доля контрольных мероприятий, проведенных </w:t>
            </w:r>
            <w:r>
              <w:rPr>
                <w:i/>
                <w:iCs/>
              </w:rPr>
              <w:t>КУМИ,</w:t>
            </w:r>
            <w:r>
              <w:rPr/>
              <w:t xml:space="preserve"> с нарушениями требований законодательства Российской Федерации о порядке их проведения, по результатам выявления которых к должностным лицам </w:t>
            </w:r>
            <w:r>
              <w:rPr>
                <w:i/>
                <w:iCs/>
              </w:rPr>
              <w:t>КУМИ</w:t>
            </w:r>
            <w:r>
              <w:rPr/>
              <w:t>, осуществившим такие проверки, применены меры дисциплинарного, административного наказания от общего количества проведенных проверок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rFonts w:eastAsia="Calibri"/>
                <w:bCs/>
                <w:lang w:eastAsia="en-US"/>
              </w:rPr>
            </w:pPr>
            <w:r>
              <w:rPr>
                <w:rFonts w:eastAsia="Calibri"/>
                <w:bCs/>
                <w:lang w:eastAsia="en-US"/>
              </w:rPr>
            </w:r>
          </w:p>
        </w:tc>
        <w:tc>
          <w:tcPr>
            <w:tcW w:w="1985" w:type="dxa"/>
            <w:tcBorders>
              <w:top w:val="single" w:sz="4" w:space="0" w:color="000000"/>
              <w:bottom w:val="single" w:sz="4" w:space="0" w:color="000000"/>
              <w:right w:val="single" w:sz="4" w:space="0" w:color="000000"/>
            </w:tcBorders>
            <w:shd w:color="000000" w:fill="FFFFFF" w:val="clear"/>
            <w:vAlign w:val="center"/>
          </w:tcPr>
          <w:p>
            <w:pPr>
              <w:pStyle w:val="Normal"/>
              <w:jc w:val="both"/>
              <w:rPr>
                <w:rFonts w:eastAsia="Calibri"/>
                <w:bCs/>
                <w:lang w:eastAsia="en-US"/>
              </w:rPr>
            </w:pPr>
            <w:r>
              <w:rPr>
                <w:sz w:val="22"/>
              </w:rPr>
              <w:t>Псн</w:t>
            </w:r>
            <w:r>
              <w:rPr/>
              <w:t>*100% / Пок</w:t>
            </w:r>
          </w:p>
        </w:tc>
        <w:tc>
          <w:tcPr>
            <w:tcW w:w="3543" w:type="dxa"/>
            <w:tcBorders>
              <w:top w:val="single" w:sz="4" w:space="0" w:color="000000"/>
              <w:bottom w:val="single" w:sz="4" w:space="0" w:color="000000"/>
              <w:right w:val="single" w:sz="4" w:space="0" w:color="000000"/>
            </w:tcBorders>
            <w:shd w:color="000000" w:fill="FFFFFF" w:val="clear"/>
            <w:vAlign w:val="center"/>
          </w:tcPr>
          <w:p>
            <w:pPr>
              <w:pStyle w:val="Normal"/>
              <w:jc w:val="both"/>
              <w:rPr/>
            </w:pPr>
            <w:r>
              <w:rPr/>
              <w:t>Псн – количество контрольных мероприятий, проведенных в рамках муниципального контроля,</w:t>
            </w:r>
          </w:p>
          <w:p>
            <w:pPr>
              <w:pStyle w:val="Normal"/>
              <w:jc w:val="both"/>
              <w:rPr/>
            </w:pPr>
            <w:r>
              <w:rPr/>
              <w:t>с нарушениями требований законодательства РФ о порядке</w:t>
            </w:r>
          </w:p>
          <w:p>
            <w:pPr>
              <w:pStyle w:val="Normal"/>
              <w:jc w:val="both"/>
              <w:rPr/>
            </w:pPr>
            <w:r>
              <w:rPr/>
              <w:t xml:space="preserve">их проведения, по результатам выявления которых к должностным лицам </w:t>
            </w:r>
            <w:r>
              <w:rPr>
                <w:i/>
                <w:iCs/>
              </w:rPr>
              <w:t>местной администрации</w:t>
            </w:r>
            <w:r>
              <w:rPr/>
              <w:t>, осуществившим такие проверки, применены меры дисциплинарного, административного наказания</w:t>
            </w:r>
          </w:p>
          <w:p>
            <w:pPr>
              <w:pStyle w:val="Normal"/>
              <w:jc w:val="center"/>
              <w:rPr/>
            </w:pPr>
            <w:r>
              <w:rPr/>
            </w:r>
          </w:p>
          <w:p>
            <w:pPr>
              <w:pStyle w:val="Normal"/>
              <w:jc w:val="both"/>
              <w:rPr>
                <w:rFonts w:eastAsia="Calibri"/>
                <w:bCs/>
                <w:lang w:eastAsia="en-US"/>
              </w:rPr>
            </w:pPr>
            <w:r>
              <w:rPr/>
              <w:t>Пок- общее количество контрольных мероприятий, проведенных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r>
      <w:tr>
        <w:trPr/>
        <w:tc>
          <w:tcPr>
            <w:tcW w:w="84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14434" w:type="dxa"/>
            <w:gridSpan w:val="8"/>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rFonts w:eastAsia="Calibri"/>
                <w:bCs/>
                <w:lang w:eastAsia="en-US"/>
              </w:rPr>
            </w:pPr>
            <w:r>
              <w:rPr>
                <w:b/>
                <w:bCs/>
                <w:sz w:val="22"/>
                <w:szCs w:val="22"/>
              </w:rPr>
              <w:t xml:space="preserve">2.2. Контрольные мероприятия без взаимодействия </w:t>
            </w:r>
            <w:r>
              <w:rPr>
                <w:b/>
                <w:sz w:val="22"/>
                <w:szCs w:val="22"/>
              </w:rPr>
              <w:t>с контролируемым лицом</w:t>
            </w:r>
          </w:p>
        </w:tc>
      </w:tr>
      <w:tr>
        <w:trPr/>
        <w:tc>
          <w:tcPr>
            <w:tcW w:w="846" w:type="dxa"/>
            <w:tcBorders>
              <w:left w:val="single" w:sz="4" w:space="0" w:color="000000"/>
              <w:bottom w:val="single" w:sz="4" w:space="0" w:color="000000"/>
              <w:right w:val="single" w:sz="4" w:space="0" w:color="000000"/>
            </w:tcBorders>
            <w:shd w:color="000000" w:fill="FFFFFF" w:val="clear"/>
            <w:vAlign w:val="center"/>
          </w:tcPr>
          <w:p>
            <w:pPr>
              <w:pStyle w:val="Normal"/>
              <w:jc w:val="both"/>
              <w:rPr>
                <w:rFonts w:eastAsia="Calibri"/>
                <w:bCs/>
                <w:lang w:eastAsia="en-US"/>
              </w:rPr>
            </w:pPr>
            <w:r>
              <w:rPr/>
              <w:t>2.2.1.</w:t>
            </w:r>
          </w:p>
        </w:tc>
        <w:tc>
          <w:tcPr>
            <w:tcW w:w="5925" w:type="dxa"/>
            <w:tcBorders>
              <w:bottom w:val="single" w:sz="4" w:space="0" w:color="000000"/>
              <w:right w:val="single" w:sz="4" w:space="0" w:color="000000"/>
            </w:tcBorders>
            <w:shd w:color="000000" w:fill="FFFFFF" w:val="clear"/>
          </w:tcPr>
          <w:p>
            <w:pPr>
              <w:pStyle w:val="Normal"/>
              <w:rPr>
                <w:rFonts w:eastAsia="Calibri"/>
                <w:bCs/>
                <w:lang w:eastAsia="en-US"/>
              </w:rPr>
            </w:pPr>
            <w:r>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Pr>
                <w:i/>
                <w:iCs/>
              </w:rPr>
              <w:t xml:space="preserve">КУМИ </w:t>
            </w:r>
            <w:r>
              <w:rPr/>
              <w:t>по результатам контрольных мероприятий по контролю без взаимодействия с юридическими лицами (индивидуальными предпринимателями)</w:t>
            </w:r>
          </w:p>
        </w:tc>
        <w:tc>
          <w:tcPr>
            <w:tcW w:w="1985" w:type="dxa"/>
            <w:tcBorders>
              <w:bottom w:val="single" w:sz="4" w:space="0" w:color="000000"/>
              <w:right w:val="single" w:sz="4" w:space="0" w:color="000000"/>
            </w:tcBorders>
            <w:shd w:color="000000" w:fill="FFFFFF" w:val="clear"/>
            <w:vAlign w:val="center"/>
          </w:tcPr>
          <w:p>
            <w:pPr>
              <w:pStyle w:val="Normal"/>
              <w:rPr>
                <w:rFonts w:eastAsia="Calibri"/>
                <w:bCs/>
                <w:lang w:eastAsia="en-US"/>
              </w:rPr>
            </w:pPr>
            <w:r>
              <w:rPr/>
              <w:t>ПРМБВн*100% / ПРМБВо</w:t>
            </w:r>
          </w:p>
        </w:tc>
        <w:tc>
          <w:tcPr>
            <w:tcW w:w="3543" w:type="dxa"/>
            <w:tcBorders>
              <w:bottom w:val="single" w:sz="4" w:space="0" w:color="000000"/>
              <w:right w:val="single" w:sz="4" w:space="0" w:color="000000"/>
            </w:tcBorders>
            <w:shd w:color="000000" w:fill="FFFFFF" w:val="clear"/>
            <w:vAlign w:val="center"/>
          </w:tcPr>
          <w:p>
            <w:pPr>
              <w:pStyle w:val="Normal"/>
              <w:rPr/>
            </w:pPr>
            <w:r>
              <w:rPr/>
              <w:t xml:space="preserve">ПРМБВн – количество предписаний, выданных </w:t>
            </w:r>
            <w:r>
              <w:rPr>
                <w:i/>
                <w:iCs/>
              </w:rPr>
              <w:t>местной администрацией</w:t>
            </w:r>
            <w:r>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pPr>
              <w:pStyle w:val="Normal"/>
              <w:rPr/>
            </w:pPr>
            <w:r>
              <w:rPr/>
            </w:r>
          </w:p>
          <w:p>
            <w:pPr>
              <w:pStyle w:val="Normal"/>
              <w:rPr>
                <w:rFonts w:eastAsia="Calibri"/>
                <w:bCs/>
                <w:lang w:eastAsia="en-US"/>
              </w:rPr>
            </w:pPr>
            <w:r>
              <w:rPr/>
              <w:t>ПРМБВо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eastAsia="Calibri"/>
                <w:bCs/>
                <w:lang w:eastAsia="en-US"/>
              </w:rPr>
            </w:pPr>
            <w:r>
              <w:rPr>
                <w:rFonts w:eastAsia="Calibri"/>
                <w:bCs/>
                <w:lang w:eastAsia="en-US"/>
              </w:rPr>
            </w:r>
            <w:bookmarkStart w:id="4" w:name="_Hlk77072410"/>
            <w:bookmarkStart w:id="5" w:name="_Hlk77072410"/>
            <w:bookmarkEnd w:id="5"/>
          </w:p>
        </w:tc>
      </w:tr>
    </w:tbl>
    <w:p>
      <w:pPr>
        <w:pStyle w:val="ConsTitle"/>
        <w:widowControl/>
        <w:jc w:val="both"/>
        <w:rPr>
          <w:rFonts w:ascii="Times New Roman" w:hAnsi="Times New Roman" w:cs="Times New Roman"/>
          <w:b w:val="false"/>
          <w:iCs/>
          <w:color w:val="000000"/>
          <w:sz w:val="26"/>
          <w:szCs w:val="26"/>
        </w:rPr>
      </w:pPr>
      <w:r>
        <w:rPr>
          <w:rFonts w:cs="Times New Roman" w:ascii="Times New Roman" w:hAnsi="Times New Roman"/>
          <w:b w:val="false"/>
          <w:iCs/>
          <w:color w:val="000000"/>
          <w:sz w:val="26"/>
          <w:szCs w:val="26"/>
        </w:rPr>
      </w:r>
    </w:p>
    <w:p>
      <w:pPr>
        <w:pStyle w:val="Normal"/>
        <w:spacing w:lineRule="auto" w:line="360"/>
        <w:jc w:val="both"/>
        <w:rPr>
          <w:sz w:val="28"/>
          <w:szCs w:val="28"/>
        </w:rPr>
      </w:pPr>
      <w:r>
        <w:rPr>
          <w:sz w:val="28"/>
          <w:szCs w:val="28"/>
        </w:rPr>
      </w:r>
    </w:p>
    <w:p>
      <w:pPr>
        <w:pStyle w:val="Normal"/>
        <w:spacing w:lineRule="auto" w:line="360"/>
        <w:jc w:val="both"/>
        <w:rPr>
          <w:sz w:val="28"/>
          <w:szCs w:val="28"/>
        </w:rPr>
      </w:pPr>
      <w:r>
        <w:rPr>
          <w:sz w:val="28"/>
          <w:szCs w:val="28"/>
        </w:rPr>
      </w:r>
    </w:p>
    <w:p>
      <w:pPr>
        <w:pStyle w:val="Normal"/>
        <w:spacing w:lineRule="auto" w:line="360"/>
        <w:jc w:val="both"/>
        <w:rPr>
          <w:sz w:val="28"/>
          <w:szCs w:val="28"/>
        </w:rPr>
      </w:pPr>
      <w:r>
        <w:rPr>
          <w:sz w:val="28"/>
          <w:szCs w:val="28"/>
        </w:rPr>
      </w:r>
    </w:p>
    <w:sectPr>
      <w:headerReference w:type="default" r:id="rId14"/>
      <w:headerReference w:type="first" r:id="rId15"/>
      <w:type w:val="nextPage"/>
      <w:pgSz w:orient="landscape" w:w="16838" w:h="11906"/>
      <w:pgMar w:left="1134" w:right="1134" w:gutter="0" w:header="708" w:top="1701"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Verdana">
    <w:charset w:val="cc"/>
    <w:family w:val="roman"/>
    <w:pitch w:val="variable"/>
  </w:font>
  <w:font w:name="Arial">
    <w:charset w:val="cc"/>
    <w:family w:val="roman"/>
    <w:pitch w:val="variable"/>
  </w:font>
  <w:font w:name="Liberation Mono">
    <w:altName w:val="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None/>
              <wp:docPr id="3"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e47ce"/>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Normal"/>
    <w:link w:val="1"/>
    <w:uiPriority w:val="9"/>
    <w:qFormat/>
    <w:rsid w:val="003e47ce"/>
    <w:pPr>
      <w:keepNext w:val="true"/>
      <w:widowControl/>
      <w:jc w:val="center"/>
      <w:outlineLvl w:val="0"/>
    </w:pPr>
    <w:rPr>
      <w:b/>
      <w:sz w:val="24"/>
    </w:rPr>
  </w:style>
  <w:style w:type="paragraph" w:styleId="Heading3">
    <w:name w:val="Heading 3"/>
    <w:basedOn w:val="15"/>
    <w:next w:val="BodyText"/>
    <w:link w:val="3"/>
    <w:qFormat/>
    <w:rsid w:val="009053c5"/>
    <w:pPr>
      <w:numPr>
        <w:ilvl w:val="2"/>
        <w:numId w:val="2"/>
      </w:numPr>
      <w:spacing w:before="140" w:after="120"/>
      <w:outlineLvl w:val="2"/>
    </w:pPr>
    <w:rPr>
      <w:sz w:val="28"/>
      <w:szCs w:val="28"/>
    </w:rPr>
  </w:style>
  <w:style w:type="paragraph" w:styleId="Heading4">
    <w:name w:val="Heading 4"/>
    <w:basedOn w:val="Normal"/>
    <w:next w:val="Normal"/>
    <w:link w:val="4"/>
    <w:qFormat/>
    <w:rsid w:val="009053c5"/>
    <w:pPr>
      <w:keepNext w:val="true"/>
      <w:widowControl/>
      <w:numPr>
        <w:ilvl w:val="3"/>
        <w:numId w:val="2"/>
      </w:numPr>
      <w:spacing w:before="240" w:after="60"/>
      <w:outlineLvl w:val="3"/>
    </w:pPr>
    <w:rPr>
      <w:b/>
      <w:bCs/>
      <w:sz w:val="24"/>
      <w:szCs w:val="24"/>
    </w:rPr>
  </w:style>
  <w:style w:type="paragraph" w:styleId="Heading5">
    <w:name w:val="Heading 5"/>
    <w:basedOn w:val="Normal"/>
    <w:next w:val="Heading6"/>
    <w:link w:val="5"/>
    <w:qFormat/>
    <w:rsid w:val="009053c5"/>
    <w:pPr>
      <w:widowControl/>
      <w:numPr>
        <w:ilvl w:val="4"/>
        <w:numId w:val="2"/>
      </w:numPr>
      <w:spacing w:before="480" w:after="0"/>
      <w:jc w:val="center"/>
      <w:outlineLvl w:val="4"/>
    </w:pPr>
    <w:rPr>
      <w:sz w:val="40"/>
    </w:rPr>
  </w:style>
  <w:style w:type="paragraph" w:styleId="Heading6">
    <w:name w:val="Heading 6"/>
    <w:basedOn w:val="Normal"/>
    <w:next w:val="Normal"/>
    <w:link w:val="6"/>
    <w:qFormat/>
    <w:rsid w:val="009053c5"/>
    <w:pPr>
      <w:widowControl/>
      <w:numPr>
        <w:ilvl w:val="5"/>
        <w:numId w:val="2"/>
      </w:num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3e47ce"/>
    <w:rPr>
      <w:rFonts w:ascii="Times New Roman" w:hAnsi="Times New Roman" w:eastAsia="Times New Roman" w:cs="Times New Roman"/>
      <w:b/>
      <w:sz w:val="24"/>
      <w:szCs w:val="20"/>
      <w:lang w:eastAsia="ru-RU"/>
    </w:rPr>
  </w:style>
  <w:style w:type="character" w:styleId="Style9" w:customStyle="1">
    <w:name w:val="Основной текст Знак"/>
    <w:basedOn w:val="DefaultParagraphFont"/>
    <w:qFormat/>
    <w:rsid w:val="000b782e"/>
    <w:rPr>
      <w:rFonts w:ascii="Times New Roman" w:hAnsi="Times New Roman" w:eastAsia="Times New Roman" w:cs="Times New Roman"/>
      <w:sz w:val="24"/>
      <w:szCs w:val="20"/>
      <w:lang w:eastAsia="ru-RU"/>
    </w:rPr>
  </w:style>
  <w:style w:type="character" w:styleId="3" w:customStyle="1">
    <w:name w:val="Заголовок 3 Знак"/>
    <w:basedOn w:val="DefaultParagraphFont"/>
    <w:qFormat/>
    <w:rsid w:val="009053c5"/>
    <w:rPr>
      <w:rFonts w:ascii="Times New Roman" w:hAnsi="Times New Roman" w:eastAsia="Times New Roman" w:cs="Times New Roman"/>
      <w:b/>
      <w:bCs/>
      <w:sz w:val="28"/>
      <w:szCs w:val="28"/>
      <w:lang w:eastAsia="ru-RU"/>
    </w:rPr>
  </w:style>
  <w:style w:type="character" w:styleId="4" w:customStyle="1">
    <w:name w:val="Заголовок 4 Знак"/>
    <w:basedOn w:val="DefaultParagraphFont"/>
    <w:qFormat/>
    <w:rsid w:val="009053c5"/>
    <w:rPr>
      <w:rFonts w:ascii="Times New Roman" w:hAnsi="Times New Roman" w:eastAsia="Times New Roman" w:cs="Times New Roman"/>
      <w:b/>
      <w:bCs/>
      <w:sz w:val="24"/>
      <w:szCs w:val="24"/>
      <w:lang w:eastAsia="ru-RU"/>
    </w:rPr>
  </w:style>
  <w:style w:type="character" w:styleId="5" w:customStyle="1">
    <w:name w:val="Заголовок 5 Знак"/>
    <w:basedOn w:val="DefaultParagraphFont"/>
    <w:qFormat/>
    <w:rsid w:val="009053c5"/>
    <w:rPr>
      <w:rFonts w:ascii="Times New Roman" w:hAnsi="Times New Roman" w:eastAsia="Times New Roman" w:cs="Times New Roman"/>
      <w:sz w:val="40"/>
      <w:szCs w:val="20"/>
      <w:lang w:eastAsia="ru-RU"/>
    </w:rPr>
  </w:style>
  <w:style w:type="character" w:styleId="6" w:customStyle="1">
    <w:name w:val="Заголовок 6 Знак"/>
    <w:basedOn w:val="DefaultParagraphFont"/>
    <w:qFormat/>
    <w:rsid w:val="009053c5"/>
    <w:rPr>
      <w:rFonts w:ascii="Times New Roman" w:hAnsi="Times New Roman" w:eastAsia="Times New Roman" w:cs="Times New Roman"/>
      <w:b/>
      <w:bCs/>
      <w:lang w:eastAsia="ru-RU"/>
    </w:rPr>
  </w:style>
  <w:style w:type="character" w:styleId="WW8Num1z0" w:customStyle="1">
    <w:name w:val="WW8Num1z0"/>
    <w:qFormat/>
    <w:rsid w:val="009053c5"/>
    <w:rPr/>
  </w:style>
  <w:style w:type="character" w:styleId="WW8Num1z1" w:customStyle="1">
    <w:name w:val="WW8Num1z1"/>
    <w:qFormat/>
    <w:rsid w:val="009053c5"/>
    <w:rPr/>
  </w:style>
  <w:style w:type="character" w:styleId="WW8Num1z2" w:customStyle="1">
    <w:name w:val="WW8Num1z2"/>
    <w:qFormat/>
    <w:rsid w:val="009053c5"/>
    <w:rPr/>
  </w:style>
  <w:style w:type="character" w:styleId="WW8Num1z3" w:customStyle="1">
    <w:name w:val="WW8Num1z3"/>
    <w:qFormat/>
    <w:rsid w:val="009053c5"/>
    <w:rPr/>
  </w:style>
  <w:style w:type="character" w:styleId="WW8Num1z4" w:customStyle="1">
    <w:name w:val="WW8Num1z4"/>
    <w:qFormat/>
    <w:rsid w:val="009053c5"/>
    <w:rPr/>
  </w:style>
  <w:style w:type="character" w:styleId="WW8Num1z5" w:customStyle="1">
    <w:name w:val="WW8Num1z5"/>
    <w:qFormat/>
    <w:rsid w:val="009053c5"/>
    <w:rPr/>
  </w:style>
  <w:style w:type="character" w:styleId="WW8Num1z6" w:customStyle="1">
    <w:name w:val="WW8Num1z6"/>
    <w:qFormat/>
    <w:rsid w:val="009053c5"/>
    <w:rPr/>
  </w:style>
  <w:style w:type="character" w:styleId="WW8Num1z7" w:customStyle="1">
    <w:name w:val="WW8Num1z7"/>
    <w:qFormat/>
    <w:rsid w:val="009053c5"/>
    <w:rPr/>
  </w:style>
  <w:style w:type="character" w:styleId="WW8Num1z8" w:customStyle="1">
    <w:name w:val="WW8Num1z8"/>
    <w:qFormat/>
    <w:rsid w:val="009053c5"/>
    <w:rPr/>
  </w:style>
  <w:style w:type="character" w:styleId="WW8Num2z0" w:customStyle="1">
    <w:name w:val="WW8Num2z0"/>
    <w:qFormat/>
    <w:rsid w:val="009053c5"/>
    <w:rPr>
      <w:b w:val="false"/>
      <w:i w:val="false"/>
      <w:color w:val="000000"/>
    </w:rPr>
  </w:style>
  <w:style w:type="character" w:styleId="WW8Num2z1" w:customStyle="1">
    <w:name w:val="WW8Num2z1"/>
    <w:qFormat/>
    <w:rsid w:val="009053c5"/>
    <w:rPr/>
  </w:style>
  <w:style w:type="character" w:styleId="WW8Num2z2" w:customStyle="1">
    <w:name w:val="WW8Num2z2"/>
    <w:qFormat/>
    <w:rsid w:val="009053c5"/>
    <w:rPr/>
  </w:style>
  <w:style w:type="character" w:styleId="WW8Num2z3" w:customStyle="1">
    <w:name w:val="WW8Num2z3"/>
    <w:qFormat/>
    <w:rsid w:val="009053c5"/>
    <w:rPr/>
  </w:style>
  <w:style w:type="character" w:styleId="WW8Num2z4" w:customStyle="1">
    <w:name w:val="WW8Num2z4"/>
    <w:qFormat/>
    <w:rsid w:val="009053c5"/>
    <w:rPr/>
  </w:style>
  <w:style w:type="character" w:styleId="WW8Num2z5" w:customStyle="1">
    <w:name w:val="WW8Num2z5"/>
    <w:qFormat/>
    <w:rsid w:val="009053c5"/>
    <w:rPr/>
  </w:style>
  <w:style w:type="character" w:styleId="WW8Num2z6" w:customStyle="1">
    <w:name w:val="WW8Num2z6"/>
    <w:qFormat/>
    <w:rsid w:val="009053c5"/>
    <w:rPr/>
  </w:style>
  <w:style w:type="character" w:styleId="WW8Num2z7" w:customStyle="1">
    <w:name w:val="WW8Num2z7"/>
    <w:qFormat/>
    <w:rsid w:val="009053c5"/>
    <w:rPr/>
  </w:style>
  <w:style w:type="character" w:styleId="WW8Num2z8" w:customStyle="1">
    <w:name w:val="WW8Num2z8"/>
    <w:qFormat/>
    <w:rsid w:val="009053c5"/>
    <w:rPr/>
  </w:style>
  <w:style w:type="character" w:styleId="WW8Num3z0" w:customStyle="1">
    <w:name w:val="WW8Num3z0"/>
    <w:qFormat/>
    <w:rsid w:val="009053c5"/>
    <w:rPr/>
  </w:style>
  <w:style w:type="character" w:styleId="WW8Num3z1" w:customStyle="1">
    <w:name w:val="WW8Num3z1"/>
    <w:qFormat/>
    <w:rsid w:val="009053c5"/>
    <w:rPr/>
  </w:style>
  <w:style w:type="character" w:styleId="WW8Num3z2" w:customStyle="1">
    <w:name w:val="WW8Num3z2"/>
    <w:qFormat/>
    <w:rsid w:val="009053c5"/>
    <w:rPr/>
  </w:style>
  <w:style w:type="character" w:styleId="WW8Num3z3" w:customStyle="1">
    <w:name w:val="WW8Num3z3"/>
    <w:qFormat/>
    <w:rsid w:val="009053c5"/>
    <w:rPr/>
  </w:style>
  <w:style w:type="character" w:styleId="WW8Num3z4" w:customStyle="1">
    <w:name w:val="WW8Num3z4"/>
    <w:qFormat/>
    <w:rsid w:val="009053c5"/>
    <w:rPr/>
  </w:style>
  <w:style w:type="character" w:styleId="WW8Num3z5" w:customStyle="1">
    <w:name w:val="WW8Num3z5"/>
    <w:qFormat/>
    <w:rsid w:val="009053c5"/>
    <w:rPr/>
  </w:style>
  <w:style w:type="character" w:styleId="WW8Num3z6" w:customStyle="1">
    <w:name w:val="WW8Num3z6"/>
    <w:qFormat/>
    <w:rsid w:val="009053c5"/>
    <w:rPr/>
  </w:style>
  <w:style w:type="character" w:styleId="WW8Num3z7" w:customStyle="1">
    <w:name w:val="WW8Num3z7"/>
    <w:qFormat/>
    <w:rsid w:val="009053c5"/>
    <w:rPr/>
  </w:style>
  <w:style w:type="character" w:styleId="WW8Num3z8" w:customStyle="1">
    <w:name w:val="WW8Num3z8"/>
    <w:qFormat/>
    <w:rsid w:val="009053c5"/>
    <w:rPr/>
  </w:style>
  <w:style w:type="character" w:styleId="WW8Num4z0" w:customStyle="1">
    <w:name w:val="WW8Num4z0"/>
    <w:qFormat/>
    <w:rsid w:val="009053c5"/>
    <w:rPr/>
  </w:style>
  <w:style w:type="character" w:styleId="WW8Num5z0" w:customStyle="1">
    <w:name w:val="WW8Num5z0"/>
    <w:qFormat/>
    <w:rsid w:val="009053c5"/>
    <w:rPr/>
  </w:style>
  <w:style w:type="character" w:styleId="11" w:customStyle="1">
    <w:name w:val="Основной шрифт абзаца1"/>
    <w:qFormat/>
    <w:rsid w:val="009053c5"/>
    <w:rPr/>
  </w:style>
  <w:style w:type="character" w:styleId="Style10" w:customStyle="1">
    <w:name w:val="Текст выноски Знак"/>
    <w:qFormat/>
    <w:rsid w:val="009053c5"/>
    <w:rPr>
      <w:rFonts w:ascii="Tahoma" w:hAnsi="Tahoma" w:cs="Tahoma"/>
      <w:sz w:val="16"/>
      <w:szCs w:val="16"/>
    </w:rPr>
  </w:style>
  <w:style w:type="character" w:styleId="Hyperlink">
    <w:name w:val="Hyperlink"/>
    <w:rsid w:val="009053c5"/>
    <w:rPr>
      <w:color w:val="0000FF"/>
      <w:u w:val="single"/>
    </w:rPr>
  </w:style>
  <w:style w:type="character" w:styleId="Style11" w:customStyle="1">
    <w:name w:val="Гипертекстовая ссылка"/>
    <w:qFormat/>
    <w:rsid w:val="009053c5"/>
    <w:rPr>
      <w:rFonts w:cs="Times New Roman"/>
      <w:color w:val="106BBE"/>
    </w:rPr>
  </w:style>
  <w:style w:type="character" w:styleId="Style12" w:customStyle="1">
    <w:name w:val="Схема документа Знак"/>
    <w:qFormat/>
    <w:rsid w:val="009053c5"/>
    <w:rPr>
      <w:rFonts w:ascii="Tahoma" w:hAnsi="Tahoma" w:cs="Tahoma"/>
      <w:sz w:val="16"/>
      <w:szCs w:val="16"/>
    </w:rPr>
  </w:style>
  <w:style w:type="character" w:styleId="Style13" w:customStyle="1">
    <w:name w:val="Название Знак"/>
    <w:qFormat/>
    <w:rsid w:val="009053c5"/>
    <w:rPr>
      <w:b/>
      <w:bCs/>
      <w:sz w:val="28"/>
      <w:szCs w:val="24"/>
    </w:rPr>
  </w:style>
  <w:style w:type="character" w:styleId="Style14" w:customStyle="1">
    <w:name w:val="Подзаголовок Знак"/>
    <w:qFormat/>
    <w:rsid w:val="009053c5"/>
    <w:rPr>
      <w:b/>
      <w:sz w:val="28"/>
    </w:rPr>
  </w:style>
  <w:style w:type="character" w:styleId="Style15" w:customStyle="1">
    <w:name w:val="Текст сноски Знак"/>
    <w:basedOn w:val="11"/>
    <w:uiPriority w:val="99"/>
    <w:qFormat/>
    <w:rsid w:val="009053c5"/>
    <w:rPr/>
  </w:style>
  <w:style w:type="character" w:styleId="Style16">
    <w:name w:val="Символ сноски"/>
    <w:uiPriority w:val="99"/>
    <w:unhideWhenUsed/>
    <w:qFormat/>
    <w:rsid w:val="009053c5"/>
    <w:rPr>
      <w:vertAlign w:val="superscript"/>
    </w:rPr>
  </w:style>
  <w:style w:type="character" w:styleId="FollowedHyperlink">
    <w:name w:val="FollowedHyperlink"/>
    <w:rsid w:val="009053c5"/>
    <w:rPr>
      <w:color w:val="800000"/>
      <w:u w:val="single"/>
    </w:rPr>
  </w:style>
  <w:style w:type="character" w:styleId="12" w:customStyle="1">
    <w:name w:val="Текст выноски Знак1"/>
    <w:basedOn w:val="DefaultParagraphFont"/>
    <w:link w:val="BalloonText"/>
    <w:qFormat/>
    <w:rsid w:val="009053c5"/>
    <w:rPr>
      <w:rFonts w:ascii="Tahoma" w:hAnsi="Tahoma" w:eastAsia="Times New Roman" w:cs="Tahoma"/>
      <w:sz w:val="16"/>
      <w:szCs w:val="16"/>
      <w:lang w:eastAsia="ru-RU"/>
    </w:rPr>
  </w:style>
  <w:style w:type="character" w:styleId="13" w:customStyle="1">
    <w:name w:val="Подзаголовок Знак1"/>
    <w:basedOn w:val="DefaultParagraphFont"/>
    <w:qFormat/>
    <w:rsid w:val="009053c5"/>
    <w:rPr>
      <w:rFonts w:ascii="Times New Roman" w:hAnsi="Times New Roman" w:eastAsia="Times New Roman" w:cs="Times New Roman"/>
      <w:b/>
      <w:sz w:val="24"/>
      <w:szCs w:val="20"/>
      <w:lang w:eastAsia="ru-RU"/>
    </w:rPr>
  </w:style>
  <w:style w:type="character" w:styleId="14" w:customStyle="1">
    <w:name w:val="Текст сноски Знак1"/>
    <w:basedOn w:val="DefaultParagraphFont"/>
    <w:uiPriority w:val="99"/>
    <w:qFormat/>
    <w:rsid w:val="009053c5"/>
    <w:rPr>
      <w:rFonts w:ascii="Times New Roman" w:hAnsi="Times New Roman" w:eastAsia="Times New Roman" w:cs="Times New Roman"/>
      <w:sz w:val="20"/>
      <w:szCs w:val="20"/>
      <w:lang w:eastAsia="ru-RU"/>
    </w:rPr>
  </w:style>
  <w:style w:type="character" w:styleId="Style17" w:customStyle="1">
    <w:name w:val="Верхний колонтитул Знак"/>
    <w:basedOn w:val="DefaultParagraphFont"/>
    <w:uiPriority w:val="99"/>
    <w:qFormat/>
    <w:rsid w:val="009053c5"/>
    <w:rPr>
      <w:rFonts w:ascii="Times New Roman" w:hAnsi="Times New Roman" w:eastAsia="Times New Roman" w:cs="Times New Roman"/>
      <w:sz w:val="24"/>
      <w:szCs w:val="24"/>
      <w:lang w:eastAsia="ru-RU"/>
    </w:rPr>
  </w:style>
  <w:style w:type="character" w:styleId="Style18" w:customStyle="1">
    <w:name w:val="Нижний колонтитул Знак"/>
    <w:basedOn w:val="DefaultParagraphFont"/>
    <w:uiPriority w:val="99"/>
    <w:qFormat/>
    <w:rsid w:val="009053c5"/>
    <w:rPr>
      <w:rFonts w:ascii="Times New Roman" w:hAnsi="Times New Roman" w:eastAsia="Times New Roman" w:cs="Times New Roman"/>
      <w:sz w:val="24"/>
      <w:szCs w:val="24"/>
      <w:lang w:eastAsia="ru-RU"/>
    </w:rPr>
  </w:style>
  <w:style w:type="character" w:styleId="Pagenumber">
    <w:name w:val="page number"/>
    <w:basedOn w:val="DefaultParagraphFont"/>
    <w:uiPriority w:val="99"/>
    <w:semiHidden/>
    <w:unhideWhenUsed/>
    <w:qFormat/>
    <w:rsid w:val="009053c5"/>
    <w:rPr/>
  </w:style>
  <w:style w:type="character" w:styleId="Annotationreference">
    <w:name w:val="annotation reference"/>
    <w:uiPriority w:val="99"/>
    <w:semiHidden/>
    <w:unhideWhenUsed/>
    <w:qFormat/>
    <w:rsid w:val="009053c5"/>
    <w:rPr>
      <w:sz w:val="16"/>
      <w:szCs w:val="16"/>
    </w:rPr>
  </w:style>
  <w:style w:type="character" w:styleId="Style19" w:customStyle="1">
    <w:name w:val="Текст примечания Знак"/>
    <w:basedOn w:val="DefaultParagraphFont"/>
    <w:link w:val="Annotationtext"/>
    <w:uiPriority w:val="99"/>
    <w:qFormat/>
    <w:rsid w:val="009053c5"/>
    <w:rPr>
      <w:rFonts w:ascii="Times New Roman" w:hAnsi="Times New Roman" w:eastAsia="Times New Roman" w:cs="Times New Roman"/>
      <w:sz w:val="20"/>
      <w:szCs w:val="20"/>
      <w:lang w:eastAsia="ru-RU"/>
    </w:rPr>
  </w:style>
  <w:style w:type="character" w:styleId="Style20" w:customStyle="1">
    <w:name w:val="Тема примечания Знак"/>
    <w:basedOn w:val="Style19"/>
    <w:link w:val="Annotationsubject"/>
    <w:uiPriority w:val="99"/>
    <w:semiHidden/>
    <w:qFormat/>
    <w:rsid w:val="009053c5"/>
    <w:rPr>
      <w:rFonts w:ascii="Times New Roman" w:hAnsi="Times New Roman" w:eastAsia="Times New Roman" w:cs="Times New Roman"/>
      <w:b/>
      <w:bCs/>
      <w:sz w:val="20"/>
      <w:szCs w:val="20"/>
      <w:lang w:eastAsia="ru-RU"/>
    </w:rPr>
  </w:style>
  <w:style w:type="character" w:styleId="Highlightsearch" w:customStyle="1">
    <w:name w:val="highlightsearch"/>
    <w:basedOn w:val="DefaultParagraphFont"/>
    <w:qFormat/>
    <w:rsid w:val="009053c5"/>
    <w:rPr/>
  </w:style>
  <w:style w:type="character" w:styleId="FootnoteReference">
    <w:name w:val="Footnote Reference"/>
    <w:rPr>
      <w:vertAlign w:val="superscript"/>
    </w:rPr>
  </w:style>
  <w:style w:type="character" w:styleId="Emphasis">
    <w:name w:val="Emphasis"/>
    <w:uiPriority w:val="20"/>
    <w:qFormat/>
    <w:rsid w:val="009053c5"/>
    <w:rPr>
      <w:i/>
      <w:iCs/>
    </w:rPr>
  </w:style>
  <w:style w:type="paragraph" w:styleId="Style2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9"/>
    <w:rsid w:val="000b782e"/>
    <w:pPr>
      <w:widowControl/>
      <w:jc w:val="both"/>
    </w:pPr>
    <w:rPr>
      <w:sz w:val="24"/>
    </w:rPr>
  </w:style>
  <w:style w:type="paragraph" w:styleId="List">
    <w:name w:val="List"/>
    <w:basedOn w:val="BodyText"/>
    <w:rsid w:val="009053c5"/>
    <w:pPr>
      <w:ind w:right="-483"/>
    </w:pPr>
    <w:rPr>
      <w:rFonts w:cs="Droid Sans Devanagari"/>
      <w:b/>
      <w:bCs/>
      <w:szCs w:val="24"/>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NoSpacing">
    <w:name w:val="No Spacing"/>
    <w:qFormat/>
    <w:rsid w:val="00704fbc"/>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eastAsia="zh-CN" w:val="ru-RU" w:bidi="ar-SA"/>
    </w:rPr>
  </w:style>
  <w:style w:type="paragraph" w:styleId="15" w:customStyle="1">
    <w:name w:val="Заголовок1"/>
    <w:basedOn w:val="Normal"/>
    <w:next w:val="BodyText"/>
    <w:qFormat/>
    <w:rsid w:val="009053c5"/>
    <w:pPr>
      <w:widowControl/>
      <w:jc w:val="center"/>
    </w:pPr>
    <w:rPr>
      <w:b/>
      <w:bCs/>
      <w:sz w:val="24"/>
      <w:szCs w:val="24"/>
    </w:rPr>
  </w:style>
  <w:style w:type="paragraph" w:styleId="Caption1">
    <w:name w:val="caption1"/>
    <w:basedOn w:val="Normal"/>
    <w:qFormat/>
    <w:rsid w:val="009053c5"/>
    <w:pPr>
      <w:widowControl/>
      <w:suppressLineNumbers/>
      <w:spacing w:before="120" w:after="120"/>
    </w:pPr>
    <w:rPr>
      <w:rFonts w:cs="Droid Sans Devanagari"/>
      <w:i/>
      <w:iCs/>
      <w:sz w:val="24"/>
      <w:szCs w:val="24"/>
    </w:rPr>
  </w:style>
  <w:style w:type="paragraph" w:styleId="16" w:customStyle="1">
    <w:name w:val="Указатель1"/>
    <w:basedOn w:val="Normal"/>
    <w:qFormat/>
    <w:rsid w:val="009053c5"/>
    <w:pPr>
      <w:widowControl/>
      <w:suppressLineNumbers/>
    </w:pPr>
    <w:rPr>
      <w:rFonts w:cs="Droid Sans Devanagari"/>
      <w:sz w:val="24"/>
      <w:szCs w:val="24"/>
    </w:rPr>
  </w:style>
  <w:style w:type="paragraph" w:styleId="ConsNonformat" w:customStyle="1">
    <w:name w:val="ConsNonformat"/>
    <w:qFormat/>
    <w:rsid w:val="009053c5"/>
    <w:pPr>
      <w:widowControl w:val="false"/>
      <w:suppressAutoHyphens w:val="true"/>
      <w:bidi w:val="0"/>
      <w:spacing w:lineRule="auto" w:line="240" w:before="0" w:after="0"/>
      <w:ind w:right="19772"/>
      <w:jc w:val="left"/>
    </w:pPr>
    <w:rPr>
      <w:rFonts w:ascii="Courier New" w:hAnsi="Courier New" w:eastAsia="Times New Roman" w:cs="Courier New"/>
      <w:color w:val="auto"/>
      <w:kern w:val="0"/>
      <w:sz w:val="20"/>
      <w:szCs w:val="20"/>
      <w:lang w:eastAsia="zh-CN" w:val="ru-RU" w:bidi="ar-SA"/>
    </w:rPr>
  </w:style>
  <w:style w:type="paragraph" w:styleId="ConsPlusTitle" w:customStyle="1">
    <w:name w:val="ConsPlusTitle"/>
    <w:qFormat/>
    <w:rsid w:val="009053c5"/>
    <w:pPr>
      <w:widowControl w:val="false"/>
      <w:suppressAutoHyphens w:val="true"/>
      <w:bidi w:val="0"/>
      <w:spacing w:lineRule="auto" w:line="240" w:before="0" w:after="0"/>
      <w:jc w:val="left"/>
    </w:pPr>
    <w:rPr>
      <w:rFonts w:ascii="Calibri" w:hAnsi="Calibri" w:eastAsia="Calibri" w:cs="Calibri" w:asciiTheme="minorHAnsi" w:eastAsiaTheme="minorHAnsi" w:hAnsiTheme="minorHAnsi"/>
      <w:b/>
      <w:bCs/>
      <w:color w:val="auto"/>
      <w:kern w:val="0"/>
      <w:sz w:val="22"/>
      <w:szCs w:val="22"/>
      <w:lang w:eastAsia="zh-CN" w:val="ru-RU" w:bidi="ar-SA"/>
    </w:rPr>
  </w:style>
  <w:style w:type="paragraph" w:styleId="Style23" w:customStyle="1">
    <w:name w:val="Знак"/>
    <w:basedOn w:val="Normal"/>
    <w:qFormat/>
    <w:rsid w:val="009053c5"/>
    <w:pPr>
      <w:widowControl/>
    </w:pPr>
    <w:rPr>
      <w:rFonts w:ascii="Verdana" w:hAnsi="Verdana" w:cs="Verdana"/>
      <w:lang w:val="en-US"/>
    </w:rPr>
  </w:style>
  <w:style w:type="paragraph" w:styleId="BalloonText">
    <w:name w:val="Balloon Text"/>
    <w:basedOn w:val="Normal"/>
    <w:link w:val="12"/>
    <w:qFormat/>
    <w:rsid w:val="009053c5"/>
    <w:pPr>
      <w:widowControl/>
    </w:pPr>
    <w:rPr>
      <w:rFonts w:ascii="Tahoma" w:hAnsi="Tahoma" w:cs="Tahoma"/>
      <w:sz w:val="16"/>
      <w:szCs w:val="16"/>
    </w:rPr>
  </w:style>
  <w:style w:type="paragraph" w:styleId="ConsTitle" w:customStyle="1">
    <w:name w:val="ConsTitle"/>
    <w:qFormat/>
    <w:rsid w:val="009053c5"/>
    <w:pPr>
      <w:widowControl w:val="false"/>
      <w:suppressAutoHyphens w:val="true"/>
      <w:bidi w:val="0"/>
      <w:snapToGrid w:val="false"/>
      <w:spacing w:lineRule="auto" w:line="240" w:before="0" w:after="0"/>
      <w:jc w:val="left"/>
    </w:pPr>
    <w:rPr>
      <w:rFonts w:ascii="Arial" w:hAnsi="Arial" w:eastAsia="Times New Roman" w:cs="Arial"/>
      <w:b/>
      <w:color w:val="auto"/>
      <w:kern w:val="0"/>
      <w:sz w:val="16"/>
      <w:szCs w:val="20"/>
      <w:lang w:eastAsia="zh-CN" w:val="ru-RU" w:bidi="ar-SA"/>
    </w:rPr>
  </w:style>
  <w:style w:type="paragraph" w:styleId="ConsPlusNormal" w:customStyle="1">
    <w:name w:val="ConsPlusNormal"/>
    <w:uiPriority w:val="99"/>
    <w:qFormat/>
    <w:rsid w:val="009053c5"/>
    <w:pPr>
      <w:widowControl/>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S1" w:customStyle="1">
    <w:name w:val="s_1"/>
    <w:basedOn w:val="Normal"/>
    <w:qFormat/>
    <w:rsid w:val="009053c5"/>
    <w:pPr>
      <w:widowControl/>
      <w:ind w:firstLine="720"/>
      <w:jc w:val="both"/>
    </w:pPr>
    <w:rPr>
      <w:rFonts w:ascii="Arial" w:hAnsi="Arial" w:cs="Arial"/>
      <w:sz w:val="26"/>
      <w:szCs w:val="26"/>
    </w:rPr>
  </w:style>
  <w:style w:type="paragraph" w:styleId="17" w:customStyle="1">
    <w:name w:val="Схема документа1"/>
    <w:basedOn w:val="Normal"/>
    <w:qFormat/>
    <w:rsid w:val="009053c5"/>
    <w:pPr>
      <w:widowControl/>
    </w:pPr>
    <w:rPr>
      <w:rFonts w:ascii="Tahoma" w:hAnsi="Tahoma" w:cs="Tahoma"/>
      <w:sz w:val="16"/>
      <w:szCs w:val="16"/>
    </w:rPr>
  </w:style>
  <w:style w:type="paragraph" w:styleId="Style24" w:customStyle="1">
    <w:name w:val="Текст в заданном формате"/>
    <w:basedOn w:val="Normal"/>
    <w:qFormat/>
    <w:rsid w:val="009053c5"/>
    <w:pPr/>
    <w:rPr>
      <w:rFonts w:ascii="Liberation Mono" w:hAnsi="Liberation Mono" w:eastAsia="Droid Sans Fallback" w:cs="Liberation Mono"/>
      <w:lang w:eastAsia="zh-CN" w:bidi="hi-IN"/>
    </w:rPr>
  </w:style>
  <w:style w:type="paragraph" w:styleId="18" w:customStyle="1">
    <w:name w:val="Без интервала1"/>
    <w:qFormat/>
    <w:rsid w:val="009053c5"/>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eastAsia="zh-CN" w:val="ru-RU" w:bidi="ar-SA"/>
    </w:rPr>
  </w:style>
  <w:style w:type="paragraph" w:styleId="Subtitle">
    <w:name w:val="Subtitle"/>
    <w:basedOn w:val="Normal"/>
    <w:next w:val="BodyText"/>
    <w:link w:val="13"/>
    <w:qFormat/>
    <w:rsid w:val="009053c5"/>
    <w:pPr>
      <w:widowControl/>
      <w:jc w:val="center"/>
    </w:pPr>
    <w:rPr>
      <w:b/>
      <w:sz w:val="24"/>
    </w:rPr>
  </w:style>
  <w:style w:type="paragraph" w:styleId="FootnoteText">
    <w:name w:val="Footnote Text"/>
    <w:basedOn w:val="Normal"/>
    <w:link w:val="14"/>
    <w:uiPriority w:val="99"/>
    <w:rsid w:val="009053c5"/>
    <w:pPr>
      <w:widowControl/>
    </w:pPr>
    <w:rPr/>
  </w:style>
  <w:style w:type="paragraph" w:styleId="Style25">
    <w:name w:val="Колонтитул"/>
    <w:basedOn w:val="Normal"/>
    <w:qFormat/>
    <w:pPr/>
    <w:rPr/>
  </w:style>
  <w:style w:type="paragraph" w:styleId="Header">
    <w:name w:val="Header"/>
    <w:basedOn w:val="Normal"/>
    <w:link w:val="Style17"/>
    <w:uiPriority w:val="99"/>
    <w:unhideWhenUsed/>
    <w:rsid w:val="009053c5"/>
    <w:pPr>
      <w:widowControl/>
      <w:tabs>
        <w:tab w:val="clear" w:pos="708"/>
        <w:tab w:val="center" w:pos="4677" w:leader="none"/>
        <w:tab w:val="right" w:pos="9355" w:leader="none"/>
      </w:tabs>
    </w:pPr>
    <w:rPr>
      <w:sz w:val="24"/>
      <w:szCs w:val="24"/>
    </w:rPr>
  </w:style>
  <w:style w:type="paragraph" w:styleId="Footer">
    <w:name w:val="Footer"/>
    <w:basedOn w:val="Normal"/>
    <w:link w:val="Style18"/>
    <w:uiPriority w:val="99"/>
    <w:unhideWhenUsed/>
    <w:rsid w:val="009053c5"/>
    <w:pPr>
      <w:widowControl/>
      <w:tabs>
        <w:tab w:val="clear" w:pos="708"/>
        <w:tab w:val="center" w:pos="4677" w:leader="none"/>
        <w:tab w:val="right" w:pos="9355" w:leader="none"/>
      </w:tabs>
    </w:pPr>
    <w:rPr>
      <w:sz w:val="24"/>
      <w:szCs w:val="24"/>
    </w:rPr>
  </w:style>
  <w:style w:type="paragraph" w:styleId="Annotationtext">
    <w:name w:val="annotation text"/>
    <w:basedOn w:val="Normal"/>
    <w:link w:val="Style19"/>
    <w:uiPriority w:val="99"/>
    <w:unhideWhenUsed/>
    <w:qFormat/>
    <w:rsid w:val="009053c5"/>
    <w:pPr>
      <w:widowControl/>
    </w:pPr>
    <w:rPr/>
  </w:style>
  <w:style w:type="paragraph" w:styleId="Annotationsubject">
    <w:name w:val="annotation subject"/>
    <w:basedOn w:val="Annotationtext"/>
    <w:next w:val="Annotationtext"/>
    <w:link w:val="Style20"/>
    <w:uiPriority w:val="99"/>
    <w:semiHidden/>
    <w:unhideWhenUsed/>
    <w:qFormat/>
    <w:rsid w:val="009053c5"/>
    <w:pPr/>
    <w:rPr>
      <w:b/>
      <w:bCs/>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58750&amp;date=25.06.2021&amp;demo=1" TargetMode="External"/><Relationship Id="rId3" Type="http://schemas.openxmlformats.org/officeDocument/2006/relationships/hyperlink" Target="https://login.consultant.ru/link/?req=doc&amp;base=LAW&amp;n=358750&amp;date=25.06.2021&amp;demo=1&amp;dst=100512&amp;fld=134" TargetMode="External"/><Relationship Id="rId4" Type="http://schemas.openxmlformats.org/officeDocument/2006/relationships/hyperlink" Target="consultantplus://offline/ref=9973AF9809BF6FD7C6FA1DCB1E3BFC325CA72E64D6D0187C48E7D1D092BB72F1061FA5639DFA6EBAFE80ED108EC9F0C63D63A127D42BC0FBZ6nEJ" TargetMode="External"/><Relationship Id="rId5" Type="http://schemas.openxmlformats.org/officeDocument/2006/relationships/hyperlink" Target="consultantplus://offline/ref=BDB62B73B14D189467E1675516B6FF6A224AFC923A747082EBDFBAF469180E43CAF6A4305063DDD5694C9434EC3E1CD0873817FCA1464755n0O3O" TargetMode="External"/><Relationship Id="rId6" Type="http://schemas.openxmlformats.org/officeDocument/2006/relationships/hyperlink" Target="consultantplus://offline/ref=1D4E32A31A176726FF77A9EFC32AC1AADF1A11E10915B9C2EAEB08B6420BA89D40859BD429157DACE57252E5F3UAyEH" TargetMode="External"/><Relationship Id="rId7" Type="http://schemas.openxmlformats.org/officeDocument/2006/relationships/hyperlink" Target="consultantplus://offline/ref=C72A550399989E10895D8A6A596E2B70CF8ECF7D6C6DFE0EFC634A7097BE0918913E8E107CBE3DC09D0ED19E2268061A1D6A956EFAD1C1BEAA2AC" TargetMode="External"/><Relationship Id="rId8" Type="http://schemas.openxmlformats.org/officeDocument/2006/relationships/hyperlink" Target="consultantplus://offline/ref=F301DDF70C655C5AE45873A38661DB20E939AD6BDFE4C49C24729A152B1E3722750D565F5EDC150E61F51742CFF817D85C1382414E94F526I3u2K" TargetMode="External"/><Relationship Id="rId9" Type="http://schemas.openxmlformats.org/officeDocument/2006/relationships/hyperlink" Target="consultantplus://offline/ref=1D4E32A31A176726FF77A9EFC32AC1AADF1A11E10915B9C2EAEB08B6420BA89D40859BD429157DACE57252E5F3UAyEH" TargetMode="External"/><Relationship Id="rId10" Type="http://schemas.openxmlformats.org/officeDocument/2006/relationships/hyperlink" Target="consultantplus://offline/ref=669528FF74F9C5F9BF9744F88A6D6DEF098BC91F585FDFA294B0E41792B1C7D36ABCB782733380A8E96C05EB997B0E9BEE3980021D923E74O576C" TargetMode="External"/><Relationship Id="rId11" Type="http://schemas.openxmlformats.org/officeDocument/2006/relationships/hyperlink" Target="consultantplus://offline/ref=669528FF74F9C5F9BF9744F88A6D6DEF098BC91F585FDFA294B0E41792B1C7D36ABCB782733380A8E86C05EB997B0E9BEE3980021D923E74O576C"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167</TotalTime>
  <Application>LibreOffice/7.6.4.1$Windows_X86_64 LibreOffice_project/e19e193f88cd6c0525a17fb7a176ed8e6a3e2aa1</Application>
  <AppVersion>15.0000</AppVersion>
  <Pages>25</Pages>
  <Words>7098</Words>
  <Characters>54345</Characters>
  <CharactersWithSpaces>61553</CharactersWithSpaces>
  <Paragraphs>353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2021-04-13T02:37:00Z</dcterms:created>
  <dc:creator>RePack by SPecialiST</dc:creator>
  <dc:description/>
  <dc:language>ru-RU</dc:language>
  <cp:lastModifiedBy>User</cp:lastModifiedBy>
  <cp:lastPrinted>2021-12-22T05:01:00Z</cp:lastPrinted>
  <dcterms:modified xsi:type="dcterms:W3CDTF">2024-06-13T05:43:00Z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