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80" w:rsidRDefault="00FF5013">
      <w:pPr>
        <w:widowControl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>
        <w:rPr>
          <w:noProof/>
        </w:rPr>
        <w:drawing>
          <wp:inline distT="0" distB="0" distL="0" distR="0">
            <wp:extent cx="736600" cy="895350"/>
            <wp:effectExtent l="0" t="0" r="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380" w:rsidRDefault="00FF501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</w:p>
    <w:p w:rsidR="00894380" w:rsidRDefault="00FF50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Шарыповский окружной Совет депутатов</w:t>
      </w:r>
    </w:p>
    <w:p w:rsidR="00894380" w:rsidRDefault="00FF50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Шарыповский муниципальный округ Красноярского края</w:t>
      </w:r>
    </w:p>
    <w:p w:rsidR="00894380" w:rsidRDefault="00FF5013">
      <w:pPr>
        <w:widowControl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A891C75">
                <wp:simplePos x="0" y="0"/>
                <wp:positionH relativeFrom="column">
                  <wp:posOffset>-500380</wp:posOffset>
                </wp:positionH>
                <wp:positionV relativeFrom="paragraph">
                  <wp:posOffset>106045</wp:posOffset>
                </wp:positionV>
                <wp:extent cx="6872605" cy="1270"/>
                <wp:effectExtent l="0" t="0" r="24130" b="37465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20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DF123" id="Прямая соединительная линия 7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9.4pt,8.35pt" to="50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0744284">
                <wp:simplePos x="0" y="0"/>
                <wp:positionH relativeFrom="column">
                  <wp:posOffset>-500380</wp:posOffset>
                </wp:positionH>
                <wp:positionV relativeFrom="paragraph">
                  <wp:posOffset>210185</wp:posOffset>
                </wp:positionV>
                <wp:extent cx="6872605" cy="1270"/>
                <wp:effectExtent l="0" t="0" r="24130" b="19050"/>
                <wp:wrapNone/>
                <wp:docPr id="3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20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E4D95" id="Прямая соединительная линия 8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9.4pt,16.55pt" to="501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" o:allowincell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894380" w:rsidRDefault="00FF5013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894380" w:rsidRDefault="0089438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94380" w:rsidRDefault="00FF50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РЕШЕНИЕ</w:t>
      </w:r>
    </w:p>
    <w:p w:rsidR="00894380" w:rsidRDefault="008943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894380" w:rsidRDefault="006E1CF0">
      <w:pPr>
        <w:widowControl/>
        <w:jc w:val="both"/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>21.04</w:t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 xml:space="preserve">.2026 </w:t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</w:r>
      <w:r w:rsidR="00FF5013"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ab/>
        <w:t xml:space="preserve">№ </w:t>
      </w:r>
      <w:r>
        <w:rPr>
          <w:rFonts w:ascii="Times New Roman" w:eastAsia="CG Times" w:hAnsi="Times New Roman" w:cs="Times New Roman"/>
          <w:color w:val="auto"/>
          <w:sz w:val="26"/>
          <w:szCs w:val="26"/>
          <w:lang w:bidi="ar-SA"/>
        </w:rPr>
        <w:t>12-104</w:t>
      </w:r>
    </w:p>
    <w:p w:rsidR="00894380" w:rsidRDefault="00894380">
      <w:pPr>
        <w:rPr>
          <w:rFonts w:ascii="Times New Roman" w:hAnsi="Times New Roman" w:cs="Times New Roman"/>
          <w:sz w:val="26"/>
          <w:szCs w:val="26"/>
        </w:rPr>
      </w:pPr>
    </w:p>
    <w:p w:rsidR="00894380" w:rsidRDefault="00894380">
      <w:pPr>
        <w:rPr>
          <w:rFonts w:ascii="Times New Roman" w:hAnsi="Times New Roman" w:cs="Times New Roman"/>
          <w:sz w:val="26"/>
          <w:szCs w:val="26"/>
        </w:rPr>
      </w:pPr>
    </w:p>
    <w:p w:rsidR="00894380" w:rsidRDefault="00FF501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промежуточного ликвидационного баланса–</w:t>
      </w:r>
      <w:bookmarkStart w:id="0" w:name="bookmark1"/>
      <w:bookmarkEnd w:id="0"/>
    </w:p>
    <w:p w:rsidR="00894380" w:rsidRDefault="00FF501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</w:p>
    <w:p w:rsidR="00894380" w:rsidRDefault="00894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4380" w:rsidRDefault="00FF5013">
      <w:pPr>
        <w:pStyle w:val="a9"/>
        <w:spacing w:beforeAutospacing="0" w:afterAutospacing="0" w:line="288" w:lineRule="atLeast"/>
        <w:ind w:firstLine="708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Руководствуясь статьями 61, 62, 63, 64, 125 Гражданского кодекса Российской Федерации, статьями 20, 21, 22 Федерального закона от 08.08.2001 </w:t>
      </w:r>
      <w:r w:rsidR="006E1CF0">
        <w:rPr>
          <w:sz w:val="26"/>
          <w:szCs w:val="26"/>
        </w:rPr>
        <w:br/>
      </w:r>
      <w:r>
        <w:rPr>
          <w:sz w:val="26"/>
          <w:szCs w:val="26"/>
        </w:rPr>
        <w:t>№ 129-ФЗ «О государственной регистрации юридических лиц и индивидуальных предпринимателей», статьей 91 Федерального закона 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</w:t>
      </w:r>
      <w:r>
        <w:rPr>
          <w:rStyle w:val="2"/>
          <w:sz w:val="26"/>
          <w:szCs w:val="26"/>
        </w:rPr>
        <w:t xml:space="preserve">, на основании решения Шарыповского окружного Совета депутатов от 16.10.2025 </w:t>
      </w:r>
      <w:r w:rsidR="006E1CF0">
        <w:rPr>
          <w:rStyle w:val="2"/>
          <w:sz w:val="26"/>
          <w:szCs w:val="26"/>
        </w:rPr>
        <w:br/>
      </w:r>
      <w:bookmarkStart w:id="1" w:name="_GoBack"/>
      <w:bookmarkEnd w:id="1"/>
      <w:r>
        <w:rPr>
          <w:rStyle w:val="2"/>
          <w:sz w:val="26"/>
          <w:szCs w:val="26"/>
        </w:rPr>
        <w:t xml:space="preserve">№ 8-63 «О ликвидации Администрации города Шарыпово как юридического лица», Шарыповский окружной Совет депутатов </w:t>
      </w:r>
      <w:r>
        <w:rPr>
          <w:rStyle w:val="213pt"/>
          <w:b w:val="0"/>
          <w:u w:val="none"/>
        </w:rPr>
        <w:t>РЕШИЛ: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ab/>
      </w:r>
    </w:p>
    <w:p w:rsidR="00894380" w:rsidRDefault="00FF5013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промежуточный ликвидационный баланс </w:t>
      </w:r>
      <w:r>
        <w:rPr>
          <w:rStyle w:val="2"/>
          <w:rFonts w:eastAsia="Courier New"/>
          <w:sz w:val="26"/>
          <w:szCs w:val="26"/>
        </w:rPr>
        <w:t xml:space="preserve">Администрации города Шарыпово, </w:t>
      </w:r>
      <w:r>
        <w:rPr>
          <w:rFonts w:ascii="Times New Roman" w:hAnsi="Times New Roman" w:cs="Times New Roman"/>
          <w:bCs/>
          <w:sz w:val="26"/>
          <w:szCs w:val="26"/>
        </w:rPr>
        <w:t xml:space="preserve">ИНН 2459004846, </w:t>
      </w:r>
      <w:r>
        <w:rPr>
          <w:rStyle w:val="2"/>
          <w:rFonts w:eastAsia="Courier New"/>
          <w:sz w:val="26"/>
          <w:szCs w:val="26"/>
        </w:rPr>
        <w:t>юридический и фактический адрес</w:t>
      </w:r>
      <w:r>
        <w:rPr>
          <w:rFonts w:ascii="Times New Roman" w:hAnsi="Times New Roman" w:cs="Times New Roman"/>
          <w:bCs/>
          <w:sz w:val="26"/>
          <w:szCs w:val="26"/>
        </w:rPr>
        <w:t>: 662314, Россия, Красноярский край, г. Шарыпово, ул. Горького 14 «А».</w:t>
      </w:r>
    </w:p>
    <w:p w:rsidR="00894380" w:rsidRDefault="00FF501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принятия.</w:t>
      </w:r>
    </w:p>
    <w:p w:rsidR="00894380" w:rsidRDefault="00894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4380" w:rsidRDefault="00894380">
      <w:pPr>
        <w:pStyle w:val="a9"/>
        <w:spacing w:beforeAutospacing="0" w:afterAutospacing="0" w:line="288" w:lineRule="atLeast"/>
        <w:ind w:firstLine="708"/>
        <w:jc w:val="both"/>
        <w:rPr>
          <w:sz w:val="26"/>
          <w:szCs w:val="26"/>
        </w:rPr>
      </w:pPr>
    </w:p>
    <w:tbl>
      <w:tblPr>
        <w:tblStyle w:val="ab"/>
        <w:tblW w:w="9565" w:type="dxa"/>
        <w:tblLayout w:type="fixed"/>
        <w:tblLook w:val="04A0" w:firstRow="1" w:lastRow="0" w:firstColumn="1" w:lastColumn="0" w:noHBand="0" w:noVBand="1"/>
      </w:tblPr>
      <w:tblGrid>
        <w:gridCol w:w="4782"/>
        <w:gridCol w:w="4783"/>
      </w:tblGrid>
      <w:tr w:rsidR="00894380">
        <w:trPr>
          <w:trHeight w:val="878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894380" w:rsidRDefault="00FF50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Шарыповского</w:t>
            </w:r>
          </w:p>
          <w:p w:rsidR="00894380" w:rsidRDefault="00FF50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окружного Совета депутатов</w:t>
            </w:r>
          </w:p>
          <w:p w:rsidR="00894380" w:rsidRDefault="0089438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894380" w:rsidRDefault="0089438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894380" w:rsidRDefault="00FF501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В.В. Шашков</w:t>
            </w:r>
          </w:p>
        </w:tc>
      </w:tr>
    </w:tbl>
    <w:p w:rsidR="00894380" w:rsidRDefault="00894380">
      <w:pPr>
        <w:spacing w:line="278" w:lineRule="exact"/>
        <w:ind w:left="4360"/>
        <w:jc w:val="right"/>
        <w:rPr>
          <w:rStyle w:val="2"/>
          <w:rFonts w:eastAsia="Courier New"/>
          <w:sz w:val="26"/>
          <w:szCs w:val="26"/>
        </w:rPr>
      </w:pPr>
    </w:p>
    <w:p w:rsidR="00894380" w:rsidRDefault="00894380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89438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380"/>
    <w:rsid w:val="006E1CF0"/>
    <w:rsid w:val="0089438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C0F5"/>
  <w15:docId w15:val="{B0950975-130A-434D-B859-CA97A950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114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7C2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qFormat/>
    <w:rsid w:val="007C21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232323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a3">
    <w:name w:val="Текст выноски Знак"/>
    <w:basedOn w:val="a0"/>
    <w:uiPriority w:val="99"/>
    <w:semiHidden/>
    <w:qFormat/>
    <w:rsid w:val="007C211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7C2114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Balloon Text"/>
    <w:basedOn w:val="a"/>
    <w:uiPriority w:val="99"/>
    <w:semiHidden/>
    <w:unhideWhenUsed/>
    <w:qFormat/>
    <w:rsid w:val="007C211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C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2026-01-19T02:23:00Z</dcterms:created>
  <dcterms:modified xsi:type="dcterms:W3CDTF">2026-04-22T02:54:00Z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