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Cs w:val="28"/>
        </w:rPr>
      </w:pPr>
      <w:r>
        <w:rPr>
          <w:b/>
          <w:szCs w:val="28"/>
          <w:lang w:val="ru-RU" w:eastAsia="ru-RU"/>
        </w:rPr>
        <w:drawing>
          <wp:inline distT="0" distB="0" distL="0" distR="0">
            <wp:extent cx="504825" cy="742950"/>
            <wp:effectExtent l="0" t="0" r="0" b="0"/>
            <wp:docPr id="1" name="Рисунок 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10.06.2024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№830</w:t>
      </w:r>
    </w:p>
    <w:p>
      <w:pPr>
        <w:pStyle w:val="ConsPlusNormal1"/>
        <w:widowControl/>
        <w:ind w:hanging="0" w:righ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1"/>
        <w:widowControl/>
        <w:ind w:hanging="0" w:righ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</w:r>
    </w:p>
    <w:p>
      <w:pPr>
        <w:pStyle w:val="ConsPlusNormal1"/>
        <w:widowControl/>
        <w:ind w:hanging="0" w:right="46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 создании инвестиционного совета при Главе города Шарыпово</w:t>
      </w:r>
    </w:p>
    <w:p>
      <w:pPr>
        <w:pStyle w:val="Style27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Pcenter"/>
        <w:spacing w:before="0" w:after="0"/>
        <w:ind w:firstLine="371" w:right="0"/>
        <w:jc w:val="both"/>
        <w:rPr/>
      </w:pPr>
      <w:r>
        <w:rPr>
          <w:sz w:val="28"/>
          <w:szCs w:val="28"/>
        </w:rPr>
        <w:t>В соответствии с приказом министерства экономического развития РФ от 26.09.2023 №672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в целях проведения единой инвестиционной политики на территории города Шарыпово, улучшения инвестиционного климата на территории города Шарыпово, руководствуясь статьей 34 Устава города Шарыпово Красноярского края,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Создать инвестиционный совет при Главе города Шарыпово.</w:t>
      </w:r>
    </w:p>
    <w:p>
      <w:pPr>
        <w:pStyle w:val="ConsPlusNormal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Утвердить </w:t>
      </w:r>
      <w:hyperlink w:anchor="P44">
        <w:r>
          <w:rPr>
            <w:rStyle w:val="Hyperlink"/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инвестиционном совете при Главе города Шарыпово согласно приложению №1 к настоящему распоряжению.</w:t>
      </w:r>
    </w:p>
    <w:p>
      <w:pPr>
        <w:pStyle w:val="ConsPlusNormal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Утвердить </w:t>
      </w:r>
      <w:hyperlink w:anchor="P109">
        <w:r>
          <w:rPr>
            <w:rStyle w:val="Hyperlink"/>
            <w:rFonts w:cs="Times New Roman" w:ascii="Times New Roman" w:hAnsi="Times New Roman"/>
            <w:sz w:val="28"/>
            <w:szCs w:val="28"/>
          </w:rPr>
          <w:t>состав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инвестиционного совета при Главе города Шарыпово согласно приложению №2 к настоящему распоряжению.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Определить отдел экономики и планирования администрации города Шарыпово уполномоченным органом по рассмотрению предложений инвесторов (физических и юридических лиц) и взаимодействию с органами администрации города при рассмотрении и решении вопросов, касающихся инвестиционных проектов.</w:t>
      </w:r>
    </w:p>
    <w:p>
      <w:pPr>
        <w:pStyle w:val="Normal"/>
        <w:ind w:firstLine="720" w:right="0"/>
        <w:jc w:val="both"/>
        <w:rPr/>
      </w:pPr>
      <w:r>
        <w:rPr>
          <w:szCs w:val="28"/>
        </w:rPr>
        <w:t>5. Контроль за исполнением настоящего распоряжения оставляю за собой.</w:t>
      </w:r>
    </w:p>
    <w:p>
      <w:pPr>
        <w:pStyle w:val="Normal"/>
        <w:ind w:firstLine="720" w:right="0"/>
        <w:jc w:val="both"/>
        <w:rPr>
          <w:szCs w:val="28"/>
        </w:rPr>
      </w:pPr>
      <w:r>
        <w:rPr>
          <w:szCs w:val="28"/>
        </w:rPr>
        <w:t>6. Распоряжение вступает в силу со дня подписания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szCs w:val="28"/>
          </w:rPr>
          <w:t>https://sharypovo.gosuslugi.ru</w:t>
        </w:r>
      </w:hyperlink>
      <w:r>
        <w:rPr>
          <w:szCs w:val="28"/>
        </w:rPr>
        <w:t>).</w:t>
      </w:r>
    </w:p>
    <w:p>
      <w:pPr>
        <w:pStyle w:val="Normal"/>
        <w:ind w:firstLine="720" w:right="0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>
          <w:szCs w:val="28"/>
        </w:rPr>
        <w:t xml:space="preserve">Глава города Шарыпово </w:t>
        <w:tab/>
        <w:tab/>
        <w:tab/>
        <w:tab/>
        <w:tab/>
        <w:tab/>
        <w:tab/>
        <w:tab/>
        <w:tab/>
        <w:tab/>
        <w:tab/>
        <w:tab/>
        <w:tab/>
        <w:t xml:space="preserve"> В.Г. Хохлов</w:t>
      </w:r>
    </w:p>
    <w:p>
      <w:pPr>
        <w:sectPr>
          <w:type w:val="nextPage"/>
          <w:pgSz w:w="11906" w:h="16838"/>
          <w:pgMar w:left="1701" w:right="850" w:gutter="0" w:header="0" w:top="993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right"/>
        <w:outlineLvl w:val="0"/>
        <w:rPr/>
      </w:pPr>
      <w:r>
        <w:rPr>
          <w:szCs w:val="28"/>
          <w:lang w:eastAsia="ru-RU"/>
        </w:rPr>
        <w:t>Приложение №1</w:t>
      </w:r>
    </w:p>
    <w:p>
      <w:pPr>
        <w:pStyle w:val="Normal"/>
        <w:widowControl w:val="false"/>
        <w:suppressAutoHyphens w:val="false"/>
        <w:autoSpaceDE w:val="false"/>
        <w:jc w:val="right"/>
        <w:rPr/>
      </w:pPr>
      <w:r>
        <w:rPr>
          <w:szCs w:val="28"/>
          <w:lang w:eastAsia="ru-RU"/>
        </w:rPr>
        <w:t>к распоряжению</w:t>
      </w:r>
    </w:p>
    <w:p>
      <w:pPr>
        <w:pStyle w:val="Normal"/>
        <w:widowControl w:val="false"/>
        <w:suppressAutoHyphens w:val="false"/>
        <w:autoSpaceDE w:val="false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Администрации города Шарыпово</w:t>
      </w:r>
    </w:p>
    <w:p>
      <w:pPr>
        <w:pStyle w:val="Normal"/>
        <w:widowControl w:val="false"/>
        <w:suppressAutoHyphens w:val="false"/>
        <w:autoSpaceDE w:val="false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от ___________ № _____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jc w:val="center"/>
        <w:rPr>
          <w:b/>
          <w:szCs w:val="28"/>
          <w:lang w:eastAsia="ru-RU"/>
        </w:rPr>
      </w:pPr>
      <w:bookmarkStart w:id="0" w:name="P44"/>
      <w:bookmarkEnd w:id="0"/>
      <w:r>
        <w:rPr>
          <w:b/>
          <w:szCs w:val="28"/>
          <w:lang w:eastAsia="ru-RU"/>
        </w:rPr>
        <w:t>ПОЛОЖЕНИЕ</w:t>
      </w:r>
    </w:p>
    <w:p>
      <w:pPr>
        <w:pStyle w:val="Normal"/>
        <w:widowControl w:val="false"/>
        <w:suppressAutoHyphens w:val="false"/>
        <w:autoSpaceDE w:val="false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ОБ ИНВЕСТИЦИОННОМ СОВЕТЕ ПРИ ГЛАВЕ</w:t>
      </w:r>
    </w:p>
    <w:p>
      <w:pPr>
        <w:pStyle w:val="Normal"/>
        <w:widowControl w:val="false"/>
        <w:suppressAutoHyphens w:val="false"/>
        <w:autoSpaceDE w:val="false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ГОРОДА ШАРЫПОВО</w:t>
      </w:r>
    </w:p>
    <w:p>
      <w:pPr>
        <w:pStyle w:val="Normal"/>
        <w:widowControl w:val="false"/>
        <w:suppressAutoHyphens w:val="false"/>
        <w:autoSpaceDE w:val="false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center"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I. ОБЩИЕ ПОЛОЖЕНИЯ</w:t>
      </w:r>
    </w:p>
    <w:p>
      <w:pPr>
        <w:pStyle w:val="Normal"/>
        <w:widowControl w:val="false"/>
        <w:suppressAutoHyphens w:val="false"/>
        <w:autoSpaceDE w:val="false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1. Инвестиционный совет при Главе города Шарыпово (далее - Совет) является постоянно действующим совещательным коллегиальным органом, созданным в целях проведения единой инвестиционной политики на территории города Шарыпово, привлечения инвестиций в интересах социально-экономического развития города Шарыпово, улучшения инвестиционного климата на территории города Шарыпово.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2. В своей деятельности Совет руководствуется законодательством Российской Федерации, Красноярского края, нормативными правовыми актами города Шарыпово, а также настоящим Положением.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Члены Совета работают на безвозмездной основе.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center"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II. ЗАДАЧИ СОВЕТА</w:t>
      </w:r>
    </w:p>
    <w:p>
      <w:pPr>
        <w:pStyle w:val="Normal"/>
        <w:widowControl w:val="false"/>
        <w:suppressAutoHyphens w:val="false"/>
        <w:autoSpaceDE w:val="false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4. Повышение эффективности инвестиционной политики, проводимой администрацией города Шарыпово.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5. Создание благоприятных условий для роста инвестиционной активности субъектов предпринимательства в городе Шарыпово, в том числе для привлечения дополнительных инвестиций в интересах социально-экономического развития города.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6. Содействие в реализации инвестиционных проектов, в том числе на основе концессионных соглашений, соглашений о муниципально-частном партнерстве; инвестиционных проектов.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center"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III. ФУНКЦИИ СОВЕТА</w:t>
      </w:r>
    </w:p>
    <w:p>
      <w:pPr>
        <w:pStyle w:val="Normal"/>
        <w:widowControl w:val="false"/>
        <w:suppressAutoHyphens w:val="false"/>
        <w:autoSpaceDE w:val="false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7. Функциями Совета являются: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1) разработка предложений по приоритетным направлениям инвестиционной политики администрации города, отвечающей интересам и приоритетам социально-экономического развития города Шарыпово;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2) разработка предложений по повышению эффективности инвестиционной деятельности и улучшению инвестиционного климата на территории города Шарыпово;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3) рассмотрение и обсуждение инвестиционных проектов, реализуемых или планируемых к реализации на территории города Шарыпово, подготовка рекомендаций инвесторам (субъектам предпринимательства - юридическим и физическим лицам) о возможности реализации представленных на рассмотрение инвестиционных проектов, участия администрации города в реализации инвестиционных проектов, в том числе на основе концессионных соглашений, соглашений о муниципально-частном партнерстве на территории города Шарыпово;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 принятие решения о целесообразности реализации инвестиционного проекта;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5) рассмотрение предложений по использованию современных технологий при решении задач социально-экономического развития города.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8. Принятие решений об оказании организационной, информационной поддержки инвестиционных проектов, осуществляемой путем: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1) размещения информации об инвестиционных проектах в инвестиционном паспорте города Шарыпово, реестре инвестиционных проектов;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организации взаимодействия с организациями города, заинтересованными в реализации инвестиционных проектов;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3) информирование субъектов предпринимательства, реализующих или планирующих к реализации инвестиционные проекты, по вопросам развития кооперационных связей, вопросам обращения за оказанием финансовой поддержки, предоставляемой в соответствии с законодательством, за счет средств бюджетов всех уровней;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4) подготовка рекомендаций по итогам рассмотрения предложений о реализации инвестиционных проектов, в том числе на основании концессионных соглашений, соглашений о муниципально-частном партнерстве на территории города Шарыпово.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Основным критерием при принятии решения об оказании организационной, информационной поддержки инвестиционного проекта является его соответствие основным направлениям социально-экономического развития города Шарыпово.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center"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IV. ПРАВА СОВЕТА</w:t>
      </w:r>
    </w:p>
    <w:p>
      <w:pPr>
        <w:pStyle w:val="Normal"/>
        <w:widowControl w:val="false"/>
        <w:suppressAutoHyphens w:val="false"/>
        <w:autoSpaceDE w:val="false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9. В рамках выполняемых функций Совет имеет право: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1) готовить рекомендации об участии администрации города в инвестиционных проектах, в том числе на основе концессионных соглашений, соглашений о муниципально-частном партнерстве на территории города Шарыпово; инвестиционных проектах, реализуемых с использованием современных технологий;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взаимодействовать с органами исполнительной власти, организациями и предприятиями независимо от их организационно-правовой формы по вопросам предоставления информации, необходимой для рассмотрения инвестиционных проектов на Совете;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 приглашать на заседания Совета специалистов органов администрации города, независимых экспертов, представителей научно-исследовательских и образовательных учреждений, субъектов предпринимательства и организаций, реализующих инвестиционные проекты, потенциальных инвесторов;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4) создавать соответствующие рабочие органы из числа членов Совета, в том числе по отдельным направлениям деятельности или в рамках работы по отдельным инвестиционным проектам.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center"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V. ОРГАНИЗАЦИЯ РАБОТЫ СОВЕТА</w:t>
      </w:r>
    </w:p>
    <w:p>
      <w:pPr>
        <w:pStyle w:val="Normal"/>
        <w:widowControl w:val="false"/>
        <w:suppressAutoHyphens w:val="false"/>
        <w:autoSpaceDE w:val="false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10. Совет возглавляет председатель.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11. Председатель либо его заместитель по поручению председателя Совета руководит работой Совета, ведет заседания, планирует деятельность Совета, контролирует выполнение решений Совета.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12. В состав Совета могут входить должностные лица администрации города, депутаты Шарыповского городского Совета депутатов, представители общественных и иных организаций города Шарыпово.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13. Организационную работу Совета осуществляет отдел экономики и планирования администрации города Шарыпово, в том числе направление запросов в заинтересованные органы администрации города и организации города, подготовку материалов по вопросам, выносимым на Совет.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14. Материалы к заседанию Совета членам Совета рассылаются не позднее чем за 3 рабочих дня до даты проведения Совета.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15. Заседания Совета проводятся по мере необходимости председателем Совета либо его заместителем.</w:t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16. Решения Совета принимаются простым большинством голосов от числа присутствующих членов Совета путем открытого голосования.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17. Допускается заочное участие членов Совета в работе заседаний Совета путем представления председателю Совета либо его заместителю письменного мнения по вопросам, рассматриваемым на заседании Совета.</w:t>
      </w:r>
    </w:p>
    <w:p>
      <w:pPr>
        <w:sectPr>
          <w:type w:val="nextPage"/>
          <w:pgSz w:w="11906" w:h="16838"/>
          <w:pgMar w:left="1701" w:right="850" w:gutter="0" w:header="0" w:top="993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suppressAutoHyphens w:val="false"/>
        <w:autoSpaceDE w:val="false"/>
        <w:ind w:firstLine="540" w:right="0"/>
        <w:jc w:val="both"/>
        <w:rPr/>
      </w:pPr>
      <w:r>
        <w:rPr>
          <w:szCs w:val="28"/>
          <w:lang w:eastAsia="ru-RU"/>
        </w:rPr>
        <w:t>18. Решения Совета носят рекомендательный характер, оформляются протоколами, которые ведет секретарь Совета и подписывает председатель Совета.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autoSpaceDE w:val="false"/>
        <w:jc w:val="right"/>
        <w:outlineLvl w:val="0"/>
        <w:rPr/>
      </w:pPr>
      <w:r>
        <w:rPr>
          <w:szCs w:val="28"/>
          <w:lang w:eastAsia="ru-RU"/>
        </w:rPr>
        <w:t>Приложение №2</w:t>
      </w:r>
    </w:p>
    <w:p>
      <w:pPr>
        <w:pStyle w:val="Normal"/>
        <w:widowControl w:val="false"/>
        <w:suppressAutoHyphens w:val="false"/>
        <w:autoSpaceDE w:val="false"/>
        <w:jc w:val="right"/>
        <w:rPr/>
      </w:pPr>
      <w:r>
        <w:rPr>
          <w:szCs w:val="28"/>
          <w:lang w:eastAsia="ru-RU"/>
        </w:rPr>
        <w:t>к распоряжению</w:t>
      </w:r>
    </w:p>
    <w:p>
      <w:pPr>
        <w:pStyle w:val="Normal"/>
        <w:widowControl w:val="false"/>
        <w:suppressAutoHyphens w:val="false"/>
        <w:autoSpaceDE w:val="false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Администрации города Шарыпово</w:t>
      </w:r>
    </w:p>
    <w:p>
      <w:pPr>
        <w:pStyle w:val="Normal"/>
        <w:widowControl w:val="false"/>
        <w:suppressAutoHyphens w:val="false"/>
        <w:autoSpaceDE w:val="false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от ___________ № _____</w:t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jc w:val="center"/>
        <w:rPr>
          <w:b/>
          <w:szCs w:val="28"/>
          <w:lang w:eastAsia="ru-RU"/>
        </w:rPr>
      </w:pPr>
      <w:bookmarkStart w:id="1" w:name="P109"/>
      <w:bookmarkEnd w:id="1"/>
      <w:r>
        <w:rPr>
          <w:b/>
          <w:szCs w:val="28"/>
          <w:lang w:eastAsia="ru-RU"/>
        </w:rPr>
        <w:t>СОСТАВ</w:t>
      </w:r>
    </w:p>
    <w:p>
      <w:pPr>
        <w:pStyle w:val="Normal"/>
        <w:widowControl w:val="false"/>
        <w:suppressAutoHyphens w:val="false"/>
        <w:autoSpaceDE w:val="false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ИНВЕСТИЦИОННОГО СОВЕТА ПРИ ГЛАВЕ ГОРОДА ШАРЫПОВО</w:t>
      </w:r>
    </w:p>
    <w:p>
      <w:pPr>
        <w:pStyle w:val="Normal"/>
        <w:widowControl w:val="false"/>
        <w:suppressAutoHyphens w:val="false"/>
        <w:autoSpaceDE w:val="false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</w:p>
    <w:p>
      <w:pPr>
        <w:pStyle w:val="Normal"/>
        <w:widowControl w:val="false"/>
        <w:suppressAutoHyphens w:val="false"/>
        <w:autoSpaceDE w:val="false"/>
        <w:jc w:val="both"/>
        <w:rPr>
          <w:szCs w:val="28"/>
          <w:lang w:eastAsia="ru-RU"/>
        </w:rPr>
      </w:pPr>
      <w:r>
        <w:rPr>
          <w:szCs w:val="28"/>
          <w:lang w:eastAsia="ru-RU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340"/>
        <w:gridCol w:w="6349"/>
      </w:tblGrid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Хохлов В.Г.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szCs w:val="28"/>
                <w:lang w:eastAsia="ru-RU"/>
              </w:rPr>
              <w:t>Глава города Шарыпово, председатель совета;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Саюшев Д.В.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szCs w:val="28"/>
                <w:lang w:eastAsia="ru-RU"/>
              </w:rPr>
              <w:t>Первый заместитель Главы города Шарыпово, заместитель председателя совета;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Синькевич И.А.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заместитель Главы города Шарыпово по общественно-политической работе;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Орлова Е.Н.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отдела экономики и планирования Администрации города Шарыпово;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Жаркова Л.Г.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szCs w:val="28"/>
                <w:lang w:eastAsia="ru-RU"/>
              </w:rPr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Шарыпово, секретарь совета;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Андриянова О.Г.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jc w:val="both"/>
              <w:rPr>
                <w:szCs w:val="28"/>
                <w:lang w:eastAsia="ru-RU"/>
              </w:rPr>
            </w:pPr>
            <w:r>
              <w:rPr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Сухинин Н.Н.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отдела архитектуры и градостроительства Администрации города Шарыпово;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Жилейкин А.С.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szCs w:val="28"/>
                <w:lang w:eastAsia="ru-RU"/>
              </w:rPr>
              <w:t>депутат Шарыповского городского Совета депутатов, индивидуальный предприниматель;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Казарин Д.И.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szCs w:val="28"/>
                <w:lang w:eastAsia="ru-RU"/>
              </w:rPr>
              <w:t xml:space="preserve">директор </w:t>
            </w:r>
            <w:r>
              <w:rPr>
                <w:bCs/>
                <w:szCs w:val="28"/>
                <w:lang w:eastAsia="ru-RU"/>
              </w:rPr>
              <w:t>филиала «Березовская ГРЭС» ПАО «Юнипро»</w:t>
            </w:r>
            <w:r>
              <w:rPr>
                <w:szCs w:val="28"/>
                <w:lang w:eastAsia="ru-RU"/>
              </w:rPr>
              <w:t xml:space="preserve"> (по согласованию);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Бородин П.В.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szCs w:val="28"/>
                <w:lang w:eastAsia="ru-RU"/>
              </w:rPr>
              <w:t>начальник Шарыповского РЭС ПО ЗЭС филиала ПАО «Россети Сибирь» - «Красноярскэнерго» (по согласованию);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Демидов Л.Е.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/>
            </w:pPr>
            <w:r>
              <w:rPr>
                <w:rFonts w:eastAsia="Calibri"/>
                <w:szCs w:val="28"/>
                <w:lang w:eastAsia="en-US"/>
              </w:rPr>
              <w:t>директор ООО «ЦРКУ» (по согласованию)</w:t>
            </w:r>
            <w:r>
              <w:rPr>
                <w:szCs w:val="28"/>
                <w:lang w:eastAsia="ru-RU"/>
              </w:rPr>
              <w:t>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Жунёва Е.Н.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председатель Общественной палаты,</w:t>
            </w:r>
          </w:p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заведующая МАДОУ “Детский сад № 1 “Белоснежка” г.Шарыпово;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Погожев А.С.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hyperlink r:id="rId4">
              <w:r>
                <w:rPr>
                  <w:rStyle w:val="Hyperlink"/>
                  <w:szCs w:val="28"/>
                  <w:lang w:eastAsia="ru-RU"/>
                </w:rPr>
                <w:t>представитель Уполномоченного Красноярского края по защите прав предпринимателей</w:t>
              </w:r>
            </w:hyperlink>
            <w:r>
              <w:rPr>
                <w:szCs w:val="28"/>
                <w:lang w:eastAsia="ru-RU"/>
              </w:rPr>
              <w:t>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Филин А.В.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директор ООО «СЕРВИС-КОМ»</w:t>
            </w:r>
            <w:r>
              <w:rPr>
                <w:rFonts w:eastAsia="Calibri"/>
                <w:szCs w:val="28"/>
                <w:lang w:eastAsia="en-US"/>
              </w:rPr>
              <w:t xml:space="preserve"> (по согласованию)</w:t>
            </w:r>
            <w:r>
              <w:rPr>
                <w:szCs w:val="28"/>
                <w:lang w:eastAsia="ru-RU"/>
              </w:rPr>
              <w:t>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Бабаев Д.М.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генеральный директор ООО «Инголь Аква»</w:t>
            </w:r>
            <w:r>
              <w:rPr>
                <w:rFonts w:eastAsia="Calibri"/>
                <w:szCs w:val="28"/>
                <w:lang w:eastAsia="en-US"/>
              </w:rPr>
              <w:t xml:space="preserve"> (по согласованию)</w:t>
            </w:r>
            <w:r>
              <w:rPr>
                <w:szCs w:val="28"/>
                <w:lang w:eastAsia="ru-RU"/>
              </w:rPr>
              <w:t>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Зарубин К.Ю.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индивидуальный предприниматель </w:t>
            </w:r>
            <w:r>
              <w:rPr>
                <w:rFonts w:eastAsia="Calibri"/>
                <w:szCs w:val="28"/>
                <w:lang w:eastAsia="en-US"/>
              </w:rPr>
              <w:t>(по согласованию)</w:t>
            </w:r>
            <w:r>
              <w:rPr>
                <w:szCs w:val="28"/>
                <w:lang w:eastAsia="ru-RU"/>
              </w:rPr>
              <w:t>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Алимова Ю.И.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индивидуальный предприниматель </w:t>
            </w:r>
            <w:r>
              <w:rPr>
                <w:rFonts w:eastAsia="Calibri"/>
                <w:szCs w:val="28"/>
                <w:lang w:eastAsia="en-US"/>
              </w:rPr>
              <w:t>(по согласованию)</w:t>
            </w:r>
            <w:r>
              <w:rPr>
                <w:szCs w:val="28"/>
                <w:lang w:eastAsia="ru-RU"/>
              </w:rPr>
              <w:t>;</w:t>
            </w:r>
          </w:p>
        </w:tc>
      </w:tr>
      <w:tr>
        <w:trPr/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Васюткин А.В.</w:t>
            </w:r>
          </w:p>
        </w:tc>
        <w:tc>
          <w:tcPr>
            <w:tcW w:w="340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suppressAutoHyphens w:val="false"/>
              <w:autoSpaceDE w:val="false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Ведущий специалист отдела по работе с обращениями граждан и управлению документацией Администрации города Шарыпово</w:t>
            </w:r>
          </w:p>
        </w:tc>
      </w:tr>
    </w:tbl>
    <w:p>
      <w:pPr>
        <w:pStyle w:val="Normal"/>
        <w:rPr>
          <w:rFonts w:ascii="Liberation Serif;Times New Roman" w:hAnsi="Liberation Serif;Times New Roman" w:eastAsia="Arial" w:cs="Liberation Serif;Times New Roman"/>
        </w:rPr>
      </w:pPr>
      <w:r>
        <w:rPr>
          <w:rFonts w:eastAsia="Arial" w:cs="Liberation Serif;Times New Roman" w:ascii="Liberation Serif;Times New Roman" w:hAnsi="Liberation Serif;Times New Roman"/>
        </w:rPr>
      </w:r>
    </w:p>
    <w:sectPr>
      <w:type w:val="nextPage"/>
      <w:pgSz w:w="11906" w:h="16838"/>
      <w:pgMar w:left="1701" w:right="850" w:gutter="0" w:header="0" w:top="99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371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shd w:fill="FFFFFF" w:val="clear"/>
      <w:autoSpaceDE w:val="false"/>
      <w:spacing w:before="499" w:after="0"/>
      <w:ind w:hanging="0" w:left="0" w:right="67"/>
      <w:jc w:val="center"/>
      <w:outlineLvl w:val="3"/>
    </w:pPr>
    <w:rPr>
      <w:sz w:val="24"/>
      <w:szCs w:val="20"/>
      <w:lang w:val="ru-RU" w:eastAsia="ru-RU"/>
    </w:rPr>
  </w:style>
  <w:style w:type="character" w:styleId="WW8Num2z0">
    <w:name w:val="WW8Num2z0"/>
    <w:qFormat/>
    <w:rPr>
      <w:rFonts w:cs="Arial"/>
    </w:rPr>
  </w:style>
  <w:style w:type="character" w:styleId="Style12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Style13">
    <w:name w:val="Основной текст Знак"/>
    <w:qFormat/>
    <w:rPr>
      <w:sz w:val="28"/>
      <w:shd w:fill="FFFFFF" w:val="clear"/>
    </w:rPr>
  </w:style>
  <w:style w:type="character" w:styleId="Hyperlink">
    <w:name w:val="Hyperlink"/>
    <w:rPr>
      <w:color w:val="0000FF"/>
      <w:u w:val="single"/>
    </w:rPr>
  </w:style>
  <w:style w:type="character" w:styleId="3">
    <w:name w:val="Заголовок 3 Знак"/>
    <w:qFormat/>
    <w:rPr>
      <w:sz w:val="28"/>
      <w:szCs w:val="24"/>
    </w:rPr>
  </w:style>
  <w:style w:type="character" w:styleId="4">
    <w:name w:val="Заголовок 4 Знак"/>
    <w:qFormat/>
    <w:rPr>
      <w:sz w:val="24"/>
      <w:shd w:fill="FFFFFF" w:val="clear"/>
      <w:lang w:val="ru-RU" w:eastAsia="ru-RU"/>
    </w:rPr>
  </w:style>
  <w:style w:type="character" w:styleId="Strong">
    <w:name w:val="Strong"/>
    <w:qFormat/>
    <w:rPr>
      <w:b/>
      <w:bCs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Style14">
    <w:name w:val="Неразрешенное упоминание"/>
    <w:qFormat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hd w:fill="FFFFFF" w:val="clear"/>
      <w:autoSpaceDE w:val="false"/>
      <w:spacing w:lineRule="exact" w:line="278"/>
      <w:ind w:hanging="0" w:left="0" w:right="96"/>
    </w:pPr>
    <w:rPr>
      <w:szCs w:val="20"/>
    </w:rPr>
  </w:style>
  <w:style w:type="paragraph" w:styleId="List">
    <w:name w:val="List"/>
    <w:basedOn w:val="BodyText"/>
    <w:pPr>
      <w:shd w:fill="FFFFFF" w:val="clear"/>
    </w:pPr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Calibri"/>
      <w:sz w:val="28"/>
      <w:szCs w:val="28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Calibri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18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Normal1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19">
    <w:name w:val="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с отступом 21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1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Обычный (веб)"/>
    <w:basedOn w:val="Normal"/>
    <w:qFormat/>
    <w:pPr>
      <w:spacing w:before="280" w:after="280"/>
    </w:pPr>
    <w:rPr/>
  </w:style>
  <w:style w:type="paragraph" w:styleId="Consplusnormal11">
    <w:name w:val="consplusnormal1"/>
    <w:basedOn w:val="Normal"/>
    <w:next w:val="Style18"/>
    <w:qFormat/>
    <w:pPr>
      <w:spacing w:before="280" w:after="280"/>
    </w:pPr>
    <w:rPr/>
  </w:style>
  <w:style w:type="paragraph" w:styleId="13">
    <w:name w:val="Основной текст1"/>
    <w:basedOn w:val="Normal"/>
    <w:qFormat/>
    <w:pPr>
      <w:shd w:fill="FFFFFF" w:val="clear"/>
      <w:spacing w:lineRule="atLeast" w:line="0"/>
    </w:pPr>
    <w:rPr>
      <w:spacing w:val="1"/>
    </w:rPr>
  </w:style>
  <w:style w:type="paragraph" w:styleId="Style26">
    <w:name w:val="Обычный (Интернет)"/>
    <w:basedOn w:val="Normal"/>
    <w:qFormat/>
    <w:pPr>
      <w:suppressAutoHyphens w:val="false"/>
      <w:spacing w:before="100" w:after="100"/>
    </w:pPr>
    <w:rPr>
      <w:sz w:val="24"/>
    </w:rPr>
  </w:style>
  <w:style w:type="paragraph" w:styleId="Style27">
    <w:name w:val="Абзац_пост"/>
    <w:basedOn w:val="Normal"/>
    <w:qFormat/>
    <w:pPr>
      <w:suppressAutoHyphens w:val="false"/>
      <w:spacing w:before="120" w:after="0"/>
      <w:ind w:firstLine="720" w:left="0" w:right="0"/>
      <w:jc w:val="both"/>
    </w:pPr>
    <w:rPr>
      <w:sz w:val="26"/>
    </w:rPr>
  </w:style>
  <w:style w:type="paragraph" w:styleId="Pcenter">
    <w:name w:val="pcenter"/>
    <w:basedOn w:val="Normal"/>
    <w:qFormat/>
    <w:pPr>
      <w:suppressAutoHyphens w:val="false"/>
      <w:spacing w:before="100" w:after="10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yperlink" Target="https://sharypovo.gosuslugi.ru/deyatelnost/napravleniya-deyatelnosti/ekonomika-i-predprinimatelstvo/predstavitel-upolnomochennogo-ZPP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405</TotalTime>
  <Application>LibreOffice/7.6.4.1$Windows_X86_64 LibreOffice_project/e19e193f88cd6c0525a17fb7a176ed8e6a3e2aa1</Application>
  <AppVersion>15.0000</AppVersion>
  <Pages>7</Pages>
  <Words>1080</Words>
  <Characters>8261</Characters>
  <CharactersWithSpaces>9257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2022-07-12T09:58:00Z</dcterms:created>
  <dc:creator>Admin</dc:creator>
  <dc:description/>
  <cp:keywords/>
  <dc:language>ru-RU</dc:language>
  <cp:lastModifiedBy>rev</cp:lastModifiedBy>
  <cp:lastPrinted>2024-06-07T16:10:00Z</cp:lastPrinted>
  <dcterms:modified xsi:type="dcterms:W3CDTF">2024-06-13T10:04:00Z</dcterms:modified>
  <cp:revision>24</cp:revision>
  <dc:subject/>
  <dc:title>АДМИНИСТРАЦИЯ ГОРОДА ШАРЫПОВО</dc:title>
</cp:coreProperties>
</file>