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___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1"/>
        <w:gridCol w:w="3819"/>
      </w:tblGrid>
      <w:tr>
        <w:trPr/>
        <w:tc>
          <w:tcPr>
            <w:tcW w:w="5751" w:type="dxa"/>
            <w:tcBorders/>
          </w:tcPr>
          <w:p>
            <w:pPr>
              <w:pStyle w:val="Normal"/>
              <w:widowControl w:val="false"/>
              <w:autoSpaceDE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Шарыпово»» </w:t>
            </w:r>
          </w:p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7"/>
                <w:szCs w:val="27"/>
              </w:rPr>
              <w:t xml:space="preserve">(в ред. от 12.11.2024 № 241)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Шарыпово, их формировании и реализации», руководствуясь статьей 34 Устава города Шарыпово, ПОСТАНОВЛЯЮ:</w:t>
      </w:r>
    </w:p>
    <w:p>
      <w:pPr>
        <w:pStyle w:val="Style22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Внести в постановление Администрации города Шарыпово от 03.10.2013 года № 236 «Об утверждении муниципальной программы «Управление муниципальным имуществом муниципального образования города Шарыпово»» (в редакции от 12.11.2024 № 241) следующие изменения: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1.1. В Приложении к постановлению «Муниципальная программа города Шарыпово «Управление муниципальным имуществом муниципального образования города Шарыпово»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цифры «146831,19; 13456,68; 14961,90; 2335,44; 658,08; 0,00» заменить цифрами «157047,31; 13611,40; 25023,30; 12551,56; 812,80; 10061,40» соответственно.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1.2.  В Приложении № 1 «Подпрограмма «Развитие земельных и имущественных отношений» к муниципальной программе «Управление муниципальным имуществом муниципального образования города Шарыпово» в разделе 1 «Паспорт подпрограммы» строку «Информация по ресурсному обеспечению муниципальной подпрограммы, в том числе по годам реализации подпрограммы» </w:t>
      </w:r>
      <w:r>
        <w:rPr/>
        <w:t>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4679"/>
      </w:tblGrid>
      <w:tr>
        <w:trPr/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 xml:space="preserve">   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Общий объем финансирования подпрограммы составляет: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25 886,61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Из них: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средства краевого бюджета – 8 362,40 тыс. рублей, в том числе по годам: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 год – 8 362,40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 – 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 – 0,00 тыс. рублей.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бюджет города Шарыпово – 17 524,21 тыс. рублей, в том числе по годам: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2014 году – 615,02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2015 году – 700,00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2016 году – 1 013,51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2017 году – 859,40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2018 году – 700,00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2019 году – 839,21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2020 году – 1 338,70 тыс. рублей;</w:t>
            </w:r>
          </w:p>
          <w:p>
            <w:pPr>
              <w:pStyle w:val="Normal"/>
              <w:rPr/>
            </w:pPr>
            <w:r>
              <w:rPr>
                <w:sz w:val="14"/>
                <w:szCs w:val="14"/>
              </w:rPr>
              <w:t xml:space="preserve">в 2021 году – 2 570,00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2022 году – 989,67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sz w:val="14"/>
                <w:szCs w:val="14"/>
              </w:rPr>
              <w:t>в 2023 году – 936,10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2024 году – 812,60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2025 году – 2 050,00 тыс. рублей;</w:t>
            </w:r>
          </w:p>
          <w:p>
            <w:pPr>
              <w:pStyle w:val="Norma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2026 году – 2 050,00 тыс. рублей;</w:t>
            </w:r>
          </w:p>
          <w:p>
            <w:pPr>
              <w:pStyle w:val="Style22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autoSpaceDE w:val="false"/>
              <w:spacing w:lineRule="auto" w:line="240" w:before="0" w:after="0"/>
              <w:ind w:left="0" w:right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в 2027 году – 2 050,00 тыс. рублей.</w:t>
            </w:r>
          </w:p>
        </w:tc>
      </w:tr>
    </w:tbl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 изложить в следующей редакции: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942"/>
        <w:gridCol w:w="1062"/>
        <w:gridCol w:w="1560"/>
        <w:gridCol w:w="856"/>
        <w:gridCol w:w="871"/>
        <w:gridCol w:w="31"/>
        <w:gridCol w:w="826"/>
        <w:gridCol w:w="782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№</w:t>
            </w:r>
          </w:p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Цель, показатели результативности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Источник информации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Годы реализации программы</w:t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4"/>
                <w:szCs w:val="14"/>
              </w:rPr>
              <w:t>2027 год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Цель подпрограммы: </w:t>
            </w:r>
            <w:r>
              <w:rPr>
                <w:sz w:val="14"/>
                <w:szCs w:val="14"/>
              </w:rPr>
              <w:t>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 xml:space="preserve">государственная </w:t>
            </w:r>
            <w:r>
              <w:rPr>
                <w:sz w:val="14"/>
                <w:szCs w:val="14"/>
              </w:rPr>
              <w:t>регистрация права муниципальной собственности на объекты недвижимости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Количество свидетельств о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Постановка на государственный кадастровый учет с одновременной регистрацией прав собственности муниципальных образований на объекты недвижимости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Инвентаризация земельных участков</w:t>
            </w:r>
          </w:p>
        </w:tc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autoSpaceDE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Формирование земельных участков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2: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вовлечение объектов муниципальной собственности города Шарыпово в хозяйственный оборот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 xml:space="preserve">Количество объектов недвижимости, находящихся в муниципальной собственности, в отношении которых   проведена оценка рыночной стоимости   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1.4. Приложение № 2 «Перечень мероприятий подпрограммы «Развитие земельных и имущественных отношений» к подпрограмме «Развитие земельных и имущественных отношений» дополнить строкой 6, строку 4, 5, итого по подпрограмме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881"/>
        <w:gridCol w:w="1560"/>
        <w:gridCol w:w="283"/>
        <w:gridCol w:w="425"/>
        <w:gridCol w:w="993"/>
        <w:gridCol w:w="425"/>
        <w:gridCol w:w="709"/>
        <w:gridCol w:w="567"/>
        <w:gridCol w:w="567"/>
        <w:gridCol w:w="708"/>
        <w:gridCol w:w="851"/>
      </w:tblGrid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 Регистрация права муниципальной собственности на объекты недвижимости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КУМИ Администрации </w:t>
            </w:r>
          </w:p>
          <w:p>
            <w:pPr>
              <w:pStyle w:val="Normal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Шарыпово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122;</w:t>
            </w:r>
          </w:p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/>
            </w:pPr>
            <w:r>
              <w:rPr>
                <w:sz w:val="16"/>
                <w:szCs w:val="16"/>
              </w:rPr>
              <w:t>2025год-0;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2026год-0;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2027год-0.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Формирование объектов муниципальной собственности в рамках подпрограммы «Развитие земельных и имущественных отношений»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244;</w:t>
            </w:r>
          </w:p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1 508,10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2025год-25;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2026год-25;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2027год-25.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 Расходы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подпрограммы «Развитие земельных и имущественных отношений»</w:t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10100S6910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8 370,80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8 370,80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0"/>
              <w:jc w:val="center"/>
              <w:rPr/>
            </w:pPr>
            <w:r>
              <w:rPr>
                <w:sz w:val="16"/>
                <w:szCs w:val="16"/>
              </w:rPr>
              <w:t>2025год-588;</w:t>
            </w:r>
          </w:p>
          <w:p>
            <w:pPr>
              <w:pStyle w:val="Normal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2026год-0; 2027год-0.</w:t>
            </w:r>
          </w:p>
        </w:tc>
      </w:tr>
      <w:tr>
        <w:trPr>
          <w:trHeight w:val="27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5" w:right="-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68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4" w:right="-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20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8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62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10 412,40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4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14 512,40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10" w:right="-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1.5.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«128836,75; 12606,68; 12911,90; 2335,44; 658,08; 0,00; 126501,31,71; 11948,60» заменить цифрами «130727,87; 12798,80; 14610,90; 4189,16; 812,80; 1699,00;126538,71;11986,00» соответственно.   </w:t>
      </w:r>
    </w:p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итого по подпрограмме изложить в следующей редакции:</w:t>
      </w:r>
    </w:p>
    <w:tbl>
      <w:tblPr>
        <w:tblW w:w="978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2071"/>
        <w:gridCol w:w="1134"/>
        <w:gridCol w:w="567"/>
        <w:gridCol w:w="709"/>
        <w:gridCol w:w="1417"/>
        <w:gridCol w:w="425"/>
        <w:gridCol w:w="567"/>
        <w:gridCol w:w="567"/>
        <w:gridCol w:w="567"/>
        <w:gridCol w:w="851"/>
        <w:gridCol w:w="567"/>
      </w:tblGrid>
      <w:tr>
        <w:trPr>
          <w:trHeight w:val="1020" w:hRule="atLeast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bookmarkStart w:id="4" w:name="_Hlk158136975"/>
            <w:bookmarkEnd w:id="4"/>
            <w:r>
              <w:rPr>
                <w:sz w:val="14"/>
                <w:szCs w:val="14"/>
              </w:rPr>
              <w:t>4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Мероприятия:</w:t>
            </w:r>
          </w:p>
          <w:p>
            <w:pPr>
              <w:pStyle w:val="Normal"/>
              <w:rPr/>
            </w:pPr>
            <w:bookmarkStart w:id="5" w:name="_Hlk177046405"/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 исполнение расходов в рамках подпрограммы "Обеспечение реализации программы и прочие мероприятия"</w:t>
            </w:r>
            <w:bookmarkEnd w:id="5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1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0"/>
              <w:jc w:val="center"/>
              <w:rPr/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ind w:left="-108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0"/>
              <w:jc w:val="center"/>
              <w:rPr/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247.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4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10 832,77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10 832,67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10 982,67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32 648,11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Достижение ежегодного показателя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баллов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уровню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расходов Главного распорядителя</w:t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187,20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699,30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Средства на финансовое обеспечение (возмещение) расходов на увеличение размеров оплаты труда отдельным категориям работников бюджетной сферы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с 01.01.2025 года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</w:t>
            </w:r>
          </w:p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</w:t>
            </w:r>
          </w:p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702,00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Расходы на обеспечение специальной краевой выплаты в рамках подпрограммы «Обеспечение реализации программы и прочие мероприятия»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2 632,10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975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Расходы на выплату премий в рамках подпрограммы "Обеспечение реализации программы и прочие мероприятия"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102008516П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121; 129.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2 718,99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14 610,90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13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1.7. В Приложении № 3 «Информация о ресурсном обеспечении муниципальной программы «Управление муниципальным имуществом муниципального образования города Шарыпово»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«Управление муниципальным имуществом муниципального образования город Шарыпово», строки 1, 1.1., 1.2., изложить в следующей редакции:</w:t>
      </w:r>
    </w:p>
    <w:tbl>
      <w:tblPr>
        <w:tblW w:w="9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0"/>
        <w:gridCol w:w="992"/>
        <w:gridCol w:w="1134"/>
        <w:gridCol w:w="1134"/>
        <w:gridCol w:w="425"/>
        <w:gridCol w:w="567"/>
        <w:gridCol w:w="1134"/>
        <w:gridCol w:w="709"/>
        <w:gridCol w:w="709"/>
        <w:gridCol w:w="708"/>
        <w:gridCol w:w="709"/>
        <w:gridCol w:w="726"/>
      </w:tblGrid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25 023,30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961,9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111,90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55 097,10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25 023,30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55 097,10</w:t>
            </w:r>
          </w:p>
        </w:tc>
      </w:tr>
      <w:tr>
        <w:trPr>
          <w:trHeight w:val="268" w:hRule="atLeast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1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10 412,40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14 512,40</w:t>
            </w:r>
          </w:p>
        </w:tc>
      </w:tr>
      <w:tr>
        <w:trPr>
          <w:trHeight w:val="268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/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3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1010085650;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/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1010089970;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</w:t>
            </w:r>
            <w:r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</w:rPr>
              <w:t>6910.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10 412,40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14 512,40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89" w:right="-1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3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14 610,90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</w:tr>
      <w:tr>
        <w:trPr>
          <w:trHeight w:val="411" w:hRule="atLeast"/>
        </w:trPr>
        <w:tc>
          <w:tcPr>
            <w:tcW w:w="3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/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0" w:righ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4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102001024П;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102001035М;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1020010500;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102008516П;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14 610,90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города Шарыпово»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города Шарыпово», строки 1,2,3,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41"/>
        <w:gridCol w:w="1701"/>
        <w:gridCol w:w="1843"/>
        <w:gridCol w:w="1134"/>
        <w:gridCol w:w="992"/>
        <w:gridCol w:w="993"/>
        <w:gridCol w:w="992"/>
      </w:tblGrid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/>
            </w:pPr>
            <w:r>
              <w:rPr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Итого за 2025-2027 года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25 023,30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55 097,10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14 961,90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15 111,90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45 035,70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10 061,40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10 412,40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14 512,40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6 150,00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8 362,40</w:t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14 610,90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40 584,70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/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12 911,90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13 061,90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38 885,70</w:t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1 699,00</w:t>
            </w:r>
          </w:p>
        </w:tc>
      </w:tr>
      <w:tr>
        <w:trPr>
          <w:trHeight w:val="203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Style22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vanish/>
          <w:sz w:val="27"/>
          <w:szCs w:val="27"/>
        </w:rPr>
      </w:pPr>
      <w:r>
        <w:rPr>
          <w:vanish/>
          <w:sz w:val="27"/>
          <w:szCs w:val="27"/>
        </w:rPr>
      </w:r>
    </w:p>
    <w:p>
      <w:pPr>
        <w:pStyle w:val="Normal"/>
        <w:ind w:firstLine="709"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Normal"/>
        <w:spacing w:lineRule="atLeast" w:line="240"/>
        <w:jc w:val="both"/>
        <w:rPr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autoSpaceDE w:val="false"/>
        <w:ind w:firstLine="540" w:right="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Normal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6"/>
        <w:gridCol w:w="3704"/>
      </w:tblGrid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86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704" w:type="dxa"/>
            <w:tcBorders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widowControl w:val="false"/>
        <w:autoSpaceDE w:val="false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20" w:leader="none"/>
        </w:tabs>
        <w:autoSpaceDE w:val="false"/>
        <w:ind w:firstLine="142" w:right="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lang w:val="ru-RU"/>
      </w:rPr>
    </w:pPr>
    <w:r>
      <w:rPr>
        <w:lang w:val="ru-RU"/>
      </w:rPr>
    </w:r>
  </w:p>
  <w:p>
    <w:pPr>
      <w:pStyle w:val="Footer"/>
      <w:tabs>
        <w:tab w:val="clear" w:pos="4677"/>
        <w:tab w:val="left" w:pos="9355" w:leader="none"/>
      </w:tabs>
      <w:ind w:right="36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ru-RU"/>
      </w:rPr>
    </w:pPr>
    <w:r>
      <w:rPr>
        <w:lang w:val="ru-RU"/>
      </w:rPr>
    </w:r>
  </w:p>
  <w:p>
    <w:pPr>
      <w:pStyle w:val="Head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PageNumber">
    <w:name w:val="Page Number"/>
    <w:basedOn w:val="Style13"/>
    <w:rPr/>
  </w:style>
  <w:style w:type="character" w:styleId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6">
    <w:name w:val="Основной текст с отступом Знак"/>
    <w:basedOn w:val="Style13"/>
    <w:qFormat/>
    <w:rPr/>
  </w:style>
  <w:style w:type="character" w:styleId="Style17">
    <w:name w:val="Заголовок Знак"/>
    <w:qFormat/>
    <w:rPr>
      <w:b/>
      <w:sz w:val="28"/>
    </w:rPr>
  </w:style>
  <w:style w:type="character" w:styleId="Style18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9">
    <w:name w:val="Заголовок"/>
    <w:basedOn w:val="Normal"/>
    <w:next w:val="BodyText"/>
    <w:qFormat/>
    <w:pPr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sz w:val="20"/>
      <w:szCs w:val="20"/>
    </w:rPr>
  </w:style>
  <w:style w:type="paragraph" w:styleId="Style23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24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hanging="0" w:left="720" w:right="0"/>
    </w:pPr>
    <w:rPr>
      <w:sz w:val="20"/>
      <w:szCs w:val="20"/>
    </w:rPr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Application>LibreOffice/7.6.4.1$Windows_X86_64 LibreOffice_project/e19e193f88cd6c0525a17fb7a176ed8e6a3e2aa1</Application>
  <AppVersion>15.0000</AppVersion>
  <Pages>6</Pages>
  <Words>1540</Words>
  <Characters>10165</Characters>
  <CharactersWithSpaces>17088</CharactersWithSpaces>
  <Paragraphs>419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2025-03-05T15:56:00Z</cp:lastPrinted>
  <dcterms:modified xsi:type="dcterms:W3CDTF">2025-03-06T08:56:56Z</dcterms:modified>
  <cp:revision>106</cp:revision>
  <dc:subject/>
  <dc:title>Приложение 2</dc:title>
</cp:coreProperties>
</file>