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firstLine="720"/>
        <w:jc w:val="center"/>
        <w:rPr>
          <w:rFonts w:ascii="Times New Roman" w:hAnsi="Times New Roman" w:cs="Times New Roman"/>
        </w:rPr>
      </w:pPr>
      <w:r>
        <w:rPr>
          <w:rFonts w:cs="Times New Roman" w:ascii="Times New Roman" w:hAnsi="Times New Roman"/>
        </w:rPr>
      </w:r>
      <w:bookmarkStart w:id="0" w:name="bookmark0"/>
      <w:bookmarkStart w:id="1" w:name="bookmark0"/>
    </w:p>
    <w:p>
      <w:pPr>
        <w:pStyle w:val="Normal"/>
        <w:ind w:firstLine="720"/>
        <w:jc w:val="center"/>
        <w:rPr>
          <w:rFonts w:ascii="Times New Roman" w:hAnsi="Times New Roman" w:cs="Times New Roman"/>
        </w:rPr>
      </w:pPr>
      <w:r>
        <w:rPr>
          <w:rFonts w:cs="Times New Roman" w:ascii="Times New Roman" w:hAnsi="Times New Roman"/>
        </w:rPr>
      </w:r>
    </w:p>
    <w:p>
      <w:pPr>
        <w:pStyle w:val="Normal"/>
        <w:jc w:val="center"/>
        <w:rPr>
          <w:b/>
          <w:szCs w:val="28"/>
        </w:rPr>
      </w:pPr>
      <w:bookmarkStart w:id="2" w:name="_Hlk115171399"/>
      <w:r>
        <w:rPr/>
        <w:drawing>
          <wp:inline distT="0" distB="0" distL="0" distR="0">
            <wp:extent cx="512445" cy="745490"/>
            <wp:effectExtent l="0" t="0" r="0" b="0"/>
            <wp:docPr id="1" name="Рисунок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
                    <pic:cNvPicPr>
                      <a:picLocks noChangeAspect="1" noChangeArrowheads="1"/>
                    </pic:cNvPicPr>
                  </pic:nvPicPr>
                  <pic:blipFill>
                    <a:blip r:embed="rId2"/>
                    <a:stretch>
                      <a:fillRect/>
                    </a:stretch>
                  </pic:blipFill>
                  <pic:spPr bwMode="auto">
                    <a:xfrm>
                      <a:off x="0" y="0"/>
                      <a:ext cx="512445" cy="745490"/>
                    </a:xfrm>
                    <a:prstGeom prst="rect">
                      <a:avLst/>
                    </a:prstGeom>
                  </pic:spPr>
                </pic:pic>
              </a:graphicData>
            </a:graphic>
          </wp:inline>
        </w:drawing>
      </w:r>
    </w:p>
    <w:p>
      <w:pPr>
        <w:pStyle w:val="Normal"/>
        <w:jc w:val="center"/>
        <w:rPr>
          <w:b/>
          <w:szCs w:val="28"/>
        </w:rPr>
      </w:pPr>
      <w:r>
        <w:rPr>
          <w:b/>
          <w:szCs w:val="28"/>
        </w:rPr>
      </w:r>
    </w:p>
    <w:p>
      <w:pPr>
        <w:pStyle w:val="Normal"/>
        <w:jc w:val="center"/>
        <w:rPr>
          <w:rFonts w:ascii="Times New Roman" w:hAnsi="Times New Roman" w:cs="Times New Roman"/>
          <w:szCs w:val="28"/>
        </w:rPr>
      </w:pPr>
      <w:bookmarkStart w:id="3" w:name="_Hlk115171399"/>
      <w:bookmarkStart w:id="4" w:name="_Hlk115176197"/>
      <w:r>
        <w:rPr>
          <w:rFonts w:cs="Times New Roman" w:ascii="Times New Roman" w:hAnsi="Times New Roman"/>
          <w:b/>
          <w:szCs w:val="28"/>
        </w:rPr>
        <w:t>АДМИНИСТРАЦИЯ ГОРОДА ШАРЫПОВО КРАСНОЯРСКОГО КРАЯ</w:t>
      </w:r>
      <w:bookmarkEnd w:id="3"/>
      <w:bookmarkEnd w:id="4"/>
    </w:p>
    <w:p>
      <w:pPr>
        <w:pStyle w:val="Normal"/>
        <w:ind w:firstLine="720"/>
        <w:jc w:val="center"/>
        <w:rPr>
          <w:rFonts w:ascii="Times New Roman" w:hAnsi="Times New Roman" w:cs="Times New Roman"/>
        </w:rPr>
      </w:pPr>
      <w:r>
        <w:rPr>
          <w:rFonts w:cs="Times New Roman" w:ascii="Times New Roman" w:hAnsi="Times New Roman"/>
        </w:rPr>
      </w:r>
    </w:p>
    <w:p>
      <w:pPr>
        <w:pStyle w:val="Normal"/>
        <w:numPr>
          <w:ilvl w:val="0"/>
          <w:numId w:val="0"/>
        </w:numPr>
        <w:jc w:val="center"/>
        <w:outlineLvl w:val="0"/>
        <w:rPr>
          <w:rFonts w:ascii="Times New Roman" w:hAnsi="Times New Roman" w:cs="Times New Roman"/>
        </w:rPr>
      </w:pPr>
      <w:r>
        <w:rPr>
          <w:rFonts w:eastAsia="Calibri" w:cs="Times New Roman" w:ascii="Times New Roman" w:hAnsi="Times New Roman"/>
          <w:b/>
          <w:bCs/>
          <w:lang w:eastAsia="en-US"/>
        </w:rPr>
        <w:t>ПОСТАНОВЛЕНИЕ</w:t>
      </w:r>
    </w:p>
    <w:p>
      <w:pPr>
        <w:pStyle w:val="Normal"/>
        <w:numPr>
          <w:ilvl w:val="0"/>
          <w:numId w:val="0"/>
        </w:numPr>
        <w:outlineLvl w:val="0"/>
        <w:rPr>
          <w:rFonts w:ascii="Times New Roman" w:hAnsi="Times New Roman" w:cs="Times New Roman"/>
        </w:rPr>
      </w:pPr>
      <w:r>
        <w:rPr>
          <w:rFonts w:cs="Times New Roman" w:ascii="Times New Roman" w:hAnsi="Times New Roman"/>
        </w:rPr>
        <w:tab/>
        <w:tab/>
        <w:tab/>
        <w:tab/>
        <w:tab/>
        <w:tab/>
        <w:t xml:space="preserve">               </w:t>
        <w:tab/>
        <w:tab/>
        <w:tab/>
        <w:tab/>
        <w:t xml:space="preserve">  </w:t>
        <w:tab/>
        <w:tab/>
        <w:tab/>
        <w:tab/>
        <w:tab/>
        <w:tab/>
        <w:tab/>
        <w:tab/>
        <w:tab/>
        <w:tab/>
        <w:tab/>
        <w:tab/>
        <w:tab/>
        <w:tab/>
        <w:t xml:space="preserve">  </w:t>
        <w:tab/>
        <w:tab/>
        <w:tab/>
        <w:tab/>
        <w:tab/>
        <w:tab/>
        <w:tab/>
        <w:tab/>
        <w:tab/>
        <w:tab/>
        <w:t>№</w:t>
      </w:r>
    </w:p>
    <w:p>
      <w:pPr>
        <w:pStyle w:val="Normal"/>
        <w:numPr>
          <w:ilvl w:val="0"/>
          <w:numId w:val="0"/>
        </w:numPr>
        <w:ind w:firstLine="540"/>
        <w:jc w:val="both"/>
        <w:outlineLvl w:val="0"/>
        <w:rPr>
          <w:rFonts w:ascii="Times New Roman" w:hAnsi="Times New Roman" w:cs="Times New Roman"/>
        </w:rPr>
      </w:pPr>
      <w:r>
        <w:rPr>
          <w:rFonts w:cs="Times New Roman" w:ascii="Times New Roman" w:hAnsi="Times New Roman"/>
        </w:rPr>
      </w:r>
    </w:p>
    <w:p>
      <w:pPr>
        <w:pStyle w:val="12"/>
        <w:tabs>
          <w:tab w:val="clear" w:pos="708"/>
          <w:tab w:val="left" w:pos="1360" w:leader="none"/>
          <w:tab w:val="left" w:pos="1368" w:leader="none"/>
        </w:tabs>
        <w:spacing w:lineRule="auto" w:line="240"/>
        <w:ind w:hanging="0"/>
        <w:jc w:val="both"/>
        <w:rPr>
          <w:sz w:val="24"/>
          <w:szCs w:val="24"/>
        </w:rPr>
      </w:pPr>
      <w:r>
        <w:rPr>
          <w:sz w:val="24"/>
          <w:szCs w:val="24"/>
        </w:rPr>
        <w:t xml:space="preserve">Об утверждении административного регламента </w:t>
      </w:r>
      <w:r>
        <w:rPr>
          <w:rStyle w:val="Style14"/>
          <w:sz w:val="24"/>
          <w:szCs w:val="24"/>
        </w:rPr>
        <w:t>предоставления муниципальной услуги «</w:t>
      </w:r>
      <w:r>
        <w:rPr>
          <w:sz w:val="24"/>
          <w:szCs w:val="24"/>
        </w:rPr>
        <w:t>Выдача разрешений на право вырубки зеленых насаждений</w:t>
      </w:r>
      <w:r>
        <w:rPr>
          <w:rStyle w:val="Style14"/>
          <w:sz w:val="24"/>
          <w:szCs w:val="24"/>
        </w:rPr>
        <w:t>»</w:t>
      </w:r>
    </w:p>
    <w:p>
      <w:pPr>
        <w:pStyle w:val="Normal"/>
        <w:numPr>
          <w:ilvl w:val="0"/>
          <w:numId w:val="0"/>
        </w:numPr>
        <w:ind w:firstLine="540"/>
        <w:jc w:val="both"/>
        <w:outlineLvl w:val="0"/>
        <w:rPr>
          <w:rFonts w:ascii="Times New Roman" w:hAnsi="Times New Roman" w:cs="Times New Roman"/>
        </w:rPr>
      </w:pPr>
      <w:r>
        <w:rPr>
          <w:rFonts w:cs="Times New Roman" w:ascii="Times New Roman" w:hAnsi="Times New Roman"/>
        </w:rPr>
      </w:r>
    </w:p>
    <w:p>
      <w:pPr>
        <w:pStyle w:val="Normal"/>
        <w:tabs>
          <w:tab w:val="clear" w:pos="708"/>
          <w:tab w:val="left" w:pos="1134" w:leader="none"/>
        </w:tabs>
        <w:ind w:firstLine="709"/>
        <w:jc w:val="both"/>
        <w:rPr>
          <w:rFonts w:ascii="Times New Roman" w:hAnsi="Times New Roman" w:cs="Times New Roman"/>
        </w:rPr>
      </w:pPr>
      <w:r>
        <w:rPr>
          <w:rFonts w:cs="Times New Roman" w:ascii="Times New Roman" w:hAnsi="Times New Roman"/>
        </w:rPr>
        <w:t xml:space="preserve">В соответствии с </w:t>
      </w:r>
      <w:r>
        <w:rPr>
          <w:rFonts w:cs="Times New Roman" w:ascii="Times New Roman" w:hAnsi="Times New Roman"/>
          <w:color w:val="auto"/>
          <w:spacing w:val="2"/>
        </w:rPr>
        <w:t>Федеральным законом от 10.01.2002г. №7-ФЗ «Об охране окружающей среды»</w:t>
      </w:r>
      <w:r>
        <w:rPr>
          <w:rFonts w:cs="Times New Roman" w:ascii="Times New Roman" w:hAnsi="Times New Roman"/>
          <w:color w:val="auto"/>
        </w:rPr>
        <w:t xml:space="preserve">, </w:t>
      </w:r>
      <w:r>
        <w:rPr>
          <w:rFonts w:cs="Times New Roman" w:ascii="Times New Roman" w:hAnsi="Times New Roman"/>
        </w:rPr>
        <w:t>Федеральным законом от 27.07.2010г. N 210-ФЗ «Об организации предоставления государственных и муниципальных услуг», распоряжением Правительства Российской Федерации от 17 декабря 2009 года №1993-р «Об утверждении сводного перечня первоочередных государственных и муниципальных услуг, предоставляемых в электронном виде», руководствуясь ст.34 Устава города Шарыпово, ПОСТАНОВЛЯЮ:</w:t>
      </w:r>
    </w:p>
    <w:p>
      <w:pPr>
        <w:pStyle w:val="Normal"/>
        <w:numPr>
          <w:ilvl w:val="0"/>
          <w:numId w:val="0"/>
        </w:numPr>
        <w:tabs>
          <w:tab w:val="clear" w:pos="708"/>
          <w:tab w:val="left" w:pos="1134" w:leader="none"/>
        </w:tabs>
        <w:ind w:firstLine="709"/>
        <w:jc w:val="both"/>
        <w:outlineLvl w:val="0"/>
        <w:rPr>
          <w:rFonts w:ascii="Times New Roman" w:hAnsi="Times New Roman" w:cs="Times New Roman"/>
        </w:rPr>
      </w:pPr>
      <w:r>
        <w:rPr>
          <w:rFonts w:cs="Times New Roman" w:ascii="Times New Roman" w:hAnsi="Times New Roman"/>
        </w:rPr>
      </w:r>
    </w:p>
    <w:p>
      <w:pPr>
        <w:pStyle w:val="12"/>
        <w:numPr>
          <w:ilvl w:val="0"/>
          <w:numId w:val="39"/>
        </w:numPr>
        <w:tabs>
          <w:tab w:val="clear" w:pos="708"/>
          <w:tab w:val="left" w:pos="1360" w:leader="none"/>
          <w:tab w:val="left" w:pos="1368" w:leader="none"/>
        </w:tabs>
        <w:spacing w:lineRule="auto" w:line="240"/>
        <w:jc w:val="both"/>
        <w:rPr>
          <w:sz w:val="24"/>
          <w:szCs w:val="24"/>
        </w:rPr>
      </w:pPr>
      <w:r>
        <w:rPr>
          <w:sz w:val="24"/>
          <w:szCs w:val="24"/>
        </w:rPr>
        <w:t xml:space="preserve">Утвердить Административный регламент </w:t>
      </w:r>
      <w:r>
        <w:rPr>
          <w:rStyle w:val="Style14"/>
          <w:sz w:val="24"/>
          <w:szCs w:val="24"/>
        </w:rPr>
        <w:t>предоставления муниципальной услуги «</w:t>
      </w:r>
      <w:r>
        <w:rPr>
          <w:sz w:val="24"/>
          <w:szCs w:val="24"/>
        </w:rPr>
        <w:t>Выдача разрешений на право вырубки зеленых насаждений</w:t>
      </w:r>
      <w:r>
        <w:rPr>
          <w:rStyle w:val="Style14"/>
          <w:sz w:val="24"/>
          <w:szCs w:val="24"/>
        </w:rPr>
        <w:t>»</w:t>
      </w:r>
      <w:r>
        <w:rPr>
          <w:sz w:val="24"/>
          <w:szCs w:val="24"/>
        </w:rPr>
        <w:t>, согласно Приложению.</w:t>
      </w:r>
    </w:p>
    <w:p>
      <w:pPr>
        <w:pStyle w:val="ListParagraph"/>
        <w:widowControl/>
        <w:numPr>
          <w:ilvl w:val="0"/>
          <w:numId w:val="39"/>
        </w:numPr>
        <w:tabs>
          <w:tab w:val="clear" w:pos="708"/>
          <w:tab w:val="left" w:pos="1134" w:leader="none"/>
        </w:tabs>
        <w:jc w:val="both"/>
        <w:outlineLvl w:val="0"/>
        <w:rPr>
          <w:rFonts w:ascii="Times New Roman" w:hAnsi="Times New Roman" w:cs="Times New Roman"/>
        </w:rPr>
      </w:pPr>
      <w:r>
        <w:rPr>
          <w:rFonts w:cs="Times New Roman" w:ascii="Times New Roman" w:hAnsi="Times New Roman"/>
        </w:rPr>
        <w:t>Контроль за исполнением настоящего постановления оставляю за собой.</w:t>
      </w:r>
    </w:p>
    <w:p>
      <w:pPr>
        <w:pStyle w:val="ListParagraph"/>
        <w:numPr>
          <w:ilvl w:val="0"/>
          <w:numId w:val="39"/>
        </w:numPr>
        <w:spacing w:lineRule="atLeast" w:line="240"/>
        <w:jc w:val="both"/>
        <w:rPr>
          <w:lang w:eastAsia="en-US"/>
        </w:rPr>
      </w:pPr>
      <w:r>
        <w:rPr>
          <w:rFonts w:cs="Times New Roman" w:ascii="Times New Roman" w:hAnsi="Times New Roman"/>
        </w:rPr>
        <w:t xml:space="preserve">Настоящее постановление вступает в силу в день, следующий за днем официального опубликования в </w:t>
      </w:r>
      <w:r>
        <w:rPr>
          <w:rStyle w:val="FontStyle13"/>
          <w:sz w:val="24"/>
          <w:szCs w:val="24"/>
        </w:rPr>
        <w:t>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t>
      </w:r>
      <w:hyperlink r:id="rId3">
        <w:bookmarkStart w:id="5" w:name="_Hlk183426466"/>
        <w:r>
          <w:rPr>
            <w:rStyle w:val="Hyperlink"/>
            <w:rFonts w:cs="Times New Roman" w:ascii="Times New Roman" w:hAnsi="Times New Roman"/>
            <w:lang w:val="en-US" w:eastAsia="en-US"/>
          </w:rPr>
          <w:t>https</w:t>
        </w:r>
        <w:r>
          <w:rPr>
            <w:rStyle w:val="Hyperlink"/>
            <w:rFonts w:cs="Times New Roman" w:ascii="Times New Roman" w:hAnsi="Times New Roman"/>
            <w:lang w:eastAsia="en-US"/>
          </w:rPr>
          <w:t>://</w:t>
        </w:r>
        <w:r>
          <w:rPr>
            <w:rStyle w:val="Hyperlink"/>
            <w:rFonts w:cs="Times New Roman" w:ascii="Times New Roman" w:hAnsi="Times New Roman"/>
            <w:lang w:val="en-US" w:eastAsia="en-US"/>
          </w:rPr>
          <w:t>sharypovo</w:t>
        </w:r>
        <w:r>
          <w:rPr>
            <w:rStyle w:val="Hyperlink"/>
            <w:rFonts w:cs="Times New Roman" w:ascii="Times New Roman" w:hAnsi="Times New Roman"/>
            <w:lang w:eastAsia="en-US"/>
          </w:rPr>
          <w:t>.</w:t>
        </w:r>
        <w:r>
          <w:rPr>
            <w:rStyle w:val="Hyperlink"/>
            <w:rFonts w:cs="Times New Roman" w:ascii="Times New Roman" w:hAnsi="Times New Roman"/>
            <w:lang w:val="en-US" w:eastAsia="en-US"/>
          </w:rPr>
          <w:t>gosuslugi</w:t>
        </w:r>
        <w:r>
          <w:rPr>
            <w:rStyle w:val="Hyperlink"/>
            <w:rFonts w:cs="Times New Roman" w:ascii="Times New Roman" w:hAnsi="Times New Roman"/>
            <w:lang w:eastAsia="en-US"/>
          </w:rPr>
          <w:t>.</w:t>
        </w:r>
        <w:r>
          <w:rPr>
            <w:rStyle w:val="Hyperlink"/>
            <w:rFonts w:cs="Times New Roman" w:ascii="Times New Roman" w:hAnsi="Times New Roman"/>
            <w:lang w:val="en-US" w:eastAsia="en-US"/>
          </w:rPr>
          <w:t>ru</w:t>
        </w:r>
      </w:hyperlink>
      <w:bookmarkEnd w:id="5"/>
      <w:r>
        <w:rPr>
          <w:rFonts w:cs="Times New Roman" w:ascii="Times New Roman" w:hAnsi="Times New Roman"/>
          <w:lang w:eastAsia="en-US"/>
        </w:rPr>
        <w:t>)</w:t>
      </w:r>
      <w:r>
        <w:rPr>
          <w:rStyle w:val="FontStyle13"/>
          <w:sz w:val="24"/>
          <w:szCs w:val="24"/>
        </w:rPr>
        <w:t>.</w:t>
      </w:r>
    </w:p>
    <w:p>
      <w:pPr>
        <w:pStyle w:val="Normal"/>
        <w:numPr>
          <w:ilvl w:val="0"/>
          <w:numId w:val="0"/>
        </w:numPr>
        <w:jc w:val="both"/>
        <w:outlineLvl w:val="0"/>
        <w:rPr>
          <w:rFonts w:ascii="Times New Roman" w:hAnsi="Times New Roman" w:cs="Times New Roman"/>
        </w:rPr>
      </w:pPr>
      <w:r>
        <w:rPr>
          <w:rFonts w:cs="Times New Roman" w:ascii="Times New Roman" w:hAnsi="Times New Roman"/>
        </w:rPr>
      </w:r>
    </w:p>
    <w:p>
      <w:pPr>
        <w:pStyle w:val="Normal"/>
        <w:numPr>
          <w:ilvl w:val="0"/>
          <w:numId w:val="0"/>
        </w:numPr>
        <w:jc w:val="both"/>
        <w:outlineLvl w:val="0"/>
        <w:rPr>
          <w:rFonts w:ascii="Times New Roman" w:hAnsi="Times New Roman" w:cs="Times New Roman"/>
        </w:rPr>
      </w:pPr>
      <w:r>
        <w:rPr>
          <w:rFonts w:cs="Times New Roman" w:ascii="Times New Roman" w:hAnsi="Times New Roman"/>
        </w:rPr>
      </w:r>
    </w:p>
    <w:p>
      <w:pPr>
        <w:pStyle w:val="Normal"/>
        <w:numPr>
          <w:ilvl w:val="0"/>
          <w:numId w:val="0"/>
        </w:numPr>
        <w:jc w:val="both"/>
        <w:outlineLvl w:val="0"/>
        <w:rPr>
          <w:rFonts w:ascii="Times New Roman" w:hAnsi="Times New Roman" w:cs="Times New Roman"/>
        </w:rPr>
      </w:pPr>
      <w:r>
        <w:rPr>
          <w:rFonts w:cs="Times New Roman" w:ascii="Times New Roman" w:hAnsi="Times New Roman"/>
        </w:rPr>
      </w:r>
    </w:p>
    <w:p>
      <w:pPr>
        <w:pStyle w:val="Normal"/>
        <w:numPr>
          <w:ilvl w:val="0"/>
          <w:numId w:val="0"/>
        </w:numPr>
        <w:jc w:val="both"/>
        <w:outlineLvl w:val="0"/>
        <w:rPr>
          <w:rFonts w:ascii="Times New Roman" w:hAnsi="Times New Roman" w:cs="Times New Roman"/>
        </w:rPr>
      </w:pPr>
      <w:r>
        <w:rPr>
          <w:rFonts w:cs="Times New Roman" w:ascii="Times New Roman" w:hAnsi="Times New Roman"/>
        </w:rPr>
      </w:r>
    </w:p>
    <w:p>
      <w:pPr>
        <w:pStyle w:val="Normal"/>
        <w:numPr>
          <w:ilvl w:val="0"/>
          <w:numId w:val="0"/>
        </w:numPr>
        <w:jc w:val="both"/>
        <w:outlineLvl w:val="0"/>
        <w:rPr>
          <w:rFonts w:ascii="Times New Roman" w:hAnsi="Times New Roman" w:cs="Times New Roman"/>
        </w:rPr>
      </w:pPr>
      <w:r>
        <w:rPr>
          <w:rFonts w:cs="Times New Roman" w:ascii="Times New Roman" w:hAnsi="Times New Roman"/>
        </w:rPr>
        <w:t>Первый заместитель</w:t>
      </w:r>
    </w:p>
    <w:p>
      <w:pPr>
        <w:pStyle w:val="Normal"/>
        <w:numPr>
          <w:ilvl w:val="0"/>
          <w:numId w:val="0"/>
        </w:numPr>
        <w:jc w:val="both"/>
        <w:outlineLvl w:val="0"/>
        <w:rPr>
          <w:rFonts w:ascii="Times New Roman" w:hAnsi="Times New Roman" w:cs="Times New Roman"/>
        </w:rPr>
      </w:pPr>
      <w:r>
        <w:rPr>
          <w:rFonts w:cs="Times New Roman" w:ascii="Times New Roman" w:hAnsi="Times New Roman"/>
        </w:rPr>
        <w:t>Главы города Шарыпово</w:t>
        <w:tab/>
        <w:tab/>
        <w:tab/>
        <w:tab/>
        <w:tab/>
        <w:tab/>
        <w:t xml:space="preserve">      </w:t>
        <w:tab/>
        <w:tab/>
        <w:t>Д.В. Саюшев</w:t>
      </w:r>
    </w:p>
    <w:p>
      <w:pPr>
        <w:pStyle w:val="12"/>
        <w:spacing w:lineRule="auto" w:line="264" w:before="400" w:after="0"/>
        <w:ind w:hanging="0"/>
        <w:jc w:val="center"/>
        <w:rPr>
          <w:rStyle w:val="Style14"/>
          <w:b/>
          <w:bCs/>
          <w:sz w:val="24"/>
          <w:szCs w:val="24"/>
        </w:rPr>
      </w:pPr>
      <w:r>
        <w:rPr/>
      </w:r>
    </w:p>
    <w:p>
      <w:pPr>
        <w:pStyle w:val="22"/>
        <w:keepNext w:val="true"/>
        <w:keepLines/>
        <w:spacing w:lineRule="auto" w:line="240"/>
        <w:ind w:left="0"/>
        <w:jc w:val="center"/>
        <w:rPr/>
      </w:pPr>
      <w:r>
        <w:rPr/>
      </w:r>
    </w:p>
    <w:p>
      <w:pPr>
        <w:pStyle w:val="22"/>
        <w:keepNext w:val="true"/>
        <w:keepLines/>
        <w:spacing w:lineRule="auto" w:line="240"/>
        <w:ind w:left="0"/>
        <w:jc w:val="center"/>
        <w:rPr/>
      </w:pPr>
      <w:r>
        <w:rPr/>
      </w:r>
    </w:p>
    <w:p>
      <w:pPr>
        <w:pStyle w:val="22"/>
        <w:keepNext w:val="true"/>
        <w:keepLines/>
        <w:spacing w:lineRule="auto" w:line="240"/>
        <w:ind w:left="0"/>
        <w:jc w:val="right"/>
        <w:rPr>
          <w:b w:val="false"/>
          <w:bCs w:val="false"/>
        </w:rPr>
      </w:pPr>
      <w:r>
        <w:rPr>
          <w:b w:val="false"/>
          <w:bCs w:val="false"/>
        </w:rPr>
        <w:t xml:space="preserve">Приложение к постановлению </w:t>
      </w:r>
    </w:p>
    <w:p>
      <w:pPr>
        <w:pStyle w:val="22"/>
        <w:keepNext w:val="true"/>
        <w:keepLines/>
        <w:spacing w:lineRule="auto" w:line="240"/>
        <w:ind w:left="0"/>
        <w:jc w:val="right"/>
        <w:rPr>
          <w:b w:val="false"/>
          <w:bCs w:val="false"/>
        </w:rPr>
      </w:pPr>
      <w:r>
        <w:rPr>
          <w:b w:val="false"/>
          <w:bCs w:val="false"/>
        </w:rPr>
        <w:t xml:space="preserve">Администрации города Шарыпово </w:t>
      </w:r>
    </w:p>
    <w:p>
      <w:pPr>
        <w:pStyle w:val="22"/>
        <w:keepNext w:val="true"/>
        <w:keepLines/>
        <w:spacing w:lineRule="auto" w:line="240"/>
        <w:ind w:left="0"/>
        <w:jc w:val="right"/>
        <w:rPr>
          <w:b w:val="false"/>
          <w:bCs w:val="false"/>
        </w:rPr>
      </w:pPr>
      <w:r>
        <w:rPr>
          <w:b w:val="false"/>
          <w:bCs w:val="false"/>
        </w:rPr>
        <w:t xml:space="preserve">от____________2024 №________ </w:t>
      </w:r>
    </w:p>
    <w:p>
      <w:pPr>
        <w:pStyle w:val="22"/>
        <w:keepNext w:val="true"/>
        <w:keepLines/>
        <w:spacing w:lineRule="auto" w:line="240"/>
        <w:ind w:left="0"/>
        <w:jc w:val="center"/>
        <w:rPr/>
      </w:pPr>
      <w:bookmarkStart w:id="6" w:name="bookmark0"/>
      <w:r>
        <w:rPr/>
        <w:t>Раздел I. Общие положения</w:t>
      </w:r>
      <w:bookmarkEnd w:id="6"/>
    </w:p>
    <w:p>
      <w:pPr>
        <w:pStyle w:val="22"/>
        <w:keepNext w:val="true"/>
        <w:keepLines/>
        <w:numPr>
          <w:ilvl w:val="0"/>
          <w:numId w:val="1"/>
        </w:numPr>
        <w:tabs>
          <w:tab w:val="clear" w:pos="708"/>
          <w:tab w:val="left" w:pos="322" w:leader="none"/>
        </w:tabs>
        <w:ind w:left="0"/>
        <w:jc w:val="center"/>
        <w:rPr/>
      </w:pPr>
      <w:r>
        <w:rPr/>
        <w:t>Предмет регулирования административного регламента</w:t>
      </w:r>
    </w:p>
    <w:p>
      <w:pPr>
        <w:pStyle w:val="12"/>
        <w:numPr>
          <w:ilvl w:val="1"/>
          <w:numId w:val="1"/>
        </w:numPr>
        <w:tabs>
          <w:tab w:val="clear" w:pos="708"/>
          <w:tab w:val="left" w:pos="1095" w:leader="none"/>
        </w:tabs>
        <w:ind w:firstLine="720"/>
        <w:jc w:val="both"/>
        <w:rPr/>
      </w:pPr>
      <w:r>
        <w:rPr/>
        <w:t xml:space="preserve">. Административный регламент устанавливает стандарт предоставления муниципальной услуги </w:t>
      </w:r>
      <w:bookmarkStart w:id="7" w:name="_Hlk130377920"/>
      <w:r>
        <w:rPr/>
        <w:t>«Выдача разрешений на право вырубки зеленых насаждений»</w:t>
      </w:r>
      <w:bookmarkEnd w:id="7"/>
      <w:r>
        <w:rPr/>
        <w:t xml:space="preserve">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pPr>
        <w:pStyle w:val="12"/>
        <w:numPr>
          <w:ilvl w:val="1"/>
          <w:numId w:val="1"/>
        </w:numPr>
        <w:tabs>
          <w:tab w:val="clear" w:pos="708"/>
          <w:tab w:val="left" w:pos="1119" w:leader="none"/>
        </w:tabs>
        <w:ind w:firstLine="720"/>
        <w:jc w:val="both"/>
        <w:rPr/>
      </w:pPr>
      <w:r>
        <w:rPr/>
        <w:t>. Выдача разрешения на право вырубки зеленых насаждений осуществляется в случаях:</w:t>
      </w:r>
    </w:p>
    <w:p>
      <w:pPr>
        <w:pStyle w:val="12"/>
        <w:numPr>
          <w:ilvl w:val="2"/>
          <w:numId w:val="1"/>
        </w:numPr>
        <w:tabs>
          <w:tab w:val="clear" w:pos="708"/>
          <w:tab w:val="left" w:pos="1550" w:leader="none"/>
        </w:tabs>
        <w:ind w:firstLine="720"/>
        <w:jc w:val="both"/>
        <w:rPr/>
      </w:pPr>
      <w:r>
        <w:rPr/>
        <w:t>При выявлении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pPr>
        <w:pStyle w:val="12"/>
        <w:numPr>
          <w:ilvl w:val="2"/>
          <w:numId w:val="1"/>
        </w:numPr>
        <w:tabs>
          <w:tab w:val="clear" w:pos="708"/>
          <w:tab w:val="left" w:pos="1550" w:leader="none"/>
        </w:tabs>
        <w:ind w:firstLine="720"/>
        <w:jc w:val="both"/>
        <w:rPr/>
      </w:pPr>
      <w:r>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pPr>
        <w:pStyle w:val="12"/>
        <w:numPr>
          <w:ilvl w:val="2"/>
          <w:numId w:val="1"/>
        </w:numPr>
        <w:tabs>
          <w:tab w:val="clear" w:pos="708"/>
          <w:tab w:val="left" w:pos="1550" w:leader="none"/>
        </w:tabs>
        <w:ind w:firstLine="720"/>
        <w:jc w:val="both"/>
        <w:rPr/>
      </w:pPr>
      <w:r>
        <w:rPr/>
        <w:t>Проведения строительства (реконструкции), сетей инженерно- технического обеспечения, в том числе линейных объектов</w:t>
      </w:r>
    </w:p>
    <w:p>
      <w:pPr>
        <w:pStyle w:val="12"/>
        <w:numPr>
          <w:ilvl w:val="2"/>
          <w:numId w:val="1"/>
        </w:numPr>
        <w:tabs>
          <w:tab w:val="clear" w:pos="708"/>
          <w:tab w:val="left" w:pos="1550" w:leader="none"/>
        </w:tabs>
        <w:ind w:firstLine="720"/>
        <w:jc w:val="both"/>
        <w:rPr/>
      </w:pPr>
      <w:r>
        <w:rPr/>
        <w:t>Проведение капитального или текущего ремонта сетей инженерно- технического обеспечения, в том числе линейных объектов за исключением проведения аварийно-восстановительных работ сетей инженерно-технического обеспечения и сооружений;</w:t>
      </w:r>
    </w:p>
    <w:p>
      <w:pPr>
        <w:pStyle w:val="12"/>
        <w:numPr>
          <w:ilvl w:val="2"/>
          <w:numId w:val="1"/>
        </w:numPr>
        <w:tabs>
          <w:tab w:val="clear" w:pos="708"/>
          <w:tab w:val="left" w:pos="1550" w:leader="none"/>
        </w:tabs>
        <w:ind w:firstLine="720"/>
        <w:jc w:val="both"/>
        <w:rPr/>
      </w:pPr>
      <w:r>
        <w:rPr/>
        <w:t>Размещения, установки объектов, не являющихся объектами капитального строительства;</w:t>
      </w:r>
    </w:p>
    <w:p>
      <w:pPr>
        <w:pStyle w:val="12"/>
        <w:numPr>
          <w:ilvl w:val="2"/>
          <w:numId w:val="1"/>
        </w:numPr>
        <w:tabs>
          <w:tab w:val="clear" w:pos="708"/>
          <w:tab w:val="left" w:pos="1550" w:leader="none"/>
        </w:tabs>
        <w:ind w:firstLine="720"/>
        <w:jc w:val="both"/>
        <w:rPr/>
      </w:pPr>
      <w:r>
        <w:rPr/>
        <w:t>Проведение инженерно-геологических изысканий;</w:t>
      </w:r>
    </w:p>
    <w:p>
      <w:pPr>
        <w:pStyle w:val="12"/>
        <w:numPr>
          <w:ilvl w:val="2"/>
          <w:numId w:val="1"/>
        </w:numPr>
        <w:tabs>
          <w:tab w:val="clear" w:pos="708"/>
          <w:tab w:val="left" w:pos="1550" w:leader="none"/>
        </w:tabs>
        <w:ind w:firstLine="720"/>
        <w:jc w:val="both"/>
        <w:rPr/>
      </w:pPr>
      <w:r>
        <w:rPr/>
        <w:t>Восстановления нормативного светового режима в жилых и нежилых помещениях, затеняемых деревьями.</w:t>
      </w:r>
    </w:p>
    <w:p>
      <w:pPr>
        <w:pStyle w:val="12"/>
        <w:numPr>
          <w:ilvl w:val="1"/>
          <w:numId w:val="1"/>
        </w:numPr>
        <w:tabs>
          <w:tab w:val="clear" w:pos="708"/>
          <w:tab w:val="left" w:pos="1090" w:leader="none"/>
        </w:tabs>
        <w:ind w:firstLine="720"/>
        <w:jc w:val="both"/>
        <w:rPr/>
      </w:pPr>
      <w:r>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pPr>
        <w:pStyle w:val="12"/>
        <w:numPr>
          <w:ilvl w:val="1"/>
          <w:numId w:val="1"/>
        </w:numPr>
        <w:tabs>
          <w:tab w:val="clear" w:pos="708"/>
          <w:tab w:val="left" w:pos="1095" w:leader="none"/>
        </w:tabs>
        <w:spacing w:before="0" w:after="240"/>
        <w:ind w:firstLine="720"/>
        <w:jc w:val="both"/>
        <w:rPr/>
      </w:pPr>
      <w:r>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pPr>
        <w:pStyle w:val="22"/>
        <w:keepNext w:val="true"/>
        <w:keepLines/>
        <w:numPr>
          <w:ilvl w:val="0"/>
          <w:numId w:val="1"/>
        </w:numPr>
        <w:tabs>
          <w:tab w:val="clear" w:pos="708"/>
          <w:tab w:val="left" w:pos="322" w:leader="none"/>
        </w:tabs>
        <w:ind w:left="0"/>
        <w:jc w:val="center"/>
        <w:rPr/>
      </w:pPr>
      <w:bookmarkStart w:id="8" w:name="bookmark3"/>
      <w:r>
        <w:rPr/>
        <w:t>Круг Заявителей</w:t>
      </w:r>
      <w:bookmarkEnd w:id="8"/>
    </w:p>
    <w:p>
      <w:pPr>
        <w:pStyle w:val="12"/>
        <w:numPr>
          <w:ilvl w:val="1"/>
          <w:numId w:val="1"/>
        </w:numPr>
        <w:tabs>
          <w:tab w:val="clear" w:pos="708"/>
          <w:tab w:val="left" w:pos="1373" w:leader="none"/>
        </w:tabs>
        <w:spacing w:lineRule="auto" w:line="240"/>
        <w:ind w:firstLine="720"/>
        <w:jc w:val="both"/>
        <w:rPr/>
      </w:pPr>
      <w:r>
        <w:rPr/>
        <w:t>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pPr>
        <w:pStyle w:val="12"/>
        <w:numPr>
          <w:ilvl w:val="1"/>
          <w:numId w:val="1"/>
        </w:numPr>
        <w:tabs>
          <w:tab w:val="clear" w:pos="708"/>
          <w:tab w:val="left" w:pos="1327" w:leader="none"/>
        </w:tabs>
        <w:ind w:firstLine="700"/>
        <w:jc w:val="both"/>
        <w:rPr>
          <w:sz w:val="24"/>
          <w:szCs w:val="24"/>
        </w:rPr>
      </w:pPr>
      <w:r>
        <w:rPr/>
        <w:t xml:space="preserve">Интересы Заявителей, указанных в пункте 2.1 настоящего Административного регламента, могут представлять лица, обладающие соответствующими полномочиями. (далее - Представитель заявителя). </w:t>
      </w:r>
      <w:r>
        <w:rPr>
          <w:bCs/>
        </w:rPr>
        <w:t>В качестве уполномоченного представителя заявителя может быть лицо, указанное в части 2 статьи 5 Федерального закона от 27.07.2010 № 210-ФЗ «Об организации предоставления государственных и муниципальных услуг».</w:t>
      </w:r>
    </w:p>
    <w:p>
      <w:pPr>
        <w:pStyle w:val="12"/>
        <w:numPr>
          <w:ilvl w:val="1"/>
          <w:numId w:val="1"/>
        </w:numPr>
        <w:tabs>
          <w:tab w:val="clear" w:pos="708"/>
          <w:tab w:val="left" w:pos="1327" w:leader="none"/>
        </w:tabs>
        <w:spacing w:before="0" w:after="240"/>
        <w:ind w:firstLine="700"/>
        <w:jc w:val="both"/>
        <w:rPr/>
      </w:pPr>
      <w:r>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pPr>
        <w:pStyle w:val="12"/>
        <w:numPr>
          <w:ilvl w:val="0"/>
          <w:numId w:val="1"/>
        </w:numPr>
        <w:tabs>
          <w:tab w:val="clear" w:pos="708"/>
          <w:tab w:val="left" w:pos="1793" w:leader="none"/>
        </w:tabs>
        <w:spacing w:lineRule="auto" w:line="252" w:before="0" w:after="240"/>
        <w:ind w:firstLine="1060"/>
        <w:jc w:val="center"/>
        <w:rPr/>
      </w:pPr>
      <w:r>
        <w:rPr>
          <w:b/>
          <w:bCs/>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pPr>
        <w:pStyle w:val="12"/>
        <w:numPr>
          <w:ilvl w:val="1"/>
          <w:numId w:val="1"/>
        </w:numPr>
        <w:tabs>
          <w:tab w:val="clear" w:pos="708"/>
          <w:tab w:val="left" w:pos="1327" w:leader="none"/>
        </w:tabs>
        <w:ind w:firstLine="700"/>
        <w:jc w:val="both"/>
        <w:rPr/>
      </w:pPr>
      <w:r>
        <w:rPr/>
        <w:t>Информирование о порядке предоставления Муниципальной услуги осуществляется:</w:t>
      </w:r>
    </w:p>
    <w:p>
      <w:pPr>
        <w:pStyle w:val="12"/>
        <w:numPr>
          <w:ilvl w:val="0"/>
          <w:numId w:val="2"/>
        </w:numPr>
        <w:tabs>
          <w:tab w:val="clear" w:pos="708"/>
          <w:tab w:val="left" w:pos="1118" w:leader="none"/>
        </w:tabs>
        <w:ind w:firstLine="700"/>
        <w:jc w:val="both"/>
        <w:rPr/>
      </w:pPr>
      <w:r>
        <w:rPr/>
        <w:t>непосредственно при личном приеме Заявителя в Администрацию города Шарыпово через Муниципальное казенное учреждение «Служба городского хозяйства» или многофункциональном центре предоставления государственных и муниципальных услуг (далее соответственно - Уполномоченный орган, МФЦ);</w:t>
      </w:r>
    </w:p>
    <w:p>
      <w:pPr>
        <w:pStyle w:val="12"/>
        <w:numPr>
          <w:ilvl w:val="0"/>
          <w:numId w:val="2"/>
        </w:numPr>
        <w:tabs>
          <w:tab w:val="clear" w:pos="708"/>
          <w:tab w:val="left" w:pos="1793" w:leader="none"/>
        </w:tabs>
        <w:ind w:firstLine="700"/>
        <w:jc w:val="both"/>
        <w:rPr/>
      </w:pPr>
      <w:r>
        <w:rPr/>
        <w:t>по телефону Уполномоченным органом или МФЦ;</w:t>
      </w:r>
    </w:p>
    <w:p>
      <w:pPr>
        <w:pStyle w:val="12"/>
        <w:numPr>
          <w:ilvl w:val="0"/>
          <w:numId w:val="2"/>
        </w:numPr>
        <w:tabs>
          <w:tab w:val="clear" w:pos="708"/>
          <w:tab w:val="left" w:pos="1793" w:leader="none"/>
        </w:tabs>
        <w:ind w:firstLine="700"/>
        <w:jc w:val="both"/>
        <w:rPr/>
      </w:pPr>
      <w:r>
        <w:rPr/>
        <w:t>письменно, в том числе посредством электронной почты, факсимильной связи;</w:t>
      </w:r>
    </w:p>
    <w:p>
      <w:pPr>
        <w:pStyle w:val="12"/>
        <w:numPr>
          <w:ilvl w:val="0"/>
          <w:numId w:val="2"/>
        </w:numPr>
        <w:tabs>
          <w:tab w:val="clear" w:pos="708"/>
          <w:tab w:val="left" w:pos="1793" w:leader="none"/>
        </w:tabs>
        <w:ind w:firstLine="700"/>
        <w:jc w:val="both"/>
        <w:rPr/>
      </w:pPr>
      <w:r>
        <w:rPr/>
        <w:t>посредством размещения в открытой и доступной форме информации:</w:t>
      </w:r>
    </w:p>
    <w:p>
      <w:pPr>
        <w:pStyle w:val="12"/>
        <w:numPr>
          <w:ilvl w:val="0"/>
          <w:numId w:val="3"/>
        </w:numPr>
        <w:tabs>
          <w:tab w:val="clear" w:pos="708"/>
          <w:tab w:val="left" w:pos="997" w:leader="none"/>
        </w:tabs>
        <w:ind w:firstLine="700"/>
        <w:jc w:val="both"/>
        <w:rPr/>
      </w:pPr>
      <w:r>
        <w:rPr/>
        <w:t xml:space="preserve">в федеральной государственной информационной системе «Единый портал государственных и муниципальных услуг (функций)» </w:t>
      </w:r>
      <w:r>
        <w:rPr>
          <w:lang w:eastAsia="en-US" w:bidi="en-US"/>
        </w:rPr>
        <w:t>(</w:t>
      </w:r>
      <w:hyperlink r:id="rId4">
        <w:r>
          <w:rPr>
            <w:lang w:val="en-US" w:eastAsia="en-US" w:bidi="en-US"/>
          </w:rPr>
          <w:t>https</w:t>
        </w:r>
        <w:r>
          <w:rPr>
            <w:lang w:eastAsia="en-US" w:bidi="en-US"/>
          </w:rPr>
          <w:t>://</w:t>
        </w:r>
        <w:r>
          <w:rPr>
            <w:lang w:val="en-US" w:eastAsia="en-US" w:bidi="en-US"/>
          </w:rPr>
          <w:t>www</w:t>
        </w:r>
        <w:r>
          <w:rPr>
            <w:lang w:eastAsia="en-US" w:bidi="en-US"/>
          </w:rPr>
          <w:t>.</w:t>
        </w:r>
        <w:r>
          <w:rPr>
            <w:lang w:val="en-US" w:eastAsia="en-US" w:bidi="en-US"/>
          </w:rPr>
          <w:t>gosuslugi</w:t>
        </w:r>
        <w:r>
          <w:rPr>
            <w:lang w:eastAsia="en-US" w:bidi="en-US"/>
          </w:rPr>
          <w:t>.</w:t>
        </w:r>
        <w:r>
          <w:rPr>
            <w:lang w:val="en-US" w:eastAsia="en-US" w:bidi="en-US"/>
          </w:rPr>
          <w:t>ru</w:t>
        </w:r>
        <w:r>
          <w:rPr>
            <w:lang w:eastAsia="en-US" w:bidi="en-US"/>
          </w:rPr>
          <w:t>/</w:t>
        </w:r>
      </w:hyperlink>
      <w:r>
        <w:rPr>
          <w:lang w:eastAsia="en-US" w:bidi="en-US"/>
        </w:rPr>
        <w:t xml:space="preserve">) </w:t>
      </w:r>
      <w:r>
        <w:rPr/>
        <w:t>(далее - Единый портал);</w:t>
      </w:r>
    </w:p>
    <w:p>
      <w:pPr>
        <w:pStyle w:val="12"/>
        <w:numPr>
          <w:ilvl w:val="0"/>
          <w:numId w:val="3"/>
        </w:numPr>
        <w:tabs>
          <w:tab w:val="clear" w:pos="708"/>
          <w:tab w:val="left" w:pos="1006" w:leader="none"/>
        </w:tabs>
        <w:ind w:firstLine="700"/>
        <w:jc w:val="both"/>
        <w:rPr/>
      </w:pPr>
      <w:r>
        <w:rPr/>
        <w:t>на официальном сайте Уполномоченного органа в информационно</w:t>
        <w:softHyphen/>
        <w:t>телекоммуникационной сети «Интернет» (</w:t>
      </w:r>
      <w:hyperlink r:id="rId5">
        <w:r>
          <w:rPr>
            <w:rStyle w:val="Hyperlink"/>
            <w:sz w:val="24"/>
            <w:szCs w:val="24"/>
            <w:lang w:val="en-US" w:eastAsia="en-US"/>
          </w:rPr>
          <w:t>https</w:t>
        </w:r>
        <w:r>
          <w:rPr>
            <w:rStyle w:val="Hyperlink"/>
            <w:sz w:val="24"/>
            <w:szCs w:val="24"/>
            <w:lang w:eastAsia="en-US"/>
          </w:rPr>
          <w:t>://</w:t>
        </w:r>
        <w:r>
          <w:rPr>
            <w:rStyle w:val="Hyperlink"/>
            <w:sz w:val="24"/>
            <w:szCs w:val="24"/>
            <w:lang w:val="en-US" w:eastAsia="en-US"/>
          </w:rPr>
          <w:t>sharypovo</w:t>
        </w:r>
        <w:r>
          <w:rPr>
            <w:rStyle w:val="Hyperlink"/>
            <w:sz w:val="24"/>
            <w:szCs w:val="24"/>
            <w:lang w:eastAsia="en-US"/>
          </w:rPr>
          <w:t>.</w:t>
        </w:r>
        <w:r>
          <w:rPr>
            <w:rStyle w:val="Hyperlink"/>
            <w:sz w:val="24"/>
            <w:szCs w:val="24"/>
            <w:lang w:val="en-US" w:eastAsia="en-US"/>
          </w:rPr>
          <w:t>gosuslugi</w:t>
        </w:r>
        <w:r>
          <w:rPr>
            <w:rStyle w:val="Hyperlink"/>
            <w:sz w:val="24"/>
            <w:szCs w:val="24"/>
            <w:lang w:eastAsia="en-US"/>
          </w:rPr>
          <w:t>.</w:t>
        </w:r>
        <w:r>
          <w:rPr>
            <w:rStyle w:val="Hyperlink"/>
            <w:sz w:val="24"/>
            <w:szCs w:val="24"/>
            <w:lang w:val="en-US" w:eastAsia="en-US"/>
          </w:rPr>
          <w:t>ru</w:t>
        </w:r>
      </w:hyperlink>
      <w:r>
        <w:rPr/>
        <w:t>) (далее - сеть «Интернет»);</w:t>
      </w:r>
    </w:p>
    <w:p>
      <w:pPr>
        <w:pStyle w:val="12"/>
        <w:numPr>
          <w:ilvl w:val="0"/>
          <w:numId w:val="2"/>
        </w:numPr>
        <w:tabs>
          <w:tab w:val="clear" w:pos="708"/>
          <w:tab w:val="left" w:pos="1118" w:leader="none"/>
        </w:tabs>
        <w:ind w:firstLine="700"/>
        <w:jc w:val="both"/>
        <w:rPr/>
      </w:pPr>
      <w:r>
        <w:rPr/>
        <w:t>посредством размещения информации на информационных стендах Уполномоченного органа или МФЦ.</w:t>
      </w:r>
    </w:p>
    <w:p>
      <w:pPr>
        <w:pStyle w:val="12"/>
        <w:numPr>
          <w:ilvl w:val="1"/>
          <w:numId w:val="1"/>
        </w:numPr>
        <w:tabs>
          <w:tab w:val="clear" w:pos="708"/>
          <w:tab w:val="left" w:pos="1982" w:leader="none"/>
        </w:tabs>
        <w:ind w:firstLine="700"/>
        <w:jc w:val="both"/>
        <w:rPr/>
      </w:pPr>
      <w:r>
        <w:rPr/>
        <w:t>Информирование осуществляется по вопросам, касающимся:</w:t>
      </w:r>
    </w:p>
    <w:p>
      <w:pPr>
        <w:pStyle w:val="12"/>
        <w:numPr>
          <w:ilvl w:val="0"/>
          <w:numId w:val="4"/>
        </w:numPr>
        <w:tabs>
          <w:tab w:val="clear" w:pos="708"/>
          <w:tab w:val="left" w:pos="1001" w:leader="none"/>
        </w:tabs>
        <w:ind w:firstLine="700"/>
        <w:jc w:val="both"/>
        <w:rPr/>
      </w:pPr>
      <w:r>
        <w:rPr/>
        <w:t>способов подачи заявления о предоставлении Муниципальной услуги;</w:t>
      </w:r>
    </w:p>
    <w:p>
      <w:pPr>
        <w:pStyle w:val="12"/>
        <w:numPr>
          <w:ilvl w:val="0"/>
          <w:numId w:val="4"/>
        </w:numPr>
        <w:tabs>
          <w:tab w:val="clear" w:pos="708"/>
          <w:tab w:val="left" w:pos="1002" w:leader="none"/>
        </w:tabs>
        <w:ind w:firstLine="700"/>
        <w:jc w:val="both"/>
        <w:rPr/>
      </w:pPr>
      <w:r>
        <w:rPr/>
        <w:t>адресов Уполномоченного органа и МФЦ, обращение в которые необходимо для предоставления Муниципальной услуги;</w:t>
      </w:r>
    </w:p>
    <w:p>
      <w:pPr>
        <w:pStyle w:val="12"/>
        <w:numPr>
          <w:ilvl w:val="0"/>
          <w:numId w:val="4"/>
        </w:numPr>
        <w:tabs>
          <w:tab w:val="clear" w:pos="708"/>
          <w:tab w:val="left" w:pos="1002" w:leader="none"/>
        </w:tabs>
        <w:ind w:firstLine="700"/>
        <w:jc w:val="both"/>
        <w:rPr/>
      </w:pPr>
      <w:r>
        <w:rPr/>
        <w:t>справочной информации о работе Уполномоченного органа (структурных подразделений Уполномоченного органа);</w:t>
      </w:r>
    </w:p>
    <w:p>
      <w:pPr>
        <w:pStyle w:val="12"/>
        <w:numPr>
          <w:ilvl w:val="0"/>
          <w:numId w:val="4"/>
        </w:numPr>
        <w:tabs>
          <w:tab w:val="clear" w:pos="708"/>
          <w:tab w:val="left" w:pos="1020" w:leader="none"/>
        </w:tabs>
        <w:ind w:firstLine="700"/>
        <w:jc w:val="both"/>
        <w:rPr/>
      </w:pPr>
      <w:r>
        <w:rPr/>
        <w:t>документов, необходимых для предоставления Муниципальной услуги;</w:t>
      </w:r>
    </w:p>
    <w:p>
      <w:pPr>
        <w:pStyle w:val="12"/>
        <w:numPr>
          <w:ilvl w:val="0"/>
          <w:numId w:val="4"/>
        </w:numPr>
        <w:tabs>
          <w:tab w:val="clear" w:pos="708"/>
          <w:tab w:val="left" w:pos="1015" w:leader="none"/>
        </w:tabs>
        <w:ind w:firstLine="700"/>
        <w:jc w:val="both"/>
        <w:rPr/>
      </w:pPr>
      <w:r>
        <w:rPr/>
        <w:t>порядка и сроков предоставления Муниципальной услуги;</w:t>
      </w:r>
    </w:p>
    <w:p>
      <w:pPr>
        <w:pStyle w:val="12"/>
        <w:numPr>
          <w:ilvl w:val="0"/>
          <w:numId w:val="4"/>
        </w:numPr>
        <w:tabs>
          <w:tab w:val="clear" w:pos="708"/>
          <w:tab w:val="left" w:pos="1006" w:leader="none"/>
        </w:tabs>
        <w:ind w:firstLine="700"/>
        <w:jc w:val="both"/>
        <w:rPr/>
      </w:pPr>
      <w:r>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pPr>
        <w:pStyle w:val="12"/>
        <w:numPr>
          <w:ilvl w:val="0"/>
          <w:numId w:val="4"/>
        </w:numPr>
        <w:tabs>
          <w:tab w:val="clear" w:pos="708"/>
          <w:tab w:val="left" w:pos="1011" w:leader="none"/>
        </w:tabs>
        <w:ind w:firstLine="700"/>
        <w:jc w:val="both"/>
        <w:rPr/>
      </w:pPr>
      <w:r>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pPr>
        <w:pStyle w:val="12"/>
        <w:ind w:firstLine="700"/>
        <w:jc w:val="both"/>
        <w:rPr/>
      </w:pPr>
      <w:r>
        <w:rPr/>
        <w:t>Получение информации по вопросам предоставления Муниципальной услуги осуществляется бесплатно.</w:t>
      </w:r>
    </w:p>
    <w:p>
      <w:pPr>
        <w:pStyle w:val="12"/>
        <w:numPr>
          <w:ilvl w:val="1"/>
          <w:numId w:val="1"/>
        </w:numPr>
        <w:tabs>
          <w:tab w:val="clear" w:pos="708"/>
          <w:tab w:val="left" w:pos="1327" w:leader="none"/>
        </w:tabs>
        <w:ind w:firstLine="700"/>
        <w:jc w:val="both"/>
        <w:rPr/>
      </w:pPr>
      <w:r>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pPr>
        <w:pStyle w:val="12"/>
        <w:spacing w:lineRule="auto" w:line="228"/>
        <w:ind w:firstLine="680"/>
        <w:jc w:val="both"/>
        <w:rPr/>
      </w:pPr>
      <w:r>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pPr>
        <w:pStyle w:val="12"/>
        <w:ind w:firstLine="720"/>
        <w:jc w:val="both"/>
        <w:rPr/>
      </w:pPr>
      <w:r>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pPr>
        <w:pStyle w:val="12"/>
        <w:ind w:firstLine="720"/>
        <w:jc w:val="both"/>
        <w:rPr/>
      </w:pPr>
      <w:r>
        <w:rPr/>
        <w:t>Если подготовка ответа требует продолжительного времени, он предлагает Заявителю один из следующих вариантов дальнейших действий:</w:t>
      </w:r>
    </w:p>
    <w:p>
      <w:pPr>
        <w:pStyle w:val="12"/>
        <w:numPr>
          <w:ilvl w:val="0"/>
          <w:numId w:val="5"/>
        </w:numPr>
        <w:tabs>
          <w:tab w:val="clear" w:pos="708"/>
          <w:tab w:val="left" w:pos="1009" w:leader="none"/>
        </w:tabs>
        <w:ind w:firstLine="720"/>
        <w:jc w:val="both"/>
        <w:rPr/>
      </w:pPr>
      <w:r>
        <w:rPr/>
        <w:t>изложить обращение в письменной форме;</w:t>
      </w:r>
    </w:p>
    <w:p>
      <w:pPr>
        <w:pStyle w:val="12"/>
        <w:numPr>
          <w:ilvl w:val="0"/>
          <w:numId w:val="5"/>
        </w:numPr>
        <w:tabs>
          <w:tab w:val="clear" w:pos="708"/>
          <w:tab w:val="left" w:pos="1033" w:leader="none"/>
        </w:tabs>
        <w:ind w:firstLine="720"/>
        <w:jc w:val="both"/>
        <w:rPr/>
      </w:pPr>
      <w:r>
        <w:rPr/>
        <w:t>назначить другое время для консультаций.</w:t>
      </w:r>
    </w:p>
    <w:p>
      <w:pPr>
        <w:pStyle w:val="12"/>
        <w:ind w:firstLine="720"/>
        <w:jc w:val="both"/>
        <w:rPr/>
      </w:pPr>
      <w:r>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pPr>
        <w:pStyle w:val="12"/>
        <w:ind w:firstLine="720"/>
        <w:jc w:val="both"/>
        <w:rPr/>
      </w:pPr>
      <w:r>
        <w:rPr/>
        <w:t>Продолжительность информирования по телефону не должно превышать 10 минут.</w:t>
      </w:r>
    </w:p>
    <w:p>
      <w:pPr>
        <w:pStyle w:val="12"/>
        <w:ind w:firstLine="720"/>
        <w:jc w:val="both"/>
        <w:rPr/>
      </w:pPr>
      <w:r>
        <w:rPr/>
        <w:t xml:space="preserve">Информирование осуществляется в соответствии </w:t>
      </w:r>
      <w:r>
        <w:rPr>
          <w:i/>
          <w:iCs/>
        </w:rPr>
        <w:t>с</w:t>
      </w:r>
      <w:r>
        <w:rPr/>
        <w:t xml:space="preserve"> графиком приема граждан.</w:t>
      </w:r>
    </w:p>
    <w:p>
      <w:pPr>
        <w:pStyle w:val="12"/>
        <w:numPr>
          <w:ilvl w:val="1"/>
          <w:numId w:val="1"/>
        </w:numPr>
        <w:tabs>
          <w:tab w:val="clear" w:pos="708"/>
          <w:tab w:val="left" w:pos="1282" w:leader="none"/>
        </w:tabs>
        <w:ind w:firstLine="720"/>
        <w:jc w:val="both"/>
        <w:rPr/>
      </w:pPr>
      <w:r>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указанным в пункте 3.2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 (далее - Федеральный закон № 59-ФЗ).</w:t>
      </w:r>
    </w:p>
    <w:p>
      <w:pPr>
        <w:pStyle w:val="12"/>
        <w:numPr>
          <w:ilvl w:val="1"/>
          <w:numId w:val="1"/>
        </w:numPr>
        <w:tabs>
          <w:tab w:val="clear" w:pos="708"/>
          <w:tab w:val="left" w:pos="1282" w:leader="none"/>
        </w:tabs>
        <w:ind w:firstLine="720"/>
        <w:jc w:val="both"/>
        <w:rPr/>
      </w:pPr>
      <w:r>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pPr>
        <w:pStyle w:val="12"/>
        <w:ind w:firstLine="720"/>
        <w:jc w:val="both"/>
        <w:rPr/>
      </w:pPr>
      <w:r>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12"/>
        <w:numPr>
          <w:ilvl w:val="1"/>
          <w:numId w:val="1"/>
        </w:numPr>
        <w:tabs>
          <w:tab w:val="clear" w:pos="708"/>
          <w:tab w:val="left" w:pos="1282" w:leader="none"/>
        </w:tabs>
        <w:ind w:firstLine="720"/>
        <w:jc w:val="both"/>
        <w:rPr/>
      </w:pPr>
      <w:r>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pPr>
        <w:pStyle w:val="12"/>
        <w:numPr>
          <w:ilvl w:val="0"/>
          <w:numId w:val="6"/>
        </w:numPr>
        <w:tabs>
          <w:tab w:val="clear" w:pos="708"/>
          <w:tab w:val="left" w:pos="985" w:leader="none"/>
        </w:tabs>
        <w:ind w:firstLine="720"/>
        <w:jc w:val="both"/>
        <w:rPr/>
      </w:pPr>
      <w:r>
        <w:rPr/>
        <w:t>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pPr>
        <w:pStyle w:val="12"/>
        <w:numPr>
          <w:ilvl w:val="0"/>
          <w:numId w:val="6"/>
        </w:numPr>
        <w:tabs>
          <w:tab w:val="clear" w:pos="708"/>
          <w:tab w:val="left" w:pos="994" w:leader="none"/>
        </w:tabs>
        <w:ind w:firstLine="720"/>
        <w:jc w:val="both"/>
        <w:rPr/>
      </w:pPr>
      <w:r>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 автоинформатора (при наличии);</w:t>
      </w:r>
    </w:p>
    <w:p>
      <w:pPr>
        <w:pStyle w:val="12"/>
        <w:numPr>
          <w:ilvl w:val="0"/>
          <w:numId w:val="6"/>
        </w:numPr>
        <w:tabs>
          <w:tab w:val="clear" w:pos="708"/>
          <w:tab w:val="left" w:pos="985" w:leader="none"/>
        </w:tabs>
        <w:ind w:firstLine="720"/>
        <w:jc w:val="both"/>
        <w:rPr/>
      </w:pPr>
      <w:r>
        <w:rPr/>
        <w:t>адрес официального сайта, а также электронной почты и(или) формы обратной связи Уполномоченного органа в сети «Интернет».</w:t>
      </w:r>
    </w:p>
    <w:p>
      <w:pPr>
        <w:pStyle w:val="12"/>
        <w:numPr>
          <w:ilvl w:val="1"/>
          <w:numId w:val="1"/>
        </w:numPr>
        <w:tabs>
          <w:tab w:val="clear" w:pos="708"/>
          <w:tab w:val="left" w:pos="1282" w:leader="none"/>
        </w:tabs>
        <w:ind w:firstLine="720"/>
        <w:jc w:val="both"/>
        <w:rPr/>
      </w:pPr>
      <w:r>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pPr>
        <w:pStyle w:val="12"/>
        <w:numPr>
          <w:ilvl w:val="1"/>
          <w:numId w:val="1"/>
        </w:numPr>
        <w:tabs>
          <w:tab w:val="clear" w:pos="708"/>
          <w:tab w:val="left" w:pos="1282" w:leader="none"/>
        </w:tabs>
        <w:ind w:firstLine="720"/>
        <w:jc w:val="both"/>
        <w:rPr/>
      </w:pPr>
      <w:r>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pPr>
        <w:pStyle w:val="12"/>
        <w:numPr>
          <w:ilvl w:val="1"/>
          <w:numId w:val="1"/>
        </w:numPr>
        <w:tabs>
          <w:tab w:val="clear" w:pos="708"/>
          <w:tab w:val="left" w:pos="1282" w:leader="none"/>
        </w:tabs>
        <w:spacing w:before="0" w:after="240"/>
        <w:ind w:firstLine="720"/>
        <w:jc w:val="both"/>
        <w:rPr/>
      </w:pPr>
      <w:r>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pPr>
        <w:pStyle w:val="22"/>
        <w:keepNext w:val="true"/>
        <w:keepLines/>
        <w:ind w:left="0"/>
        <w:jc w:val="center"/>
        <w:rPr/>
      </w:pPr>
      <w:bookmarkStart w:id="9" w:name="bookmark5"/>
      <w:r>
        <w:rPr/>
        <w:t>Раздел II. Стандарт предоставления Муниципальной услуги</w:t>
      </w:r>
      <w:bookmarkEnd w:id="9"/>
    </w:p>
    <w:p>
      <w:pPr>
        <w:pStyle w:val="22"/>
        <w:keepNext w:val="true"/>
        <w:keepLines/>
        <w:numPr>
          <w:ilvl w:val="0"/>
          <w:numId w:val="1"/>
        </w:numPr>
        <w:tabs>
          <w:tab w:val="clear" w:pos="708"/>
          <w:tab w:val="left" w:pos="322" w:leader="none"/>
        </w:tabs>
        <w:ind w:left="0"/>
        <w:jc w:val="center"/>
        <w:rPr/>
      </w:pPr>
      <w:r>
        <w:rPr/>
        <w:t>Наименование Муниципальной услуги</w:t>
      </w:r>
    </w:p>
    <w:p>
      <w:pPr>
        <w:pStyle w:val="12"/>
        <w:numPr>
          <w:ilvl w:val="1"/>
          <w:numId w:val="1"/>
        </w:numPr>
        <w:tabs>
          <w:tab w:val="clear" w:pos="708"/>
          <w:tab w:val="left" w:pos="1375" w:leader="none"/>
        </w:tabs>
        <w:spacing w:before="0" w:after="240"/>
        <w:ind w:firstLine="700"/>
        <w:jc w:val="both"/>
        <w:rPr/>
      </w:pPr>
      <w:r>
        <w:rPr/>
        <w:t>Наименование Муниципальной услуги - «Выдача разрешений на право вырубки зеленых насаждений».</w:t>
      </w:r>
    </w:p>
    <w:p>
      <w:pPr>
        <w:pStyle w:val="22"/>
        <w:keepNext w:val="true"/>
        <w:keepLines/>
        <w:numPr>
          <w:ilvl w:val="0"/>
          <w:numId w:val="1"/>
        </w:numPr>
        <w:tabs>
          <w:tab w:val="clear" w:pos="708"/>
          <w:tab w:val="left" w:pos="1852" w:leader="none"/>
        </w:tabs>
        <w:spacing w:lineRule="auto" w:line="252"/>
        <w:ind w:firstLine="580" w:left="580"/>
        <w:jc w:val="both"/>
        <w:rPr/>
      </w:pPr>
      <w:bookmarkStart w:id="10" w:name="bookmark8"/>
      <w:r>
        <w:rPr/>
        <w:t>Наименование органа государственной власти, органа местного самоуправления (организации), предоставляющего муниципальную услугу</w:t>
      </w:r>
      <w:bookmarkEnd w:id="10"/>
    </w:p>
    <w:p>
      <w:pPr>
        <w:pStyle w:val="12"/>
        <w:numPr>
          <w:ilvl w:val="1"/>
          <w:numId w:val="1"/>
        </w:numPr>
        <w:tabs>
          <w:tab w:val="clear" w:pos="708"/>
          <w:tab w:val="left" w:pos="1375" w:leader="none"/>
        </w:tabs>
        <w:spacing w:before="0" w:after="240"/>
        <w:ind w:firstLine="700"/>
        <w:jc w:val="both"/>
        <w:rPr/>
      </w:pPr>
      <w:r>
        <w:rPr/>
        <w:t>Муниципальная услуга предоставляется Уполномоченным органом- Администрацией города Шарыпово через Муниципальное казенное учреждение «Служба городского хозяйства»</w:t>
      </w:r>
      <w:r>
        <w:rPr>
          <w:i/>
          <w:iCs/>
        </w:rPr>
        <w:t>.</w:t>
      </w:r>
    </w:p>
    <w:p>
      <w:pPr>
        <w:pStyle w:val="22"/>
        <w:keepNext w:val="true"/>
        <w:keepLines/>
        <w:numPr>
          <w:ilvl w:val="0"/>
          <w:numId w:val="1"/>
        </w:numPr>
        <w:tabs>
          <w:tab w:val="clear" w:pos="708"/>
          <w:tab w:val="left" w:pos="322" w:leader="none"/>
        </w:tabs>
        <w:ind w:left="0"/>
        <w:jc w:val="center"/>
        <w:rPr/>
      </w:pPr>
      <w:bookmarkStart w:id="11" w:name="bookmark10"/>
      <w:r>
        <w:rPr/>
        <w:t>Описание результата предоставления Муниципальной услуги</w:t>
      </w:r>
      <w:bookmarkEnd w:id="11"/>
    </w:p>
    <w:p>
      <w:pPr>
        <w:pStyle w:val="12"/>
        <w:numPr>
          <w:ilvl w:val="1"/>
          <w:numId w:val="1"/>
        </w:numPr>
        <w:tabs>
          <w:tab w:val="clear" w:pos="708"/>
          <w:tab w:val="left" w:pos="1375" w:leader="none"/>
        </w:tabs>
        <w:ind w:firstLine="700"/>
        <w:jc w:val="both"/>
        <w:rPr/>
      </w:pPr>
      <w:r>
        <w:rPr/>
        <w:t>Результатом предоставления Муниципальной услуги является разрешение на право вырубки зеленых насаждений.</w:t>
      </w:r>
    </w:p>
    <w:p>
      <w:pPr>
        <w:pStyle w:val="12"/>
        <w:ind w:firstLine="700"/>
        <w:jc w:val="both"/>
        <w:rPr/>
      </w:pPr>
      <w:r>
        <w:rPr/>
        <w:t>Разрешение на право вырубки зеленых насаждений оформляется по форме согласно Приложению № 2 к настоящему Административному регламенту.</w:t>
      </w:r>
    </w:p>
    <w:p>
      <w:pPr>
        <w:pStyle w:val="12"/>
        <w:numPr>
          <w:ilvl w:val="1"/>
          <w:numId w:val="1"/>
        </w:numPr>
        <w:tabs>
          <w:tab w:val="clear" w:pos="708"/>
          <w:tab w:val="left" w:pos="1375" w:leader="none"/>
        </w:tabs>
        <w:ind w:firstLine="700"/>
        <w:jc w:val="both"/>
        <w:rPr/>
      </w:pPr>
      <w:r>
        <w:rPr/>
        <w:t>Результат предоставления Муниципальной услуги, указанный в пункте 6.1 настоящего Административного регламента:</w:t>
      </w:r>
    </w:p>
    <w:p>
      <w:pPr>
        <w:pStyle w:val="12"/>
        <w:numPr>
          <w:ilvl w:val="0"/>
          <w:numId w:val="40"/>
        </w:numPr>
        <w:tabs>
          <w:tab w:val="clear" w:pos="708"/>
          <w:tab w:val="left" w:pos="999" w:leader="none"/>
        </w:tabs>
        <w:jc w:val="both"/>
        <w:rPr/>
      </w:pPr>
      <w:r>
        <w:rPr/>
        <w:t>направляется Заявителю в форме электронного документа, подписанного усиленной квалифицированной электронной подписью (далее - УКЭП) уполномоченного должностного лица, в личный кабинет на Едином портале в случае, если такой способ указан в заявлении о предоставлении Муниципальной услуги;</w:t>
      </w:r>
    </w:p>
    <w:p>
      <w:pPr>
        <w:pStyle w:val="12"/>
        <w:numPr>
          <w:ilvl w:val="0"/>
          <w:numId w:val="40"/>
        </w:numPr>
        <w:tabs>
          <w:tab w:val="clear" w:pos="708"/>
          <w:tab w:val="left" w:pos="999" w:leader="none"/>
        </w:tabs>
        <w:jc w:val="both"/>
        <w:rPr/>
      </w:pPr>
      <w:r>
        <w:rPr/>
        <w:t>выдается Заявителю на бумажном носителе при личном обращении в Уполномоченный орган, МФЦ в соответствии с выбранным Заявителем способом получения результата предоставления Муниципальной услуги.</w:t>
      </w:r>
    </w:p>
    <w:p>
      <w:pPr>
        <w:pStyle w:val="Normal"/>
        <w:ind w:firstLine="700"/>
        <w:jc w:val="both"/>
        <w:rPr>
          <w:rFonts w:ascii="Times New Roman" w:hAnsi="Times New Roman" w:cs="Times New Roman"/>
          <w:sz w:val="22"/>
          <w:szCs w:val="22"/>
        </w:rPr>
      </w:pPr>
      <w:r>
        <w:rPr>
          <w:rFonts w:cs="Times New Roman" w:ascii="Times New Roman" w:hAnsi="Times New Roman"/>
          <w:sz w:val="22"/>
          <w:szCs w:val="22"/>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pPr>
        <w:pStyle w:val="Normal"/>
        <w:ind w:firstLine="700"/>
        <w:jc w:val="both"/>
        <w:rPr>
          <w:rFonts w:ascii="Times New Roman" w:hAnsi="Times New Roman" w:cs="Times New Roman"/>
          <w:sz w:val="22"/>
          <w:szCs w:val="22"/>
        </w:rPr>
      </w:pPr>
      <w:r>
        <w:rPr>
          <w:rFonts w:cs="Times New Roman" w:ascii="Times New Roman" w:hAnsi="Times New Roman"/>
          <w:sz w:val="22"/>
          <w:szCs w:val="22"/>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pPr>
        <w:pStyle w:val="12"/>
        <w:tabs>
          <w:tab w:val="clear" w:pos="708"/>
          <w:tab w:val="left" w:pos="999" w:leader="none"/>
        </w:tabs>
        <w:spacing w:before="0" w:after="240"/>
        <w:ind w:hanging="0"/>
        <w:jc w:val="both"/>
        <w:rPr/>
      </w:pPr>
      <w:r>
        <w:rPr/>
        <w:t xml:space="preserve">             </w:t>
      </w:r>
      <w:r>
        <w:rPr/>
        <w:t>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2.6. настоящего регламента, с учетом требования, предусмотренного частью 3 статьи 5 Федерального закона от 27.07.2010 N 210-ФЗ «Об организации предоставления государственных и муниципальных услуг</w:t>
      </w:r>
    </w:p>
    <w:p>
      <w:pPr>
        <w:pStyle w:val="22"/>
        <w:keepNext w:val="true"/>
        <w:keepLines/>
        <w:numPr>
          <w:ilvl w:val="0"/>
          <w:numId w:val="1"/>
        </w:numPr>
        <w:tabs>
          <w:tab w:val="clear" w:pos="708"/>
          <w:tab w:val="left" w:pos="322" w:leader="none"/>
        </w:tabs>
        <w:ind w:left="0"/>
        <w:jc w:val="center"/>
        <w:rPr/>
      </w:pPr>
      <w:bookmarkStart w:id="12" w:name="bookmark12"/>
      <w:r>
        <w:rPr/>
        <w:t>Срок предоставления Муниципальной услуги</w:t>
      </w:r>
      <w:bookmarkEnd w:id="12"/>
    </w:p>
    <w:p>
      <w:pPr>
        <w:pStyle w:val="12"/>
        <w:numPr>
          <w:ilvl w:val="1"/>
          <w:numId w:val="1"/>
        </w:numPr>
        <w:tabs>
          <w:tab w:val="clear" w:pos="708"/>
          <w:tab w:val="left" w:pos="1375" w:leader="none"/>
        </w:tabs>
        <w:ind w:firstLine="700"/>
        <w:jc w:val="both"/>
        <w:rPr/>
      </w:pPr>
      <w:r>
        <w:rPr/>
        <w:t>При обращении Заявителя за предоставлением Муниципальной услуги не может превышать 17 рабочих дней с даты регистрации заявления в Уполномоченном органе.</w:t>
      </w:r>
    </w:p>
    <w:p>
      <w:pPr>
        <w:pStyle w:val="12"/>
        <w:numPr>
          <w:ilvl w:val="1"/>
          <w:numId w:val="1"/>
        </w:numPr>
        <w:tabs>
          <w:tab w:val="clear" w:pos="708"/>
          <w:tab w:val="left" w:pos="1375" w:leader="none"/>
        </w:tabs>
        <w:ind w:firstLine="700"/>
        <w:jc w:val="both"/>
        <w:rPr/>
      </w:pPr>
      <w:r>
        <w:rPr/>
        <w:t>Срок предоставления Муниципальной услуги начинает исчисляться с даты регистрации заявления.</w:t>
      </w:r>
    </w:p>
    <w:p>
      <w:pPr>
        <w:pStyle w:val="12"/>
        <w:numPr>
          <w:ilvl w:val="1"/>
          <w:numId w:val="1"/>
        </w:numPr>
        <w:tabs>
          <w:tab w:val="clear" w:pos="708"/>
          <w:tab w:val="left" w:pos="1375" w:leader="none"/>
        </w:tabs>
        <w:spacing w:before="0" w:after="240"/>
        <w:ind w:firstLine="700"/>
        <w:jc w:val="both"/>
        <w:rPr/>
      </w:pPr>
      <w:r>
        <w:rPr/>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pPr>
        <w:pStyle w:val="22"/>
        <w:keepNext w:val="true"/>
        <w:keepLines/>
        <w:numPr>
          <w:ilvl w:val="0"/>
          <w:numId w:val="1"/>
        </w:numPr>
        <w:tabs>
          <w:tab w:val="clear" w:pos="708"/>
          <w:tab w:val="left" w:pos="1375" w:leader="none"/>
        </w:tabs>
        <w:ind w:left="1020"/>
        <w:jc w:val="both"/>
        <w:rPr/>
      </w:pPr>
      <w:bookmarkStart w:id="13" w:name="bookmark14"/>
      <w:r>
        <w:rPr/>
        <w:t>Правовые основания для предоставления Муниципальной услуги</w:t>
      </w:r>
      <w:bookmarkEnd w:id="13"/>
    </w:p>
    <w:p>
      <w:pPr>
        <w:pStyle w:val="12"/>
        <w:numPr>
          <w:ilvl w:val="1"/>
          <w:numId w:val="1"/>
        </w:numPr>
        <w:tabs>
          <w:tab w:val="clear" w:pos="708"/>
          <w:tab w:val="left" w:pos="1375" w:leader="none"/>
        </w:tabs>
        <w:spacing w:lineRule="auto" w:line="240" w:before="0" w:after="240"/>
        <w:ind w:firstLine="700"/>
        <w:jc w:val="both"/>
        <w:rPr/>
      </w:pPr>
      <w:r>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pPr>
        <w:pStyle w:val="22"/>
        <w:keepNext w:val="true"/>
        <w:keepLines/>
        <w:numPr>
          <w:ilvl w:val="0"/>
          <w:numId w:val="1"/>
        </w:numPr>
        <w:tabs>
          <w:tab w:val="clear" w:pos="708"/>
          <w:tab w:val="left" w:pos="1822" w:leader="none"/>
        </w:tabs>
        <w:ind w:hanging="900" w:left="2400"/>
        <w:jc w:val="both"/>
        <w:rPr/>
      </w:pPr>
      <w:bookmarkStart w:id="14" w:name="bookmark16"/>
      <w:r>
        <w:rPr/>
        <w:t>Исчерпывающий перечень документов, необходимых для предоставления Муниципальной услуги</w:t>
      </w:r>
      <w:bookmarkEnd w:id="14"/>
    </w:p>
    <w:p>
      <w:pPr>
        <w:pStyle w:val="12"/>
        <w:numPr>
          <w:ilvl w:val="1"/>
          <w:numId w:val="1"/>
        </w:numPr>
        <w:tabs>
          <w:tab w:val="clear" w:pos="708"/>
          <w:tab w:val="left" w:pos="1378" w:leader="none"/>
        </w:tabs>
        <w:spacing w:lineRule="auto" w:line="240"/>
        <w:ind w:firstLine="720"/>
        <w:jc w:val="both"/>
        <w:rPr/>
      </w:pPr>
      <w:r>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12"/>
        <w:numPr>
          <w:ilvl w:val="2"/>
          <w:numId w:val="1"/>
        </w:numPr>
        <w:tabs>
          <w:tab w:val="clear" w:pos="708"/>
          <w:tab w:val="left" w:pos="1378" w:leader="none"/>
        </w:tabs>
        <w:spacing w:lineRule="auto" w:line="240"/>
        <w:ind w:firstLine="720"/>
        <w:jc w:val="both"/>
        <w:rPr/>
      </w:pPr>
      <w:r>
        <w:rPr/>
        <w:t>Заявитель или Представитель заявителя представляет в Уполномоченный орган заявление о предоставлении Муниципальной услуги по форме, приведенной в приложении № 1 к настоящему Административному регламенту (далее - Заявление), а также прилагаемые к нему документы одним из следующих способов по выбору Заявителя:</w:t>
      </w:r>
    </w:p>
    <w:p>
      <w:pPr>
        <w:pStyle w:val="12"/>
        <w:numPr>
          <w:ilvl w:val="0"/>
          <w:numId w:val="7"/>
        </w:numPr>
        <w:tabs>
          <w:tab w:val="clear" w:pos="708"/>
          <w:tab w:val="left" w:pos="1014" w:leader="none"/>
        </w:tabs>
        <w:spacing w:lineRule="auto" w:line="240"/>
        <w:ind w:firstLine="720"/>
        <w:jc w:val="both"/>
        <w:rPr/>
      </w:pPr>
      <w:r>
        <w:rPr/>
        <w:t>в электронной форме посредством Единого портала.</w:t>
      </w:r>
    </w:p>
    <w:p>
      <w:pPr>
        <w:pStyle w:val="12"/>
        <w:spacing w:lineRule="auto" w:line="240"/>
        <w:ind w:firstLine="720"/>
        <w:jc w:val="both"/>
        <w:rPr/>
      </w:pPr>
      <w:r>
        <w:rPr/>
        <w:t>В случае представления Заявления и прилагаемых к нему документов указанным способом Заявитель или Представитель заявителя,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 без необходимости дополнительной подачи Заявления в какой-либо иной форме.</w:t>
      </w:r>
    </w:p>
    <w:p>
      <w:pPr>
        <w:pStyle w:val="12"/>
        <w:spacing w:lineRule="auto" w:line="240"/>
        <w:ind w:firstLine="720"/>
        <w:jc w:val="both"/>
        <w:rPr/>
      </w:pPr>
      <w:r>
        <w:rPr/>
        <w:t>Заявление направляется Заявителем или Представителем заявителя вместе с прикрепленными электронными документами, указанными в подпунктах 2-8 пункта 9.2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от 06.04.2011 № 63-ФЗ «Об электронной подписи» (далее - Федеральный закон №63-ФЗ),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pPr>
        <w:pStyle w:val="12"/>
        <w:numPr>
          <w:ilvl w:val="0"/>
          <w:numId w:val="7"/>
        </w:numPr>
        <w:tabs>
          <w:tab w:val="clear" w:pos="708"/>
          <w:tab w:val="left" w:pos="1004" w:leader="none"/>
        </w:tabs>
        <w:ind w:firstLine="700"/>
        <w:jc w:val="both"/>
        <w:rPr/>
      </w:pPr>
      <w:r>
        <w:rPr/>
        <w:t>на бумажном носителе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либо посредством почтового отправления с уведомлением о вручении (далее - постановление Правительства Российской Федерации № 797).</w:t>
      </w:r>
    </w:p>
    <w:p>
      <w:pPr>
        <w:pStyle w:val="12"/>
        <w:numPr>
          <w:ilvl w:val="2"/>
          <w:numId w:val="1"/>
        </w:numPr>
        <w:tabs>
          <w:tab w:val="clear" w:pos="708"/>
          <w:tab w:val="left" w:pos="1378" w:leader="none"/>
        </w:tabs>
        <w:ind w:firstLine="700"/>
        <w:jc w:val="both"/>
        <w:rPr/>
      </w:pPr>
      <w:r>
        <w:rPr/>
        <w:t>Иные требования, в том числе учитывающие особенности предоставления Муниципальной услуги в МФЦ,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pPr>
        <w:pStyle w:val="12"/>
        <w:ind w:firstLine="700"/>
        <w:jc w:val="both"/>
        <w:rPr/>
      </w:pPr>
      <w:r>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pPr>
        <w:pStyle w:val="12"/>
        <w:numPr>
          <w:ilvl w:val="2"/>
          <w:numId w:val="1"/>
        </w:numPr>
        <w:tabs>
          <w:tab w:val="clear" w:pos="708"/>
          <w:tab w:val="left" w:pos="1378" w:leader="none"/>
        </w:tabs>
        <w:ind w:firstLine="700"/>
        <w:jc w:val="both"/>
        <w:rPr/>
      </w:pPr>
      <w:r>
        <w:rPr/>
        <w:t>Документы, прилагаемые Заявителем к Заявлению, представляемые в электронной форме, направляются в следующих форматах:</w:t>
      </w:r>
    </w:p>
    <w:p>
      <w:pPr>
        <w:pStyle w:val="12"/>
        <w:numPr>
          <w:ilvl w:val="0"/>
          <w:numId w:val="8"/>
        </w:numPr>
        <w:tabs>
          <w:tab w:val="clear" w:pos="708"/>
          <w:tab w:val="left" w:pos="994" w:leader="none"/>
        </w:tabs>
        <w:ind w:firstLine="700"/>
        <w:jc w:val="both"/>
        <w:rPr/>
      </w:pPr>
      <w:r>
        <w:rPr>
          <w:lang w:val="en-US" w:eastAsia="en-US" w:bidi="en-US"/>
        </w:rPr>
        <w:t>xml</w:t>
      </w:r>
      <w:r>
        <w:rPr/>
        <w:t xml:space="preserve">-для документов, в отношении которых утверждены формы и требования по формированию электронных документов в виде файлов в формате </w:t>
      </w:r>
      <w:r>
        <w:rPr>
          <w:lang w:val="en-US" w:eastAsia="en-US" w:bidi="en-US"/>
        </w:rPr>
        <w:t>xml</w:t>
      </w:r>
      <w:r>
        <w:rPr>
          <w:lang w:eastAsia="en-US" w:bidi="en-US"/>
        </w:rPr>
        <w:t>;</w:t>
      </w:r>
    </w:p>
    <w:p>
      <w:pPr>
        <w:pStyle w:val="12"/>
        <w:numPr>
          <w:ilvl w:val="0"/>
          <w:numId w:val="8"/>
        </w:numPr>
        <w:tabs>
          <w:tab w:val="clear" w:pos="708"/>
          <w:tab w:val="left" w:pos="990" w:leader="none"/>
        </w:tabs>
        <w:ind w:firstLine="700"/>
        <w:jc w:val="both"/>
        <w:rPr/>
      </w:pPr>
      <w:r>
        <w:rPr>
          <w:lang w:val="en-US" w:eastAsia="en-US" w:bidi="en-US"/>
        </w:rPr>
        <w:t>doc</w:t>
      </w:r>
      <w:r>
        <w:rPr>
          <w:lang w:eastAsia="en-US" w:bidi="en-US"/>
        </w:rPr>
        <w:t xml:space="preserve">, </w:t>
      </w:r>
      <w:r>
        <w:rPr>
          <w:lang w:val="en-US" w:eastAsia="en-US" w:bidi="en-US"/>
        </w:rPr>
        <w:t>docx</w:t>
      </w:r>
      <w:r>
        <w:rPr>
          <w:lang w:eastAsia="en-US" w:bidi="en-US"/>
        </w:rPr>
        <w:t xml:space="preserve">, </w:t>
      </w:r>
      <w:r>
        <w:rPr>
          <w:lang w:val="en-US" w:eastAsia="en-US" w:bidi="en-US"/>
        </w:rPr>
        <w:t>odt</w:t>
      </w:r>
      <w:r>
        <w:rPr>
          <w:lang w:eastAsia="en-US" w:bidi="en-US"/>
        </w:rPr>
        <w:t xml:space="preserve"> - </w:t>
      </w:r>
      <w:r>
        <w:rPr/>
        <w:t>для документов с текстовым содержанием, не включающим формулы;</w:t>
      </w:r>
    </w:p>
    <w:p>
      <w:pPr>
        <w:pStyle w:val="12"/>
        <w:numPr>
          <w:ilvl w:val="0"/>
          <w:numId w:val="8"/>
        </w:numPr>
        <w:tabs>
          <w:tab w:val="clear" w:pos="708"/>
          <w:tab w:val="left" w:pos="999" w:leader="none"/>
        </w:tabs>
        <w:ind w:firstLine="700"/>
        <w:jc w:val="both"/>
        <w:rPr/>
      </w:pPr>
      <w:r>
        <w:rPr>
          <w:lang w:val="en-US" w:eastAsia="en-US" w:bidi="en-US"/>
        </w:rPr>
        <w:t>pdf</w:t>
      </w:r>
      <w:r>
        <w:rPr>
          <w:lang w:eastAsia="en-US" w:bidi="en-US"/>
        </w:rPr>
        <w:t xml:space="preserve">, </w:t>
      </w:r>
      <w:r>
        <w:rPr>
          <w:lang w:val="en-US" w:eastAsia="en-US" w:bidi="en-US"/>
        </w:rPr>
        <w:t>jpg</w:t>
      </w:r>
      <w:r>
        <w:rPr>
          <w:lang w:eastAsia="en-US" w:bidi="en-US"/>
        </w:rPr>
        <w:t xml:space="preserve">, </w:t>
      </w:r>
      <w:r>
        <w:rPr>
          <w:lang w:val="en-US" w:eastAsia="en-US" w:bidi="en-US"/>
        </w:rPr>
        <w:t>jpeg</w:t>
      </w:r>
      <w:r>
        <w:rPr>
          <w:lang w:eastAsia="en-US" w:bidi="en-US"/>
        </w:rPr>
        <w:t xml:space="preserve">, </w:t>
      </w:r>
      <w:r>
        <w:rPr>
          <w:lang w:val="en-US" w:eastAsia="en-US" w:bidi="en-US"/>
        </w:rPr>
        <w:t>png</w:t>
      </w:r>
      <w:r>
        <w:rPr>
          <w:lang w:eastAsia="en-US" w:bidi="en-US"/>
        </w:rPr>
        <w:t xml:space="preserve">, </w:t>
      </w:r>
      <w:r>
        <w:rPr>
          <w:lang w:val="en-US" w:eastAsia="en-US" w:bidi="en-US"/>
        </w:rPr>
        <w:t>bmp</w:t>
      </w:r>
      <w:r>
        <w:rPr>
          <w:lang w:eastAsia="en-US" w:bidi="en-US"/>
        </w:rPr>
        <w:t xml:space="preserve">, </w:t>
      </w:r>
      <w:r>
        <w:rPr>
          <w:lang w:val="en-US" w:eastAsia="en-US" w:bidi="en-US"/>
        </w:rPr>
        <w:t>tiff</w:t>
      </w:r>
      <w:r>
        <w:rPr>
          <w:lang w:eastAsia="en-US" w:bidi="en-US"/>
        </w:rPr>
        <w:t>-</w:t>
      </w:r>
      <w:r>
        <w:rPr/>
        <w:t>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pPr>
        <w:pStyle w:val="12"/>
        <w:numPr>
          <w:ilvl w:val="0"/>
          <w:numId w:val="8"/>
        </w:numPr>
        <w:tabs>
          <w:tab w:val="clear" w:pos="708"/>
          <w:tab w:val="left" w:pos="1617" w:leader="none"/>
        </w:tabs>
        <w:ind w:firstLine="700"/>
        <w:jc w:val="both"/>
        <w:rPr/>
      </w:pPr>
      <w:r>
        <w:rPr>
          <w:lang w:val="en-US" w:eastAsia="en-US" w:bidi="en-US"/>
        </w:rPr>
        <w:t>zip</w:t>
      </w:r>
      <w:r>
        <w:rPr>
          <w:lang w:eastAsia="en-US" w:bidi="en-US"/>
        </w:rPr>
        <w:t xml:space="preserve">, </w:t>
      </w:r>
      <w:r>
        <w:rPr>
          <w:lang w:val="en-US" w:eastAsia="en-US" w:bidi="en-US"/>
        </w:rPr>
        <w:t>rar</w:t>
      </w:r>
      <w:r>
        <w:rPr>
          <w:lang w:eastAsia="en-US" w:bidi="en-US"/>
        </w:rPr>
        <w:t xml:space="preserve"> </w:t>
      </w:r>
      <w:r>
        <w:rPr/>
        <w:t>- для сжатых документов в один файл;</w:t>
      </w:r>
    </w:p>
    <w:p>
      <w:pPr>
        <w:pStyle w:val="12"/>
        <w:numPr>
          <w:ilvl w:val="0"/>
          <w:numId w:val="8"/>
        </w:numPr>
        <w:tabs>
          <w:tab w:val="clear" w:pos="708"/>
          <w:tab w:val="left" w:pos="1617" w:leader="none"/>
        </w:tabs>
        <w:ind w:firstLine="700"/>
        <w:jc w:val="both"/>
        <w:rPr/>
      </w:pPr>
      <w:r>
        <w:rPr>
          <w:lang w:val="en-US" w:eastAsia="en-US" w:bidi="en-US"/>
        </w:rPr>
        <w:t>sig</w:t>
      </w:r>
      <w:r>
        <w:rPr>
          <w:lang w:eastAsia="en-US" w:bidi="en-US"/>
        </w:rPr>
        <w:t xml:space="preserve"> </w:t>
      </w:r>
      <w:r>
        <w:rPr/>
        <w:t>- для открепленной усиленной квалифицированной электронной подписи.</w:t>
      </w:r>
    </w:p>
    <w:p>
      <w:pPr>
        <w:pStyle w:val="12"/>
        <w:numPr>
          <w:ilvl w:val="2"/>
          <w:numId w:val="1"/>
        </w:numPr>
        <w:tabs>
          <w:tab w:val="clear" w:pos="708"/>
          <w:tab w:val="left" w:pos="1378" w:leader="none"/>
        </w:tabs>
        <w:ind w:firstLine="700"/>
        <w:jc w:val="both"/>
        <w:rPr/>
      </w:pPr>
      <w:r>
        <w:rPr/>
        <w:t xml:space="preserve">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r>
        <w:rPr>
          <w:lang w:val="en-US" w:eastAsia="en-US" w:bidi="en-US"/>
        </w:rPr>
        <w:t>dpi</w:t>
      </w:r>
      <w:r>
        <w:rPr>
          <w:lang w:eastAsia="en-US" w:bidi="en-US"/>
        </w:rPr>
        <w:t xml:space="preserve"> </w:t>
      </w:r>
      <w:r>
        <w:rPr/>
        <w:t>(масштаб 1:1) и всех аутентичных признаков подлинности (графической подписи лица, печати, углового штампа бланка), с использованием следующих режимов:</w:t>
      </w:r>
    </w:p>
    <w:p>
      <w:pPr>
        <w:pStyle w:val="12"/>
        <w:numPr>
          <w:ilvl w:val="0"/>
          <w:numId w:val="9"/>
        </w:numPr>
        <w:tabs>
          <w:tab w:val="clear" w:pos="708"/>
          <w:tab w:val="left" w:pos="994" w:leader="none"/>
        </w:tabs>
        <w:ind w:firstLine="700"/>
        <w:jc w:val="both"/>
        <w:rPr/>
      </w:pPr>
      <w:r>
        <w:rPr/>
        <w:t>«черно-белый» (при отсутствии в документе графических изображений и (или) цветного текста);</w:t>
      </w:r>
    </w:p>
    <w:p>
      <w:pPr>
        <w:pStyle w:val="12"/>
        <w:numPr>
          <w:ilvl w:val="0"/>
          <w:numId w:val="9"/>
        </w:numPr>
        <w:tabs>
          <w:tab w:val="clear" w:pos="708"/>
          <w:tab w:val="left" w:pos="994" w:leader="none"/>
        </w:tabs>
        <w:ind w:firstLine="700"/>
        <w:jc w:val="both"/>
        <w:rPr/>
      </w:pPr>
      <w:r>
        <w:rPr/>
        <w:t>«оттенки серого» (при наличии в документе графических изображений, отличных от цветного графического изображения);</w:t>
      </w:r>
    </w:p>
    <w:p>
      <w:pPr>
        <w:pStyle w:val="12"/>
        <w:numPr>
          <w:ilvl w:val="0"/>
          <w:numId w:val="9"/>
        </w:numPr>
        <w:tabs>
          <w:tab w:val="clear" w:pos="708"/>
          <w:tab w:val="left" w:pos="990" w:leader="none"/>
        </w:tabs>
        <w:ind w:firstLine="700"/>
        <w:jc w:val="both"/>
        <w:rPr/>
      </w:pPr>
      <w:r>
        <w:rPr/>
        <w:t>«цветной» или «режим полной цветопередачи» (при наличии в документе цветных графических изображений либо цветного текста).</w:t>
      </w:r>
    </w:p>
    <w:p>
      <w:pPr>
        <w:pStyle w:val="12"/>
        <w:ind w:firstLine="700"/>
        <w:jc w:val="both"/>
        <w:rPr/>
      </w:pPr>
      <w:r>
        <w:rPr/>
        <w:t>Количество файлов должно соответствовать количеству документов, каждый из которых содержит текстовую и(или) графическую информацию.</w:t>
      </w:r>
    </w:p>
    <w:p>
      <w:pPr>
        <w:pStyle w:val="12"/>
        <w:numPr>
          <w:ilvl w:val="1"/>
          <w:numId w:val="1"/>
        </w:numPr>
        <w:tabs>
          <w:tab w:val="clear" w:pos="708"/>
          <w:tab w:val="left" w:pos="1378" w:leader="none"/>
        </w:tabs>
        <w:ind w:firstLine="700"/>
        <w:jc w:val="both"/>
        <w:rPr/>
      </w:pPr>
      <w:r>
        <w:rPr/>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p>
    <w:p>
      <w:pPr>
        <w:pStyle w:val="12"/>
        <w:ind w:firstLine="700"/>
        <w:jc w:val="both"/>
        <w:rPr/>
      </w:pPr>
      <w:r>
        <w:rPr/>
        <w:t>Исчерпывающий перечень документов, необходимых для предоставления Муниципальной услуги, подлежащих представлению Заявителем самостоятельно:</w:t>
      </w:r>
    </w:p>
    <w:p>
      <w:pPr>
        <w:pStyle w:val="12"/>
        <w:numPr>
          <w:ilvl w:val="0"/>
          <w:numId w:val="10"/>
        </w:numPr>
        <w:tabs>
          <w:tab w:val="clear" w:pos="708"/>
          <w:tab w:val="left" w:pos="994" w:leader="none"/>
        </w:tabs>
        <w:ind w:firstLine="700"/>
        <w:jc w:val="both"/>
        <w:rPr/>
      </w:pPr>
      <w:r>
        <w:rPr/>
        <w:t>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подпунктом 1 пункта 9.1.1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предоставления в иной форме;</w:t>
      </w:r>
    </w:p>
    <w:p>
      <w:pPr>
        <w:pStyle w:val="12"/>
        <w:numPr>
          <w:ilvl w:val="0"/>
          <w:numId w:val="10"/>
        </w:numPr>
        <w:tabs>
          <w:tab w:val="clear" w:pos="708"/>
          <w:tab w:val="left" w:pos="1004" w:leader="none"/>
        </w:tabs>
        <w:ind w:firstLine="700"/>
        <w:jc w:val="both"/>
        <w:rPr/>
      </w:pPr>
      <w:r>
        <w:rPr/>
        <w:t>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pPr>
        <w:pStyle w:val="12"/>
        <w:numPr>
          <w:ilvl w:val="0"/>
          <w:numId w:val="10"/>
        </w:numPr>
        <w:tabs>
          <w:tab w:val="clear" w:pos="708"/>
          <w:tab w:val="left" w:pos="1004" w:leader="none"/>
        </w:tabs>
        <w:ind w:firstLine="700"/>
        <w:jc w:val="both"/>
        <w:rPr/>
      </w:pPr>
      <w:r>
        <w:rPr/>
        <w:t xml:space="preserve">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w:t>
      </w:r>
      <w:r>
        <w:rPr>
          <w:lang w:val="en-US" w:eastAsia="en-US" w:bidi="en-US"/>
        </w:rPr>
        <w:t>sig</w:t>
      </w:r>
      <w:r>
        <w:rPr>
          <w:lang w:eastAsia="en-US" w:bidi="en-US"/>
        </w:rPr>
        <w:t>;</w:t>
      </w:r>
    </w:p>
    <w:p>
      <w:pPr>
        <w:pStyle w:val="12"/>
        <w:numPr>
          <w:ilvl w:val="0"/>
          <w:numId w:val="10"/>
        </w:numPr>
        <w:tabs>
          <w:tab w:val="clear" w:pos="708"/>
          <w:tab w:val="left" w:pos="990" w:leader="none"/>
        </w:tabs>
        <w:ind w:firstLine="700"/>
        <w:jc w:val="both"/>
        <w:rPr/>
      </w:pPr>
      <w:r>
        <w:rPr/>
        <w:t>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pPr>
        <w:pStyle w:val="12"/>
        <w:numPr>
          <w:ilvl w:val="0"/>
          <w:numId w:val="10"/>
        </w:numPr>
        <w:tabs>
          <w:tab w:val="clear" w:pos="708"/>
          <w:tab w:val="left" w:pos="1004" w:leader="none"/>
        </w:tabs>
        <w:ind w:firstLine="700"/>
        <w:jc w:val="both"/>
        <w:rPr/>
      </w:pPr>
      <w:r>
        <w:rPr/>
        <w:t>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pPr>
        <w:pStyle w:val="12"/>
        <w:numPr>
          <w:ilvl w:val="0"/>
          <w:numId w:val="10"/>
        </w:numPr>
        <w:tabs>
          <w:tab w:val="clear" w:pos="708"/>
          <w:tab w:val="left" w:pos="994" w:leader="none"/>
        </w:tabs>
        <w:ind w:firstLine="700"/>
        <w:jc w:val="both"/>
        <w:rPr/>
      </w:pPr>
      <w:r>
        <w:rPr/>
        <w:t>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pPr>
        <w:pStyle w:val="12"/>
        <w:numPr>
          <w:ilvl w:val="0"/>
          <w:numId w:val="10"/>
        </w:numPr>
        <w:tabs>
          <w:tab w:val="clear" w:pos="708"/>
          <w:tab w:val="left" w:pos="994" w:leader="none"/>
        </w:tabs>
        <w:ind w:firstLine="700"/>
        <w:jc w:val="both"/>
        <w:rPr/>
      </w:pPr>
      <w:r>
        <w:rPr/>
        <w:t>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pPr>
        <w:pStyle w:val="12"/>
        <w:numPr>
          <w:ilvl w:val="0"/>
          <w:numId w:val="10"/>
        </w:numPr>
        <w:tabs>
          <w:tab w:val="clear" w:pos="708"/>
          <w:tab w:val="left" w:pos="994" w:leader="none"/>
        </w:tabs>
        <w:ind w:firstLine="700"/>
        <w:jc w:val="both"/>
        <w:rPr/>
      </w:pPr>
      <w:r>
        <w:rPr/>
        <w:t>задание на выполнение инженерных изысканий (в случае проведения инженерно-геологических изысканий.</w:t>
      </w:r>
    </w:p>
    <w:p>
      <w:pPr>
        <w:pStyle w:val="12"/>
        <w:numPr>
          <w:ilvl w:val="1"/>
          <w:numId w:val="1"/>
        </w:numPr>
        <w:tabs>
          <w:tab w:val="clear" w:pos="708"/>
          <w:tab w:val="left" w:pos="1435" w:leader="none"/>
        </w:tabs>
        <w:ind w:firstLine="700"/>
        <w:jc w:val="both"/>
        <w:rPr/>
      </w:pPr>
      <w:r>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w:t>
      </w:r>
    </w:p>
    <w:p>
      <w:pPr>
        <w:pStyle w:val="12"/>
        <w:numPr>
          <w:ilvl w:val="2"/>
          <w:numId w:val="1"/>
        </w:numPr>
        <w:tabs>
          <w:tab w:val="clear" w:pos="708"/>
          <w:tab w:val="left" w:pos="1435" w:leader="none"/>
        </w:tabs>
        <w:ind w:firstLine="700"/>
        <w:jc w:val="both"/>
        <w:rPr/>
      </w:pPr>
      <w:r>
        <w:rPr/>
        <w:t>Исчерпывающий перечень необходимых для предоставления Муниципальной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pPr>
        <w:pStyle w:val="12"/>
        <w:numPr>
          <w:ilvl w:val="0"/>
          <w:numId w:val="11"/>
        </w:numPr>
        <w:tabs>
          <w:tab w:val="clear" w:pos="708"/>
          <w:tab w:val="left" w:pos="994" w:leader="none"/>
        </w:tabs>
        <w:ind w:firstLine="700"/>
        <w:jc w:val="both"/>
        <w:rPr/>
      </w:pPr>
      <w:r>
        <w:rPr/>
        <w:t>сведения из Единого государственного реестра юридических лиц (при обращении Заявителя, являющегося юридическим лицом);</w:t>
      </w:r>
    </w:p>
    <w:p>
      <w:pPr>
        <w:pStyle w:val="12"/>
        <w:numPr>
          <w:ilvl w:val="0"/>
          <w:numId w:val="11"/>
        </w:numPr>
        <w:tabs>
          <w:tab w:val="clear" w:pos="708"/>
          <w:tab w:val="left" w:pos="999" w:leader="none"/>
        </w:tabs>
        <w:ind w:firstLine="700"/>
        <w:jc w:val="both"/>
        <w:rPr/>
      </w:pPr>
      <w:r>
        <w:rPr/>
        <w:t>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pPr>
        <w:pStyle w:val="12"/>
        <w:numPr>
          <w:ilvl w:val="0"/>
          <w:numId w:val="11"/>
        </w:numPr>
        <w:tabs>
          <w:tab w:val="clear" w:pos="708"/>
          <w:tab w:val="left" w:pos="1626" w:leader="none"/>
        </w:tabs>
        <w:ind w:firstLine="700"/>
        <w:jc w:val="both"/>
        <w:rPr/>
      </w:pPr>
      <w:r>
        <w:rPr/>
        <w:t>сведения из Единого государственного реестра недвижимости:</w:t>
      </w:r>
    </w:p>
    <w:p>
      <w:pPr>
        <w:pStyle w:val="12"/>
        <w:numPr>
          <w:ilvl w:val="0"/>
          <w:numId w:val="12"/>
        </w:numPr>
        <w:tabs>
          <w:tab w:val="clear" w:pos="708"/>
          <w:tab w:val="left" w:pos="998" w:leader="none"/>
        </w:tabs>
        <w:ind w:firstLine="700"/>
        <w:jc w:val="both"/>
        <w:rPr/>
      </w:pPr>
      <w:r>
        <w:rPr/>
        <w:t>об объекте недвижимости;</w:t>
      </w:r>
    </w:p>
    <w:p>
      <w:pPr>
        <w:pStyle w:val="12"/>
        <w:numPr>
          <w:ilvl w:val="0"/>
          <w:numId w:val="12"/>
        </w:numPr>
        <w:tabs>
          <w:tab w:val="clear" w:pos="708"/>
          <w:tab w:val="left" w:pos="994" w:leader="none"/>
        </w:tabs>
        <w:ind w:firstLine="700"/>
        <w:jc w:val="both"/>
        <w:rPr/>
      </w:pPr>
      <w:r>
        <w:rPr/>
        <w:t>об основных характеристиках и зарегистрированных правах на объект недвижимости.</w:t>
      </w:r>
    </w:p>
    <w:p>
      <w:pPr>
        <w:pStyle w:val="12"/>
        <w:numPr>
          <w:ilvl w:val="0"/>
          <w:numId w:val="11"/>
        </w:numPr>
        <w:tabs>
          <w:tab w:val="clear" w:pos="708"/>
          <w:tab w:val="left" w:pos="1626" w:leader="none"/>
        </w:tabs>
        <w:ind w:firstLine="700"/>
        <w:jc w:val="both"/>
        <w:rPr/>
      </w:pPr>
      <w:r>
        <w:rPr/>
        <w:t>предписание надзорного органа;</w:t>
      </w:r>
    </w:p>
    <w:p>
      <w:pPr>
        <w:pStyle w:val="12"/>
        <w:numPr>
          <w:ilvl w:val="0"/>
          <w:numId w:val="11"/>
        </w:numPr>
        <w:tabs>
          <w:tab w:val="clear" w:pos="708"/>
          <w:tab w:val="left" w:pos="1646" w:leader="none"/>
        </w:tabs>
        <w:spacing w:lineRule="auto" w:line="252"/>
        <w:ind w:firstLine="720"/>
        <w:jc w:val="both"/>
        <w:rPr/>
      </w:pPr>
      <w:r>
        <w:rPr/>
        <w:t>разрешение на размещение объекта;</w:t>
      </w:r>
    </w:p>
    <w:p>
      <w:pPr>
        <w:pStyle w:val="12"/>
        <w:numPr>
          <w:ilvl w:val="0"/>
          <w:numId w:val="11"/>
        </w:numPr>
        <w:tabs>
          <w:tab w:val="clear" w:pos="708"/>
          <w:tab w:val="left" w:pos="1646" w:leader="none"/>
        </w:tabs>
        <w:spacing w:lineRule="auto" w:line="252"/>
        <w:ind w:firstLine="720"/>
        <w:jc w:val="both"/>
        <w:rPr/>
      </w:pPr>
      <w:r>
        <w:rPr/>
        <w:t>разрешение на право проведения земляных работ;</w:t>
      </w:r>
    </w:p>
    <w:p>
      <w:pPr>
        <w:pStyle w:val="12"/>
        <w:numPr>
          <w:ilvl w:val="0"/>
          <w:numId w:val="11"/>
        </w:numPr>
        <w:tabs>
          <w:tab w:val="clear" w:pos="708"/>
          <w:tab w:val="left" w:pos="1003" w:leader="none"/>
        </w:tabs>
        <w:spacing w:lineRule="auto" w:line="252"/>
        <w:ind w:firstLine="720"/>
        <w:jc w:val="both"/>
        <w:rPr/>
      </w:pPr>
      <w:r>
        <w:rPr/>
        <w:t>схема движения транспорта и пешеходов, в случае обращения за получением разрешения на вырубку зеленых насаждений, проводимой на проезжей части;</w:t>
      </w:r>
    </w:p>
    <w:p>
      <w:pPr>
        <w:pStyle w:val="12"/>
        <w:numPr>
          <w:ilvl w:val="0"/>
          <w:numId w:val="11"/>
        </w:numPr>
        <w:tabs>
          <w:tab w:val="clear" w:pos="708"/>
          <w:tab w:val="left" w:pos="1646" w:leader="none"/>
        </w:tabs>
        <w:spacing w:lineRule="auto" w:line="252" w:before="0" w:after="240"/>
        <w:ind w:firstLine="720"/>
        <w:jc w:val="both"/>
        <w:rPr/>
      </w:pPr>
      <w:r>
        <w:rPr/>
        <w:t>разрешение на строительство.</w:t>
      </w:r>
    </w:p>
    <w:p>
      <w:pPr>
        <w:pStyle w:val="22"/>
        <w:keepNext w:val="true"/>
        <w:keepLines/>
        <w:numPr>
          <w:ilvl w:val="0"/>
          <w:numId w:val="1"/>
        </w:numPr>
        <w:tabs>
          <w:tab w:val="clear" w:pos="708"/>
          <w:tab w:val="left" w:pos="1538" w:leader="none"/>
        </w:tabs>
        <w:ind w:left="1140"/>
        <w:jc w:val="both"/>
        <w:rPr/>
      </w:pPr>
      <w:bookmarkStart w:id="15" w:name="bookmark18"/>
      <w:r>
        <w:rPr/>
        <w:t>Исчерпывающий перечень оснований отказа в приеме документов</w:t>
      </w:r>
      <w:bookmarkEnd w:id="15"/>
    </w:p>
    <w:p>
      <w:pPr>
        <w:pStyle w:val="12"/>
        <w:numPr>
          <w:ilvl w:val="1"/>
          <w:numId w:val="1"/>
        </w:numPr>
        <w:tabs>
          <w:tab w:val="clear" w:pos="708"/>
          <w:tab w:val="left" w:pos="1400" w:leader="none"/>
        </w:tabs>
        <w:ind w:firstLine="720"/>
        <w:jc w:val="both"/>
        <w:rPr/>
      </w:pPr>
      <w:r>
        <w:rPr/>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pPr>
        <w:pStyle w:val="12"/>
        <w:numPr>
          <w:ilvl w:val="1"/>
          <w:numId w:val="1"/>
        </w:numPr>
        <w:tabs>
          <w:tab w:val="clear" w:pos="708"/>
          <w:tab w:val="left" w:pos="1400" w:leader="none"/>
        </w:tabs>
        <w:ind w:firstLine="720"/>
        <w:jc w:val="both"/>
        <w:rPr/>
      </w:pPr>
      <w:r>
        <w:rPr/>
        <w:t>Представление неполного комплекта документов, необходимых для предоставления Муниципальной услуги;</w:t>
      </w:r>
    </w:p>
    <w:p>
      <w:pPr>
        <w:pStyle w:val="12"/>
        <w:numPr>
          <w:ilvl w:val="1"/>
          <w:numId w:val="1"/>
        </w:numPr>
        <w:tabs>
          <w:tab w:val="clear" w:pos="708"/>
          <w:tab w:val="left" w:pos="1400" w:leader="none"/>
        </w:tabs>
        <w:ind w:firstLine="720"/>
        <w:jc w:val="both"/>
        <w:rPr/>
      </w:pPr>
      <w:r>
        <w:rPr/>
        <w:t>Представленные Заявителем документы утратили силу на момент обращения за предоставлением Муниципальной услугой;</w:t>
      </w:r>
    </w:p>
    <w:p>
      <w:pPr>
        <w:pStyle w:val="12"/>
        <w:numPr>
          <w:ilvl w:val="1"/>
          <w:numId w:val="1"/>
        </w:numPr>
        <w:tabs>
          <w:tab w:val="clear" w:pos="708"/>
          <w:tab w:val="left" w:pos="1400" w:leader="none"/>
        </w:tabs>
        <w:ind w:firstLine="720"/>
        <w:jc w:val="both"/>
        <w:rPr/>
      </w:pPr>
      <w:r>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12"/>
        <w:numPr>
          <w:ilvl w:val="1"/>
          <w:numId w:val="1"/>
        </w:numPr>
        <w:tabs>
          <w:tab w:val="clear" w:pos="708"/>
          <w:tab w:val="left" w:pos="1400" w:leader="none"/>
        </w:tabs>
        <w:ind w:firstLine="720"/>
        <w:jc w:val="both"/>
        <w:rPr/>
      </w:pPr>
      <w:r>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pPr>
        <w:pStyle w:val="12"/>
        <w:numPr>
          <w:ilvl w:val="1"/>
          <w:numId w:val="1"/>
        </w:numPr>
        <w:tabs>
          <w:tab w:val="clear" w:pos="708"/>
          <w:tab w:val="left" w:pos="1400" w:leader="none"/>
        </w:tabs>
        <w:ind w:firstLine="720"/>
        <w:jc w:val="both"/>
        <w:rPr/>
      </w:pPr>
      <w:r>
        <w:rPr/>
        <w:t>Неполное заполнение полей в форме Заявления, в том числе в интерактивной форме Заявления на Едином портале;</w:t>
      </w:r>
    </w:p>
    <w:p>
      <w:pPr>
        <w:pStyle w:val="12"/>
        <w:numPr>
          <w:ilvl w:val="1"/>
          <w:numId w:val="1"/>
        </w:numPr>
        <w:tabs>
          <w:tab w:val="clear" w:pos="708"/>
          <w:tab w:val="left" w:pos="1400" w:leader="none"/>
        </w:tabs>
        <w:ind w:firstLine="720"/>
        <w:jc w:val="both"/>
        <w:rPr/>
      </w:pPr>
      <w:r>
        <w:rPr/>
        <w:t>Подача запроса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pPr>
        <w:pStyle w:val="12"/>
        <w:numPr>
          <w:ilvl w:val="1"/>
          <w:numId w:val="1"/>
        </w:numPr>
        <w:tabs>
          <w:tab w:val="clear" w:pos="708"/>
          <w:tab w:val="left" w:pos="1400" w:leader="none"/>
        </w:tabs>
        <w:ind w:firstLine="720"/>
        <w:jc w:val="both"/>
        <w:rPr/>
      </w:pPr>
      <w:r>
        <w:rPr/>
        <w:t>Несоблюдение установленных статьей 11 Федерального закона № 63-ФЗ условий признания действительности, УКЭП.</w:t>
      </w:r>
    </w:p>
    <w:p>
      <w:pPr>
        <w:pStyle w:val="12"/>
        <w:numPr>
          <w:ilvl w:val="1"/>
          <w:numId w:val="1"/>
        </w:numPr>
        <w:tabs>
          <w:tab w:val="clear" w:pos="708"/>
          <w:tab w:val="left" w:pos="1400" w:leader="none"/>
        </w:tabs>
        <w:ind w:firstLine="720"/>
        <w:jc w:val="both"/>
        <w:rPr/>
      </w:pPr>
      <w:r>
        <w:rPr/>
        <w:t>Решение об отказе в приеме документов, указанных в пункте 9.2 настоящего Административного регламента, оформляется по форме согласно приложению № 3 к настоящему Административному регламенту.</w:t>
      </w:r>
    </w:p>
    <w:p>
      <w:pPr>
        <w:pStyle w:val="12"/>
        <w:ind w:firstLine="720"/>
        <w:jc w:val="both"/>
        <w:rPr/>
      </w:pPr>
      <w:r>
        <w:rPr/>
        <w:t>Решение об отказе в приеме документов, указанных в пункте 9.2 настоящего Административного регламента, направляется Заявителю способом, определенным Заявителем в Заявлении, не позднее 1 рабочего дня, следующего за днем регистрации такого Заявления, либо выдается в день личного обращения за получением указанного решения в МФЦ или Уполномоченный орган.</w:t>
      </w:r>
    </w:p>
    <w:p>
      <w:pPr>
        <w:pStyle w:val="12"/>
        <w:spacing w:before="0" w:after="240"/>
        <w:ind w:firstLine="720"/>
        <w:jc w:val="both"/>
        <w:rPr/>
      </w:pPr>
      <w:r>
        <w:rPr/>
        <w:t>Отказ в приеме документов, указанных в пункте 9.2 настоящего Административного регламента, не препятствует повторному обращению Заявителя в Уполномоченный орган.</w:t>
      </w:r>
    </w:p>
    <w:p>
      <w:pPr>
        <w:pStyle w:val="22"/>
        <w:keepNext w:val="true"/>
        <w:keepLines/>
        <w:numPr>
          <w:ilvl w:val="0"/>
          <w:numId w:val="1"/>
        </w:numPr>
        <w:tabs>
          <w:tab w:val="clear" w:pos="708"/>
          <w:tab w:val="left" w:pos="1554" w:leader="none"/>
        </w:tabs>
        <w:spacing w:lineRule="auto" w:line="252"/>
        <w:ind w:hanging="2560" w:left="3720"/>
        <w:jc w:val="both"/>
        <w:rPr/>
      </w:pPr>
      <w:bookmarkStart w:id="16" w:name="bookmark20"/>
      <w:r>
        <w:rPr/>
        <w:t>Исчерпывающий перечень оснований отказа в предоставлении Муниципальной услуги</w:t>
      </w:r>
      <w:bookmarkEnd w:id="16"/>
    </w:p>
    <w:p>
      <w:pPr>
        <w:pStyle w:val="12"/>
        <w:numPr>
          <w:ilvl w:val="1"/>
          <w:numId w:val="1"/>
        </w:numPr>
        <w:tabs>
          <w:tab w:val="clear" w:pos="708"/>
          <w:tab w:val="left" w:pos="1400" w:leader="none"/>
        </w:tabs>
        <w:spacing w:lineRule="auto" w:line="240"/>
        <w:ind w:firstLine="720"/>
        <w:jc w:val="both"/>
        <w:rPr/>
      </w:pPr>
      <w:r>
        <w:rPr/>
        <w:t>Наличие противоречивых сведений в Заявлении и приложенных к нему документах;</w:t>
      </w:r>
    </w:p>
    <w:p>
      <w:pPr>
        <w:pStyle w:val="12"/>
        <w:numPr>
          <w:ilvl w:val="1"/>
          <w:numId w:val="1"/>
        </w:numPr>
        <w:tabs>
          <w:tab w:val="clear" w:pos="708"/>
          <w:tab w:val="left" w:pos="1400" w:leader="none"/>
        </w:tabs>
        <w:spacing w:lineRule="auto" w:line="240"/>
        <w:ind w:firstLine="720"/>
        <w:jc w:val="both"/>
        <w:rPr/>
      </w:pPr>
      <w:r>
        <w:rPr/>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pPr>
        <w:pStyle w:val="12"/>
        <w:numPr>
          <w:ilvl w:val="1"/>
          <w:numId w:val="1"/>
        </w:numPr>
        <w:tabs>
          <w:tab w:val="clear" w:pos="708"/>
          <w:tab w:val="left" w:pos="2141" w:leader="none"/>
        </w:tabs>
        <w:spacing w:lineRule="auto" w:line="240"/>
        <w:ind w:firstLine="720"/>
        <w:jc w:val="both"/>
        <w:rPr/>
      </w:pPr>
      <w:r>
        <w:rPr/>
        <w:t>Выявление возможности сохранения зеленых насаждений;</w:t>
      </w:r>
    </w:p>
    <w:p>
      <w:pPr>
        <w:pStyle w:val="12"/>
        <w:numPr>
          <w:ilvl w:val="1"/>
          <w:numId w:val="1"/>
        </w:numPr>
        <w:tabs>
          <w:tab w:val="clear" w:pos="708"/>
          <w:tab w:val="left" w:pos="1400" w:leader="none"/>
        </w:tabs>
        <w:spacing w:lineRule="auto" w:line="240"/>
        <w:ind w:firstLine="720"/>
        <w:jc w:val="both"/>
        <w:rPr/>
      </w:pPr>
      <w:r>
        <w:rPr/>
        <w:t>Несоответствие документов, представляемых Заявителем, по форме или содержанию требованиям законодательства Российской Федерации;</w:t>
      </w:r>
    </w:p>
    <w:p>
      <w:pPr>
        <w:pStyle w:val="12"/>
        <w:numPr>
          <w:ilvl w:val="1"/>
          <w:numId w:val="1"/>
        </w:numPr>
        <w:tabs>
          <w:tab w:val="clear" w:pos="708"/>
          <w:tab w:val="left" w:pos="1400" w:leader="none"/>
        </w:tabs>
        <w:spacing w:lineRule="auto" w:line="240"/>
        <w:ind w:firstLine="720"/>
        <w:jc w:val="both"/>
        <w:rPr/>
      </w:pPr>
      <w:r>
        <w:rPr/>
        <w:t>Запрос подан неуполномоченным лицом.</w:t>
      </w:r>
    </w:p>
    <w:p>
      <w:pPr>
        <w:pStyle w:val="12"/>
        <w:ind w:firstLine="720"/>
        <w:jc w:val="both"/>
        <w:rPr/>
      </w:pPr>
      <w:r>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pPr>
        <w:pStyle w:val="12"/>
        <w:spacing w:before="0" w:after="240"/>
        <w:ind w:firstLine="720"/>
        <w:jc w:val="both"/>
        <w:rPr/>
      </w:pPr>
      <w:r>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 .</w:t>
      </w:r>
    </w:p>
    <w:p>
      <w:pPr>
        <w:pStyle w:val="22"/>
        <w:keepNext w:val="true"/>
        <w:keepLines/>
        <w:numPr>
          <w:ilvl w:val="0"/>
          <w:numId w:val="13"/>
        </w:numPr>
        <w:tabs>
          <w:tab w:val="clear" w:pos="708"/>
          <w:tab w:val="left" w:pos="1174" w:leader="none"/>
        </w:tabs>
        <w:spacing w:lineRule="auto" w:line="252"/>
        <w:ind w:hanging="180" w:left="960"/>
        <w:jc w:val="both"/>
        <w:rPr/>
      </w:pPr>
      <w:bookmarkStart w:id="17" w:name="bookmark22"/>
      <w:r>
        <w:rPr/>
        <w:t>Порядок, размер и основания взимания государственной пошлины или иной оплаты, взимаемой за предоставление Муниципальной услуги</w:t>
      </w:r>
      <w:bookmarkEnd w:id="17"/>
    </w:p>
    <w:p>
      <w:pPr>
        <w:pStyle w:val="12"/>
        <w:numPr>
          <w:ilvl w:val="1"/>
          <w:numId w:val="14"/>
        </w:numPr>
        <w:tabs>
          <w:tab w:val="clear" w:pos="708"/>
          <w:tab w:val="left" w:pos="1410" w:leader="none"/>
        </w:tabs>
        <w:ind w:firstLine="720"/>
        <w:jc w:val="both"/>
        <w:rPr/>
      </w:pPr>
      <w:r>
        <w:rPr/>
        <w:t>Предоставление Муниципальной услуги осуществляется без взимания платы.</w:t>
      </w:r>
    </w:p>
    <w:p>
      <w:pPr>
        <w:pStyle w:val="12"/>
        <w:numPr>
          <w:ilvl w:val="1"/>
          <w:numId w:val="14"/>
        </w:numPr>
        <w:tabs>
          <w:tab w:val="clear" w:pos="708"/>
          <w:tab w:val="left" w:pos="1410" w:leader="none"/>
        </w:tabs>
        <w:spacing w:before="0" w:after="240"/>
        <w:ind w:firstLine="720"/>
        <w:jc w:val="both"/>
        <w:rPr/>
      </w:pPr>
      <w:r>
        <w:rPr/>
        <w:t xml:space="preserve">В случае вырубки зеленых насаждений в целях, указанных в пунктах настоящего Административного регламента, подлежащих компенсации, Заявителю выставляется счет на оплату - компенсационная стоимость за вырубку зеленых насаждений, в порядке установленном постановлением Администрации г.Шарыпово от </w:t>
      </w:r>
      <w:r>
        <w:rPr>
          <w:color w:val="auto"/>
        </w:rPr>
        <w:t>06.10.2014г. №234 «</w:t>
      </w:r>
      <w:r>
        <w:rPr>
          <w:color w:val="auto"/>
          <w:lang w:bidi="ar-SA"/>
        </w:rPr>
        <w:t>Об утверждении порядка сноса зеленых насаждений на территории муниципального образования «город Шарыпово Красноярского края».</w:t>
      </w:r>
    </w:p>
    <w:p>
      <w:pPr>
        <w:pStyle w:val="12"/>
        <w:numPr>
          <w:ilvl w:val="0"/>
          <w:numId w:val="14"/>
        </w:numPr>
        <w:tabs>
          <w:tab w:val="clear" w:pos="708"/>
          <w:tab w:val="left" w:pos="1410" w:leader="none"/>
        </w:tabs>
        <w:spacing w:before="0" w:after="240"/>
        <w:ind w:hanging="0"/>
        <w:jc w:val="center"/>
        <w:rPr/>
      </w:pPr>
      <w:r>
        <w:rPr>
          <w:b/>
          <w:bCs/>
        </w:rPr>
        <w:t>Максимальный срок ожидания в очереди при подаче Заявителем</w:t>
        <w:br/>
        <w:t>запроса о предоставлении Муниципальной услуги и при получении результата</w:t>
        <w:br/>
        <w:t>предоставления Муниципальной услуги</w:t>
      </w:r>
    </w:p>
    <w:p>
      <w:pPr>
        <w:pStyle w:val="12"/>
        <w:spacing w:before="0" w:after="240"/>
        <w:ind w:firstLine="720"/>
        <w:jc w:val="both"/>
        <w:rPr/>
      </w:pPr>
      <w:r>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pPr>
        <w:pStyle w:val="22"/>
        <w:keepNext w:val="true"/>
        <w:keepLines/>
        <w:numPr>
          <w:ilvl w:val="0"/>
          <w:numId w:val="14"/>
        </w:numPr>
        <w:tabs>
          <w:tab w:val="clear" w:pos="708"/>
          <w:tab w:val="left" w:pos="1274" w:leader="none"/>
        </w:tabs>
        <w:ind w:hanging="1940" w:left="2820"/>
        <w:jc w:val="both"/>
        <w:rPr/>
      </w:pPr>
      <w:bookmarkStart w:id="18" w:name="bookmark24"/>
      <w:r>
        <w:rPr/>
        <w:t>Срок регистрации запроса Заявителя о предоставлении Муниципальной услуги, в том числе в электронной форме</w:t>
      </w:r>
      <w:bookmarkEnd w:id="18"/>
    </w:p>
    <w:p>
      <w:pPr>
        <w:pStyle w:val="12"/>
        <w:numPr>
          <w:ilvl w:val="1"/>
          <w:numId w:val="14"/>
        </w:numPr>
        <w:tabs>
          <w:tab w:val="clear" w:pos="708"/>
          <w:tab w:val="left" w:pos="1410" w:leader="none"/>
        </w:tabs>
        <w:ind w:firstLine="720"/>
        <w:jc w:val="both"/>
        <w:rPr/>
      </w:pPr>
      <w:r>
        <w:rPr/>
        <w:t>Регистрация Заявления, представленного Заявителем указанными в пункте 9.1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pPr>
        <w:pStyle w:val="12"/>
        <w:numPr>
          <w:ilvl w:val="1"/>
          <w:numId w:val="14"/>
        </w:numPr>
        <w:tabs>
          <w:tab w:val="clear" w:pos="708"/>
          <w:tab w:val="left" w:pos="1410" w:leader="none"/>
        </w:tabs>
        <w:spacing w:before="0" w:after="200"/>
        <w:ind w:firstLine="720"/>
        <w:jc w:val="both"/>
        <w:rPr/>
      </w:pPr>
      <w:r>
        <w:rPr/>
        <w:t>В случае представления Заявления в электронной форме способом, указанным в подпункте 1 пункта 9.1 настоящего Административного регламента,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pPr>
        <w:pStyle w:val="22"/>
        <w:keepNext w:val="true"/>
        <w:keepLines/>
        <w:numPr>
          <w:ilvl w:val="0"/>
          <w:numId w:val="14"/>
        </w:numPr>
        <w:tabs>
          <w:tab w:val="clear" w:pos="708"/>
          <w:tab w:val="left" w:pos="385" w:leader="none"/>
        </w:tabs>
        <w:spacing w:lineRule="auto" w:line="240" w:before="0" w:after="0"/>
        <w:ind w:left="0"/>
        <w:jc w:val="center"/>
        <w:rPr/>
      </w:pPr>
      <w:bookmarkStart w:id="19" w:name="bookmark26"/>
      <w:r>
        <w:rPr/>
        <w:t>Требования к помещениям, в которых предоставляется</w:t>
        <w:br/>
        <w:t>Муниципальная услуга</w:t>
      </w:r>
      <w:bookmarkEnd w:id="19"/>
    </w:p>
    <w:p>
      <w:pPr>
        <w:pStyle w:val="12"/>
        <w:numPr>
          <w:ilvl w:val="1"/>
          <w:numId w:val="14"/>
        </w:numPr>
        <w:tabs>
          <w:tab w:val="clear" w:pos="708"/>
          <w:tab w:val="left" w:pos="1186" w:leader="none"/>
        </w:tabs>
        <w:spacing w:lineRule="auto" w:line="240"/>
        <w:ind w:firstLine="720"/>
        <w:jc w:val="both"/>
        <w:rPr/>
      </w:pPr>
      <w:r>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12"/>
        <w:numPr>
          <w:ilvl w:val="1"/>
          <w:numId w:val="14"/>
        </w:numPr>
        <w:tabs>
          <w:tab w:val="clear" w:pos="708"/>
          <w:tab w:val="left" w:pos="1201" w:leader="none"/>
        </w:tabs>
        <w:spacing w:lineRule="auto" w:line="240"/>
        <w:ind w:firstLine="720"/>
        <w:jc w:val="both"/>
        <w:rPr/>
      </w:pPr>
      <w:r>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стоянка(парковка) для личного автомобильного транспорта Заявителей. За пользование стоянкой (парковкой) с Заявителей плата не взимается.</w:t>
      </w:r>
    </w:p>
    <w:p>
      <w:pPr>
        <w:pStyle w:val="12"/>
        <w:numPr>
          <w:ilvl w:val="1"/>
          <w:numId w:val="14"/>
        </w:numPr>
        <w:tabs>
          <w:tab w:val="clear" w:pos="708"/>
          <w:tab w:val="left" w:pos="1201" w:leader="none"/>
        </w:tabs>
        <w:spacing w:lineRule="auto" w:line="240"/>
        <w:ind w:firstLine="720"/>
        <w:jc w:val="both"/>
        <w:rPr/>
      </w:pPr>
      <w:r>
        <w:rPr/>
        <w:t xml:space="preserve">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w:t>
      </w:r>
      <w:r>
        <w:rPr>
          <w:lang w:val="en-US" w:eastAsia="en-US" w:bidi="en-US"/>
        </w:rPr>
        <w:t>I</w:t>
      </w:r>
      <w:r>
        <w:rPr>
          <w:lang w:eastAsia="en-US" w:bidi="en-US"/>
        </w:rPr>
        <w:t xml:space="preserve">, </w:t>
      </w:r>
      <w:r>
        <w:rPr/>
        <w:t>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12"/>
        <w:numPr>
          <w:ilvl w:val="1"/>
          <w:numId w:val="14"/>
        </w:numPr>
        <w:tabs>
          <w:tab w:val="clear" w:pos="708"/>
          <w:tab w:val="left" w:pos="1201" w:leader="none"/>
        </w:tabs>
        <w:spacing w:lineRule="auto" w:line="240"/>
        <w:ind w:firstLine="720"/>
        <w:jc w:val="both"/>
        <w:rPr/>
      </w:pPr>
      <w:r>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12"/>
        <w:ind w:firstLine="720"/>
        <w:jc w:val="both"/>
        <w:rPr/>
      </w:pPr>
      <w:r>
        <w:rPr/>
        <w:t>Центральный вход в здание Уполномоченного органа должен быть оборудован информационной табличкой (вывеской), содержащей информацию:</w:t>
      </w:r>
    </w:p>
    <w:p>
      <w:pPr>
        <w:pStyle w:val="12"/>
        <w:numPr>
          <w:ilvl w:val="0"/>
          <w:numId w:val="15"/>
        </w:numPr>
        <w:tabs>
          <w:tab w:val="clear" w:pos="708"/>
          <w:tab w:val="left" w:pos="1024" w:leader="none"/>
        </w:tabs>
        <w:ind w:firstLine="720"/>
        <w:jc w:val="both"/>
        <w:rPr/>
      </w:pPr>
      <w:r>
        <w:rPr/>
        <w:t>наименование;</w:t>
      </w:r>
    </w:p>
    <w:p>
      <w:pPr>
        <w:pStyle w:val="12"/>
        <w:numPr>
          <w:ilvl w:val="0"/>
          <w:numId w:val="15"/>
        </w:numPr>
        <w:tabs>
          <w:tab w:val="clear" w:pos="708"/>
          <w:tab w:val="left" w:pos="1003" w:leader="none"/>
        </w:tabs>
        <w:ind w:firstLine="680"/>
        <w:jc w:val="both"/>
        <w:rPr/>
      </w:pPr>
      <w:r>
        <w:rPr/>
        <w:t>местонахождение и юридический адрес; режим работы;</w:t>
      </w:r>
    </w:p>
    <w:p>
      <w:pPr>
        <w:pStyle w:val="12"/>
        <w:numPr>
          <w:ilvl w:val="0"/>
          <w:numId w:val="15"/>
        </w:numPr>
        <w:tabs>
          <w:tab w:val="clear" w:pos="708"/>
          <w:tab w:val="left" w:pos="998" w:leader="none"/>
        </w:tabs>
        <w:ind w:firstLine="680"/>
        <w:jc w:val="both"/>
        <w:rPr/>
      </w:pPr>
      <w:r>
        <w:rPr/>
        <w:t>график приема;</w:t>
      </w:r>
    </w:p>
    <w:p>
      <w:pPr>
        <w:pStyle w:val="12"/>
        <w:numPr>
          <w:ilvl w:val="0"/>
          <w:numId w:val="15"/>
        </w:numPr>
        <w:tabs>
          <w:tab w:val="clear" w:pos="708"/>
          <w:tab w:val="left" w:pos="1003" w:leader="none"/>
        </w:tabs>
        <w:ind w:firstLine="680"/>
        <w:jc w:val="both"/>
        <w:rPr/>
      </w:pPr>
      <w:r>
        <w:rPr/>
        <w:t>номера телефонов для справок.</w:t>
      </w:r>
    </w:p>
    <w:p>
      <w:pPr>
        <w:pStyle w:val="12"/>
        <w:numPr>
          <w:ilvl w:val="1"/>
          <w:numId w:val="14"/>
        </w:numPr>
        <w:tabs>
          <w:tab w:val="clear" w:pos="708"/>
          <w:tab w:val="left" w:pos="1003" w:leader="none"/>
        </w:tabs>
        <w:ind w:firstLine="720"/>
        <w:jc w:val="both"/>
        <w:rPr/>
      </w:pPr>
      <w:r>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12"/>
        <w:numPr>
          <w:ilvl w:val="1"/>
          <w:numId w:val="14"/>
        </w:numPr>
        <w:tabs>
          <w:tab w:val="clear" w:pos="708"/>
          <w:tab w:val="left" w:pos="1003" w:leader="none"/>
        </w:tabs>
        <w:ind w:firstLine="720"/>
        <w:jc w:val="both"/>
        <w:rPr/>
      </w:pPr>
      <w:r>
        <w:rPr/>
        <w:t>Помещения, в которых предоставляется Муниципальная услуга, оснащаются:</w:t>
      </w:r>
    </w:p>
    <w:p>
      <w:pPr>
        <w:pStyle w:val="12"/>
        <w:numPr>
          <w:ilvl w:val="0"/>
          <w:numId w:val="16"/>
        </w:numPr>
        <w:tabs>
          <w:tab w:val="clear" w:pos="708"/>
          <w:tab w:val="left" w:pos="1005" w:leader="none"/>
        </w:tabs>
        <w:ind w:firstLine="720"/>
        <w:jc w:val="both"/>
        <w:rPr/>
      </w:pPr>
      <w:r>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pPr>
        <w:pStyle w:val="12"/>
        <w:numPr>
          <w:ilvl w:val="0"/>
          <w:numId w:val="16"/>
        </w:numPr>
        <w:tabs>
          <w:tab w:val="clear" w:pos="708"/>
          <w:tab w:val="left" w:pos="1651" w:leader="none"/>
        </w:tabs>
        <w:ind w:firstLine="720"/>
        <w:jc w:val="both"/>
        <w:rPr/>
      </w:pPr>
      <w:r>
        <w:rPr/>
        <w:t xml:space="preserve">туалетными комнатами для посетителей. </w:t>
      </w:r>
    </w:p>
    <w:p>
      <w:pPr>
        <w:pStyle w:val="12"/>
        <w:numPr>
          <w:ilvl w:val="1"/>
          <w:numId w:val="14"/>
        </w:numPr>
        <w:tabs>
          <w:tab w:val="clear" w:pos="708"/>
          <w:tab w:val="left" w:pos="1651" w:leader="none"/>
        </w:tabs>
        <w:ind w:firstLine="720"/>
        <w:jc w:val="both"/>
        <w:rPr/>
      </w:pPr>
      <w:r>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12"/>
        <w:numPr>
          <w:ilvl w:val="1"/>
          <w:numId w:val="14"/>
        </w:numPr>
        <w:tabs>
          <w:tab w:val="clear" w:pos="708"/>
          <w:tab w:val="left" w:pos="1651" w:leader="none"/>
        </w:tabs>
        <w:ind w:firstLine="720"/>
        <w:jc w:val="both"/>
        <w:rPr/>
      </w:pPr>
      <w:r>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12"/>
        <w:numPr>
          <w:ilvl w:val="1"/>
          <w:numId w:val="14"/>
        </w:numPr>
        <w:tabs>
          <w:tab w:val="clear" w:pos="708"/>
          <w:tab w:val="left" w:pos="1211" w:leader="none"/>
        </w:tabs>
        <w:ind w:firstLine="720"/>
        <w:jc w:val="both"/>
        <w:rPr/>
      </w:pPr>
      <w:r>
        <w:rPr/>
        <w:t>Места для заполнения заявлений оборудуются стульями, столами (стойками), бланками Заявлений, письменными принадлежностями.</w:t>
      </w:r>
    </w:p>
    <w:p>
      <w:pPr>
        <w:pStyle w:val="12"/>
        <w:numPr>
          <w:ilvl w:val="1"/>
          <w:numId w:val="14"/>
        </w:numPr>
        <w:tabs>
          <w:tab w:val="clear" w:pos="708"/>
          <w:tab w:val="left" w:pos="1326" w:leader="none"/>
        </w:tabs>
        <w:ind w:firstLine="720"/>
        <w:jc w:val="both"/>
        <w:rPr/>
      </w:pPr>
      <w:r>
        <w:rPr/>
        <w:t>Места приема Заявителей оборудуются информационными табличками (вывесками) с указанием:</w:t>
      </w:r>
    </w:p>
    <w:p>
      <w:pPr>
        <w:pStyle w:val="12"/>
        <w:numPr>
          <w:ilvl w:val="0"/>
          <w:numId w:val="17"/>
        </w:numPr>
        <w:tabs>
          <w:tab w:val="clear" w:pos="708"/>
          <w:tab w:val="left" w:pos="1019" w:leader="none"/>
        </w:tabs>
        <w:ind w:firstLine="720"/>
        <w:jc w:val="both"/>
        <w:rPr/>
      </w:pPr>
      <w:r>
        <w:rPr/>
        <w:t>номера кабинета и наименования отдела;</w:t>
      </w:r>
    </w:p>
    <w:p>
      <w:pPr>
        <w:pStyle w:val="12"/>
        <w:numPr>
          <w:ilvl w:val="0"/>
          <w:numId w:val="17"/>
        </w:numPr>
        <w:tabs>
          <w:tab w:val="clear" w:pos="708"/>
          <w:tab w:val="left" w:pos="1005" w:leader="none"/>
        </w:tabs>
        <w:ind w:firstLine="720"/>
        <w:jc w:val="both"/>
        <w:rPr/>
      </w:pPr>
      <w:r>
        <w:rPr/>
        <w:t>фамилии, имени и отчества (последнее-при наличии), должности ответственного лица за прием документов;</w:t>
      </w:r>
    </w:p>
    <w:p>
      <w:pPr>
        <w:pStyle w:val="12"/>
        <w:numPr>
          <w:ilvl w:val="0"/>
          <w:numId w:val="17"/>
        </w:numPr>
        <w:tabs>
          <w:tab w:val="clear" w:pos="708"/>
          <w:tab w:val="left" w:pos="1043" w:leader="none"/>
        </w:tabs>
        <w:ind w:firstLine="720"/>
        <w:jc w:val="both"/>
        <w:rPr/>
      </w:pPr>
      <w:r>
        <w:rPr/>
        <w:t>графика приема Заявителей.</w:t>
      </w:r>
    </w:p>
    <w:p>
      <w:pPr>
        <w:pStyle w:val="12"/>
        <w:numPr>
          <w:ilvl w:val="1"/>
          <w:numId w:val="14"/>
        </w:numPr>
        <w:tabs>
          <w:tab w:val="clear" w:pos="708"/>
          <w:tab w:val="left" w:pos="1312" w:leader="none"/>
        </w:tabs>
        <w:ind w:firstLine="720"/>
        <w:jc w:val="both"/>
        <w:rPr/>
      </w:pPr>
      <w:r>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12"/>
        <w:numPr>
          <w:ilvl w:val="1"/>
          <w:numId w:val="14"/>
        </w:numPr>
        <w:tabs>
          <w:tab w:val="clear" w:pos="708"/>
          <w:tab w:val="left" w:pos="1331" w:leader="none"/>
        </w:tabs>
        <w:ind w:firstLine="720"/>
        <w:jc w:val="both"/>
        <w:rPr/>
      </w:pPr>
      <w:r>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12"/>
        <w:numPr>
          <w:ilvl w:val="1"/>
          <w:numId w:val="14"/>
        </w:numPr>
        <w:tabs>
          <w:tab w:val="clear" w:pos="708"/>
          <w:tab w:val="left" w:pos="1862" w:leader="none"/>
        </w:tabs>
        <w:ind w:firstLine="720"/>
        <w:jc w:val="both"/>
        <w:rPr/>
      </w:pPr>
      <w:r>
        <w:rPr/>
        <w:t>При предоставлении Муниципальной услуги инвалидам обеспечиваются:</w:t>
      </w:r>
    </w:p>
    <w:p>
      <w:pPr>
        <w:pStyle w:val="12"/>
        <w:numPr>
          <w:ilvl w:val="0"/>
          <w:numId w:val="18"/>
        </w:numPr>
        <w:tabs>
          <w:tab w:val="clear" w:pos="708"/>
          <w:tab w:val="left" w:pos="1000" w:leader="none"/>
        </w:tabs>
        <w:ind w:firstLine="720"/>
        <w:jc w:val="both"/>
        <w:rPr/>
      </w:pPr>
      <w:r>
        <w:rPr/>
        <w:t>возможность беспрепятственного доступа к объекту (зданию, помещению), в котором предоставляется Муниципальная услуга;</w:t>
      </w:r>
    </w:p>
    <w:p>
      <w:pPr>
        <w:pStyle w:val="12"/>
        <w:numPr>
          <w:ilvl w:val="0"/>
          <w:numId w:val="18"/>
        </w:numPr>
        <w:tabs>
          <w:tab w:val="clear" w:pos="708"/>
          <w:tab w:val="left" w:pos="1014" w:leader="none"/>
        </w:tabs>
        <w:ind w:firstLine="720"/>
        <w:jc w:val="both"/>
        <w:rPr/>
      </w:pPr>
      <w:r>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pPr>
        <w:pStyle w:val="12"/>
        <w:numPr>
          <w:ilvl w:val="0"/>
          <w:numId w:val="18"/>
        </w:numPr>
        <w:tabs>
          <w:tab w:val="clear" w:pos="708"/>
          <w:tab w:val="left" w:pos="1005" w:leader="none"/>
        </w:tabs>
        <w:ind w:firstLine="720"/>
        <w:jc w:val="both"/>
        <w:rPr/>
      </w:pPr>
      <w:r>
        <w:rPr/>
        <w:t>сопровождение инвалидов, имеющих стойкие расстройства функции зрения и самостоятельного передвижения;</w:t>
      </w:r>
    </w:p>
    <w:p>
      <w:pPr>
        <w:pStyle w:val="12"/>
        <w:numPr>
          <w:ilvl w:val="0"/>
          <w:numId w:val="18"/>
        </w:numPr>
        <w:tabs>
          <w:tab w:val="clear" w:pos="708"/>
          <w:tab w:val="left" w:pos="1010" w:leader="none"/>
        </w:tabs>
        <w:ind w:firstLine="720"/>
        <w:jc w:val="both"/>
        <w:rPr/>
      </w:pPr>
      <w:r>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12"/>
        <w:numPr>
          <w:ilvl w:val="0"/>
          <w:numId w:val="18"/>
        </w:numPr>
        <w:tabs>
          <w:tab w:val="clear" w:pos="708"/>
          <w:tab w:val="left" w:pos="990" w:leader="none"/>
        </w:tabs>
        <w:spacing w:lineRule="auto" w:line="252"/>
        <w:ind w:firstLine="720"/>
        <w:jc w:val="both"/>
        <w:rPr/>
      </w:pPr>
      <w:r>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12"/>
        <w:numPr>
          <w:ilvl w:val="0"/>
          <w:numId w:val="18"/>
        </w:numPr>
        <w:tabs>
          <w:tab w:val="clear" w:pos="708"/>
          <w:tab w:val="left" w:pos="990" w:leader="none"/>
        </w:tabs>
        <w:spacing w:lineRule="auto" w:line="252"/>
        <w:ind w:firstLine="720"/>
        <w:jc w:val="both"/>
        <w:rPr/>
      </w:pPr>
      <w:r>
        <w:rPr/>
        <w:t>допуск сурдопереводчика и тифлосурдопереводчика;</w:t>
      </w:r>
    </w:p>
    <w:p>
      <w:pPr>
        <w:pStyle w:val="12"/>
        <w:numPr>
          <w:ilvl w:val="0"/>
          <w:numId w:val="18"/>
        </w:numPr>
        <w:tabs>
          <w:tab w:val="clear" w:pos="708"/>
          <w:tab w:val="left" w:pos="994" w:leader="none"/>
        </w:tabs>
        <w:spacing w:lineRule="auto" w:line="252"/>
        <w:ind w:firstLine="720"/>
        <w:jc w:val="both"/>
        <w:rPr/>
      </w:pPr>
      <w:r>
        <w:rPr/>
        <w:t>допуск собаки-проводника при наличии документа, подтверждающего ее специальное обучение, на объекты (здания, помещения), в которых предоставляется Муниципальная услуга;</w:t>
      </w:r>
    </w:p>
    <w:p>
      <w:pPr>
        <w:pStyle w:val="12"/>
        <w:numPr>
          <w:ilvl w:val="0"/>
          <w:numId w:val="18"/>
        </w:numPr>
        <w:tabs>
          <w:tab w:val="clear" w:pos="708"/>
          <w:tab w:val="left" w:pos="994" w:leader="none"/>
        </w:tabs>
        <w:spacing w:lineRule="auto" w:line="252" w:before="0" w:after="240"/>
        <w:ind w:firstLine="720"/>
        <w:jc w:val="both"/>
        <w:rPr/>
      </w:pPr>
      <w:r>
        <w:rPr/>
        <w:t>оказание инвалидам помощи в преодолении барьеров, мешающих получению ими государственных и муниципальных услуг наравне с другими лицами.</w:t>
      </w:r>
    </w:p>
    <w:p>
      <w:pPr>
        <w:pStyle w:val="22"/>
        <w:keepNext w:val="true"/>
        <w:keepLines/>
        <w:numPr>
          <w:ilvl w:val="0"/>
          <w:numId w:val="14"/>
        </w:numPr>
        <w:tabs>
          <w:tab w:val="clear" w:pos="708"/>
          <w:tab w:val="left" w:pos="394" w:leader="none"/>
        </w:tabs>
        <w:ind w:left="0"/>
        <w:jc w:val="center"/>
        <w:rPr/>
      </w:pPr>
      <w:bookmarkStart w:id="20" w:name="bookmark28"/>
      <w:r>
        <w:rPr/>
        <w:t>Показатели доступности и качества Муниципальной услуги</w:t>
      </w:r>
      <w:bookmarkEnd w:id="20"/>
    </w:p>
    <w:p>
      <w:pPr>
        <w:pStyle w:val="12"/>
        <w:numPr>
          <w:ilvl w:val="1"/>
          <w:numId w:val="19"/>
        </w:numPr>
        <w:tabs>
          <w:tab w:val="clear" w:pos="708"/>
          <w:tab w:val="left" w:pos="1382" w:leader="none"/>
        </w:tabs>
        <w:spacing w:lineRule="auto" w:line="252"/>
        <w:ind w:firstLine="720"/>
        <w:jc w:val="both"/>
        <w:rPr/>
      </w:pPr>
      <w:r>
        <w:rPr/>
        <w:t>Основными показателями доступности предоставления Муниципальной услуги являются:</w:t>
      </w:r>
    </w:p>
    <w:p>
      <w:pPr>
        <w:pStyle w:val="12"/>
        <w:numPr>
          <w:ilvl w:val="0"/>
          <w:numId w:val="20"/>
        </w:numPr>
        <w:tabs>
          <w:tab w:val="clear" w:pos="708"/>
          <w:tab w:val="left" w:pos="990" w:leader="none"/>
        </w:tabs>
        <w:spacing w:lineRule="auto" w:line="252"/>
        <w:ind w:firstLine="720"/>
        <w:jc w:val="both"/>
        <w:rPr/>
      </w:pPr>
      <w:r>
        <w:rPr/>
        <w:t>наличие полной и понятной информации о порядке, сроках и ходе предоставления Муниципальной услуги в сети «Интернет», средствах массовой информации;</w:t>
      </w:r>
    </w:p>
    <w:p>
      <w:pPr>
        <w:pStyle w:val="12"/>
        <w:numPr>
          <w:ilvl w:val="0"/>
          <w:numId w:val="20"/>
        </w:numPr>
        <w:tabs>
          <w:tab w:val="clear" w:pos="708"/>
          <w:tab w:val="left" w:pos="999" w:leader="none"/>
        </w:tabs>
        <w:ind w:firstLine="720"/>
        <w:jc w:val="both"/>
        <w:rPr/>
      </w:pPr>
      <w:r>
        <w:rPr/>
        <w:t>возможность получения Заявителем уведомлений о предоставлении Муниципальной услуги с посредством личного кабинета Заявителя на Едином портале;</w:t>
      </w:r>
    </w:p>
    <w:p>
      <w:pPr>
        <w:pStyle w:val="12"/>
        <w:numPr>
          <w:ilvl w:val="0"/>
          <w:numId w:val="20"/>
        </w:numPr>
        <w:tabs>
          <w:tab w:val="clear" w:pos="708"/>
          <w:tab w:val="left" w:pos="999" w:leader="none"/>
        </w:tabs>
        <w:ind w:firstLine="720"/>
        <w:jc w:val="both"/>
        <w:rPr/>
      </w:pPr>
      <w:r>
        <w:rPr/>
        <w:t>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pPr>
        <w:pStyle w:val="12"/>
        <w:numPr>
          <w:ilvl w:val="1"/>
          <w:numId w:val="19"/>
        </w:numPr>
        <w:tabs>
          <w:tab w:val="clear" w:pos="708"/>
          <w:tab w:val="left" w:pos="1382" w:leader="none"/>
        </w:tabs>
        <w:ind w:firstLine="720"/>
        <w:jc w:val="both"/>
        <w:rPr/>
      </w:pPr>
      <w:r>
        <w:rPr/>
        <w:t>Основными показателями качества предоставления Муниципальной услуги являются:</w:t>
      </w:r>
    </w:p>
    <w:p>
      <w:pPr>
        <w:pStyle w:val="12"/>
        <w:numPr>
          <w:ilvl w:val="0"/>
          <w:numId w:val="21"/>
        </w:numPr>
        <w:tabs>
          <w:tab w:val="clear" w:pos="708"/>
          <w:tab w:val="left" w:pos="994" w:leader="none"/>
        </w:tabs>
        <w:ind w:firstLine="720"/>
        <w:jc w:val="both"/>
        <w:rPr/>
      </w:pPr>
      <w:r>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pPr>
        <w:pStyle w:val="12"/>
        <w:numPr>
          <w:ilvl w:val="0"/>
          <w:numId w:val="21"/>
        </w:numPr>
        <w:tabs>
          <w:tab w:val="clear" w:pos="708"/>
          <w:tab w:val="left" w:pos="1004" w:leader="none"/>
        </w:tabs>
        <w:ind w:firstLine="720"/>
        <w:jc w:val="both"/>
        <w:rPr/>
      </w:pPr>
      <w:r>
        <w:rPr/>
        <w:t>минимально возможное количество взаимодействий гражданина с должностными лицами, участвующими в предоставлении Муниципальной услуги;</w:t>
      </w:r>
    </w:p>
    <w:p>
      <w:pPr>
        <w:pStyle w:val="12"/>
        <w:numPr>
          <w:ilvl w:val="0"/>
          <w:numId w:val="21"/>
        </w:numPr>
        <w:tabs>
          <w:tab w:val="clear" w:pos="708"/>
          <w:tab w:val="left" w:pos="994" w:leader="none"/>
        </w:tabs>
        <w:ind w:firstLine="720"/>
        <w:jc w:val="both"/>
        <w:rPr/>
      </w:pPr>
      <w:r>
        <w:rPr/>
        <w:t>отсутствие обоснованных жалоб на действия (бездействие) сотрудников и их некорректное (невнимательное) отношение к Заявителям;</w:t>
      </w:r>
    </w:p>
    <w:p>
      <w:pPr>
        <w:pStyle w:val="12"/>
        <w:numPr>
          <w:ilvl w:val="0"/>
          <w:numId w:val="21"/>
        </w:numPr>
        <w:tabs>
          <w:tab w:val="clear" w:pos="708"/>
          <w:tab w:val="left" w:pos="999" w:leader="none"/>
        </w:tabs>
        <w:ind w:firstLine="720"/>
        <w:jc w:val="both"/>
        <w:rPr/>
      </w:pPr>
      <w:r>
        <w:rPr/>
        <w:t>отсутствие нарушений установленных сроков в процессе предоставления Муниципальной услуги;</w:t>
      </w:r>
    </w:p>
    <w:p>
      <w:pPr>
        <w:pStyle w:val="12"/>
        <w:numPr>
          <w:ilvl w:val="0"/>
          <w:numId w:val="21"/>
        </w:numPr>
        <w:tabs>
          <w:tab w:val="clear" w:pos="708"/>
          <w:tab w:val="left" w:pos="994" w:leader="none"/>
        </w:tabs>
        <w:spacing w:before="0" w:after="240"/>
        <w:ind w:firstLine="720"/>
        <w:jc w:val="both"/>
        <w:rPr/>
      </w:pPr>
      <w:r>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pPr>
        <w:pStyle w:val="22"/>
        <w:keepNext w:val="true"/>
        <w:keepLines/>
        <w:numPr>
          <w:ilvl w:val="0"/>
          <w:numId w:val="19"/>
        </w:numPr>
        <w:tabs>
          <w:tab w:val="clear" w:pos="708"/>
          <w:tab w:val="left" w:pos="394" w:leader="none"/>
        </w:tabs>
        <w:ind w:left="0"/>
        <w:jc w:val="center"/>
        <w:rPr/>
      </w:pPr>
      <w:bookmarkStart w:id="21" w:name="bookmark30"/>
      <w:r>
        <w:rPr/>
        <w:t>Иные требования к предоставлению государственной услуги</w:t>
      </w:r>
      <w:bookmarkEnd w:id="21"/>
    </w:p>
    <w:p>
      <w:pPr>
        <w:pStyle w:val="12"/>
        <w:numPr>
          <w:ilvl w:val="1"/>
          <w:numId w:val="19"/>
        </w:numPr>
        <w:tabs>
          <w:tab w:val="clear" w:pos="708"/>
          <w:tab w:val="left" w:pos="1229" w:leader="none"/>
        </w:tabs>
        <w:spacing w:before="0" w:after="240"/>
        <w:ind w:firstLine="720"/>
        <w:jc w:val="both"/>
        <w:rPr/>
      </w:pPr>
      <w:r>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pStyle w:val="12"/>
        <w:numPr>
          <w:ilvl w:val="2"/>
          <w:numId w:val="19"/>
        </w:numPr>
        <w:tabs>
          <w:tab w:val="clear" w:pos="708"/>
          <w:tab w:val="left" w:pos="1382" w:leader="none"/>
        </w:tabs>
        <w:spacing w:lineRule="auto" w:line="240"/>
        <w:ind w:firstLine="720"/>
        <w:jc w:val="both"/>
        <w:rPr/>
      </w:pPr>
      <w:r>
        <w:rPr/>
        <w:t>Услуги, необходимые и обязательные для предоставления Муниципальной услуги, отсутствуют.</w:t>
      </w:r>
    </w:p>
    <w:p>
      <w:pPr>
        <w:pStyle w:val="12"/>
        <w:numPr>
          <w:ilvl w:val="2"/>
          <w:numId w:val="19"/>
        </w:numPr>
        <w:tabs>
          <w:tab w:val="clear" w:pos="708"/>
          <w:tab w:val="left" w:pos="1382" w:leader="none"/>
        </w:tabs>
        <w:spacing w:lineRule="auto" w:line="240"/>
        <w:ind w:firstLine="720"/>
        <w:jc w:val="both"/>
        <w:rPr/>
      </w:pPr>
      <w:r>
        <w:rPr/>
        <w:t>При предоставлении Муниципальной услуги запрещается требовать от Заявителя:</w:t>
      </w:r>
    </w:p>
    <w:p>
      <w:pPr>
        <w:pStyle w:val="12"/>
        <w:numPr>
          <w:ilvl w:val="0"/>
          <w:numId w:val="22"/>
        </w:numPr>
        <w:tabs>
          <w:tab w:val="clear" w:pos="708"/>
          <w:tab w:val="left" w:pos="994" w:leader="none"/>
        </w:tabs>
        <w:spacing w:lineRule="auto" w:line="240"/>
        <w:ind w:firstLine="720"/>
        <w:jc w:val="both"/>
        <w:rPr/>
      </w:pPr>
      <w:r>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pPr>
        <w:pStyle w:val="12"/>
        <w:numPr>
          <w:ilvl w:val="0"/>
          <w:numId w:val="22"/>
        </w:numPr>
        <w:tabs>
          <w:tab w:val="clear" w:pos="708"/>
          <w:tab w:val="left" w:pos="1004" w:leader="none"/>
        </w:tabs>
        <w:ind w:firstLine="700"/>
        <w:jc w:val="both"/>
        <w:rPr/>
      </w:pPr>
      <w:r>
        <w:rPr/>
        <w:t>представления документов и информации, которые в соответствии с нормативными правовыми актами Российской Федерации и Красноярского края</w:t>
      </w:r>
      <w:r>
        <w:rPr>
          <w:i/>
          <w:iCs/>
        </w:rPr>
        <w:t>,</w:t>
      </w:r>
      <w:r>
        <w:rPr/>
        <w:t xml:space="preserve"> муниципальными правовыми актами Администрации города Шарыпово 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№210-ФЗ «Об организации предоставления государственных и муниципальных услуг» (далее - Федеральный закон № 210-ФЗ);</w:t>
      </w:r>
    </w:p>
    <w:p>
      <w:pPr>
        <w:pStyle w:val="12"/>
        <w:numPr>
          <w:ilvl w:val="0"/>
          <w:numId w:val="22"/>
        </w:numPr>
        <w:tabs>
          <w:tab w:val="clear" w:pos="708"/>
          <w:tab w:val="left" w:pos="1004" w:leader="none"/>
        </w:tabs>
        <w:ind w:firstLine="700"/>
        <w:jc w:val="both"/>
        <w:rPr/>
      </w:pPr>
      <w:r>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12"/>
        <w:tabs>
          <w:tab w:val="clear" w:pos="708"/>
          <w:tab w:val="left" w:pos="975" w:leader="none"/>
        </w:tabs>
        <w:ind w:hanging="0"/>
        <w:jc w:val="both"/>
        <w:rPr/>
      </w:pPr>
      <w:r>
        <w:rPr/>
        <w:t>а) изменение требований нормативных правовых актов, касающихся предоставления Муниципальной услуги, после первоначальной подачи Заявления;</w:t>
      </w:r>
    </w:p>
    <w:p>
      <w:pPr>
        <w:pStyle w:val="12"/>
        <w:tabs>
          <w:tab w:val="clear" w:pos="708"/>
          <w:tab w:val="left" w:pos="990" w:leader="none"/>
        </w:tabs>
        <w:ind w:hanging="0"/>
        <w:jc w:val="both"/>
        <w:rPr/>
      </w:pPr>
      <w:r>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12"/>
        <w:tabs>
          <w:tab w:val="clear" w:pos="708"/>
          <w:tab w:val="left" w:pos="990" w:leader="none"/>
        </w:tabs>
        <w:ind w:hanging="0"/>
        <w:jc w:val="both"/>
        <w:rPr/>
      </w:pPr>
      <w:r>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12"/>
        <w:tabs>
          <w:tab w:val="clear" w:pos="708"/>
          <w:tab w:val="left" w:pos="994" w:leader="none"/>
        </w:tabs>
        <w:spacing w:before="0" w:after="240"/>
        <w:ind w:hanging="0"/>
        <w:jc w:val="both"/>
        <w:rPr/>
      </w:pPr>
      <w:r>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pPr>
        <w:pStyle w:val="12"/>
        <w:spacing w:before="0" w:after="240"/>
        <w:ind w:hanging="0"/>
        <w:jc w:val="center"/>
        <w:rPr/>
      </w:pPr>
      <w:r>
        <w:rPr>
          <w:b/>
          <w:bCs/>
        </w:rPr>
        <w:t>Раздел III. Состав, последовательность и сроки выполнения</w:t>
        <w:br/>
        <w:t>административных процедур</w:t>
      </w:r>
    </w:p>
    <w:p>
      <w:pPr>
        <w:pStyle w:val="22"/>
        <w:keepNext w:val="true"/>
        <w:keepLines/>
        <w:numPr>
          <w:ilvl w:val="0"/>
          <w:numId w:val="19"/>
        </w:numPr>
        <w:tabs>
          <w:tab w:val="clear" w:pos="708"/>
          <w:tab w:val="left" w:pos="2050" w:leader="none"/>
        </w:tabs>
        <w:ind w:left="1660"/>
        <w:jc w:val="both"/>
        <w:rPr/>
      </w:pPr>
      <w:bookmarkStart w:id="22" w:name="bookmark32"/>
      <w:r>
        <w:rPr/>
        <w:t>Исчерпывающий перечень административных процедур</w:t>
      </w:r>
      <w:bookmarkEnd w:id="22"/>
    </w:p>
    <w:p>
      <w:pPr>
        <w:pStyle w:val="12"/>
        <w:numPr>
          <w:ilvl w:val="1"/>
          <w:numId w:val="19"/>
        </w:numPr>
        <w:tabs>
          <w:tab w:val="clear" w:pos="708"/>
          <w:tab w:val="left" w:pos="1282" w:leader="none"/>
        </w:tabs>
        <w:ind w:firstLine="700"/>
        <w:jc w:val="both"/>
        <w:rPr/>
      </w:pPr>
      <w:r>
        <w:rPr/>
        <w:t>Предоставление Муниципальной услуги включает в себя следующие административные процедуры:</w:t>
      </w:r>
    </w:p>
    <w:p>
      <w:pPr>
        <w:pStyle w:val="12"/>
        <w:numPr>
          <w:ilvl w:val="0"/>
          <w:numId w:val="23"/>
        </w:numPr>
        <w:tabs>
          <w:tab w:val="clear" w:pos="708"/>
          <w:tab w:val="left" w:pos="989" w:leader="none"/>
        </w:tabs>
        <w:ind w:firstLine="700"/>
        <w:jc w:val="both"/>
        <w:rPr/>
      </w:pPr>
      <w:r>
        <w:rPr/>
        <w:t>прием, проверка документов и регистрация Заявления;</w:t>
      </w:r>
    </w:p>
    <w:p>
      <w:pPr>
        <w:pStyle w:val="12"/>
        <w:numPr>
          <w:ilvl w:val="0"/>
          <w:numId w:val="23"/>
        </w:numPr>
        <w:tabs>
          <w:tab w:val="clear" w:pos="708"/>
          <w:tab w:val="left" w:pos="994" w:leader="none"/>
        </w:tabs>
        <w:ind w:firstLine="700"/>
        <w:jc w:val="both"/>
        <w:rPr/>
      </w:pPr>
      <w:r>
        <w:rPr/>
        <w:t>получение сведений посредством межведомственного информационного взаимодействия, в том числе с использованием СМЭВ;</w:t>
      </w:r>
    </w:p>
    <w:p>
      <w:pPr>
        <w:pStyle w:val="12"/>
        <w:numPr>
          <w:ilvl w:val="0"/>
          <w:numId w:val="23"/>
        </w:numPr>
        <w:tabs>
          <w:tab w:val="clear" w:pos="708"/>
          <w:tab w:val="left" w:pos="1013" w:leader="none"/>
        </w:tabs>
        <w:ind w:firstLine="700"/>
        <w:jc w:val="both"/>
        <w:rPr/>
      </w:pPr>
      <w:r>
        <w:rPr/>
        <w:t>подготовка акта обследования;</w:t>
      </w:r>
    </w:p>
    <w:p>
      <w:pPr>
        <w:pStyle w:val="12"/>
        <w:numPr>
          <w:ilvl w:val="0"/>
          <w:numId w:val="23"/>
        </w:numPr>
        <w:tabs>
          <w:tab w:val="clear" w:pos="708"/>
          <w:tab w:val="left" w:pos="993" w:leader="none"/>
        </w:tabs>
        <w:ind w:firstLine="680"/>
        <w:jc w:val="both"/>
        <w:rPr/>
      </w:pPr>
      <w:r>
        <w:rPr/>
        <w:t>направление начислений компенсационной стоимости (при наличии);</w:t>
      </w:r>
    </w:p>
    <w:p>
      <w:pPr>
        <w:pStyle w:val="12"/>
        <w:numPr>
          <w:ilvl w:val="0"/>
          <w:numId w:val="23"/>
        </w:numPr>
        <w:tabs>
          <w:tab w:val="clear" w:pos="708"/>
          <w:tab w:val="left" w:pos="988" w:leader="none"/>
        </w:tabs>
        <w:ind w:firstLine="680"/>
        <w:jc w:val="both"/>
        <w:rPr/>
      </w:pPr>
      <w:r>
        <w:rPr/>
        <w:t>рассмотрение документов и сведений;</w:t>
      </w:r>
    </w:p>
    <w:p>
      <w:pPr>
        <w:pStyle w:val="12"/>
        <w:numPr>
          <w:ilvl w:val="0"/>
          <w:numId w:val="23"/>
        </w:numPr>
        <w:tabs>
          <w:tab w:val="clear" w:pos="708"/>
          <w:tab w:val="left" w:pos="988" w:leader="none"/>
        </w:tabs>
        <w:ind w:firstLine="680"/>
        <w:jc w:val="both"/>
        <w:rPr/>
      </w:pPr>
      <w:r>
        <w:rPr/>
        <w:t>принятие решения;</w:t>
      </w:r>
    </w:p>
    <w:p>
      <w:pPr>
        <w:pStyle w:val="12"/>
        <w:numPr>
          <w:ilvl w:val="0"/>
          <w:numId w:val="23"/>
        </w:numPr>
        <w:tabs>
          <w:tab w:val="clear" w:pos="708"/>
          <w:tab w:val="left" w:pos="988" w:leader="none"/>
        </w:tabs>
        <w:spacing w:before="0" w:after="240"/>
        <w:ind w:firstLine="680"/>
        <w:jc w:val="both"/>
        <w:rPr/>
      </w:pPr>
      <w:r>
        <w:rPr/>
        <w:t>выдача результата.</w:t>
      </w:r>
    </w:p>
    <w:p>
      <w:pPr>
        <w:pStyle w:val="12"/>
        <w:spacing w:before="0" w:after="240"/>
        <w:ind w:firstLine="700"/>
        <w:jc w:val="both"/>
        <w:rPr/>
      </w:pPr>
      <w:r>
        <w:rPr/>
        <w:t>Описание административных процедур представлено в приложении № 4 к настоящему Административному регламенту.</w:t>
      </w:r>
    </w:p>
    <w:p>
      <w:pPr>
        <w:pStyle w:val="22"/>
        <w:keepNext w:val="true"/>
        <w:keepLines/>
        <w:numPr>
          <w:ilvl w:val="0"/>
          <w:numId w:val="19"/>
        </w:numPr>
        <w:tabs>
          <w:tab w:val="clear" w:pos="708"/>
          <w:tab w:val="left" w:pos="1175" w:leader="none"/>
        </w:tabs>
        <w:spacing w:lineRule="auto" w:line="252"/>
        <w:ind w:hanging="1020" w:left="1800"/>
        <w:jc w:val="both"/>
        <w:rPr/>
      </w:pPr>
      <w:bookmarkStart w:id="23" w:name="bookmark34"/>
      <w:r>
        <w:rPr/>
        <w:t>Перечень административных процедур (действий) при предоставлении Муниципальной услуги услуг в электронной форме</w:t>
      </w:r>
      <w:bookmarkEnd w:id="23"/>
    </w:p>
    <w:p>
      <w:pPr>
        <w:pStyle w:val="12"/>
        <w:numPr>
          <w:ilvl w:val="1"/>
          <w:numId w:val="19"/>
        </w:numPr>
        <w:tabs>
          <w:tab w:val="clear" w:pos="708"/>
          <w:tab w:val="left" w:pos="1291" w:leader="none"/>
        </w:tabs>
        <w:ind w:firstLine="700"/>
        <w:jc w:val="both"/>
        <w:rPr/>
      </w:pPr>
      <w:r>
        <w:rPr/>
        <w:t>При предоставлении Муниципальной услуги в электронной форме Заявителю обеспечиваются:</w:t>
      </w:r>
    </w:p>
    <w:p>
      <w:pPr>
        <w:pStyle w:val="12"/>
        <w:numPr>
          <w:ilvl w:val="0"/>
          <w:numId w:val="24"/>
        </w:numPr>
        <w:tabs>
          <w:tab w:val="clear" w:pos="708"/>
          <w:tab w:val="left" w:pos="1005" w:leader="none"/>
        </w:tabs>
        <w:ind w:firstLine="700"/>
        <w:jc w:val="both"/>
        <w:rPr/>
      </w:pPr>
      <w:r>
        <w:rPr/>
        <w:t>получение информации о порядке и сроках предоставления Муниципальной услуги;</w:t>
      </w:r>
    </w:p>
    <w:p>
      <w:pPr>
        <w:pStyle w:val="12"/>
        <w:numPr>
          <w:ilvl w:val="0"/>
          <w:numId w:val="24"/>
        </w:numPr>
        <w:tabs>
          <w:tab w:val="clear" w:pos="708"/>
          <w:tab w:val="left" w:pos="1005" w:leader="none"/>
        </w:tabs>
        <w:ind w:firstLine="700"/>
        <w:jc w:val="both"/>
        <w:rPr/>
      </w:pPr>
      <w:r>
        <w:rPr/>
        <w:t>формирование Заявления;</w:t>
      </w:r>
    </w:p>
    <w:p>
      <w:pPr>
        <w:pStyle w:val="12"/>
        <w:numPr>
          <w:ilvl w:val="0"/>
          <w:numId w:val="24"/>
        </w:numPr>
        <w:tabs>
          <w:tab w:val="clear" w:pos="708"/>
          <w:tab w:val="left" w:pos="1000" w:leader="none"/>
        </w:tabs>
        <w:ind w:firstLine="700"/>
        <w:jc w:val="both"/>
        <w:rPr/>
      </w:pPr>
      <w:r>
        <w:rPr/>
        <w:t>прием и регистрация Уполномоченным органом Заявления и иных документов, необходимых для предоставления Муниципальной услуги;</w:t>
      </w:r>
    </w:p>
    <w:p>
      <w:pPr>
        <w:pStyle w:val="12"/>
        <w:numPr>
          <w:ilvl w:val="0"/>
          <w:numId w:val="24"/>
        </w:numPr>
        <w:tabs>
          <w:tab w:val="clear" w:pos="708"/>
          <w:tab w:val="left" w:pos="1000" w:leader="none"/>
        </w:tabs>
        <w:ind w:firstLine="700"/>
        <w:jc w:val="both"/>
        <w:rPr/>
      </w:pPr>
      <w:r>
        <w:rPr/>
        <w:t>получение результата предоставления Муниципальной услуги;</w:t>
      </w:r>
    </w:p>
    <w:p>
      <w:pPr>
        <w:pStyle w:val="12"/>
        <w:numPr>
          <w:ilvl w:val="0"/>
          <w:numId w:val="24"/>
        </w:numPr>
        <w:tabs>
          <w:tab w:val="clear" w:pos="708"/>
          <w:tab w:val="left" w:pos="1000" w:leader="none"/>
        </w:tabs>
        <w:ind w:firstLine="700"/>
        <w:jc w:val="both"/>
        <w:rPr/>
      </w:pPr>
      <w:r>
        <w:rPr/>
        <w:t>получение сведений о ходе рассмотрения Заявления;</w:t>
      </w:r>
    </w:p>
    <w:p>
      <w:pPr>
        <w:pStyle w:val="12"/>
        <w:numPr>
          <w:ilvl w:val="0"/>
          <w:numId w:val="24"/>
        </w:numPr>
        <w:tabs>
          <w:tab w:val="clear" w:pos="708"/>
          <w:tab w:val="left" w:pos="1000" w:leader="none"/>
        </w:tabs>
        <w:ind w:firstLine="700"/>
        <w:jc w:val="both"/>
        <w:rPr/>
      </w:pPr>
      <w:r>
        <w:rPr/>
        <w:t>осуществление оценки качества предоставления Муниципальной услуги;</w:t>
      </w:r>
    </w:p>
    <w:p>
      <w:pPr>
        <w:pStyle w:val="12"/>
        <w:numPr>
          <w:ilvl w:val="0"/>
          <w:numId w:val="24"/>
        </w:numPr>
        <w:tabs>
          <w:tab w:val="clear" w:pos="708"/>
          <w:tab w:val="left" w:pos="1005" w:leader="none"/>
        </w:tabs>
        <w:spacing w:before="0" w:after="240"/>
        <w:ind w:firstLine="700"/>
        <w:jc w:val="both"/>
        <w:rPr/>
      </w:pPr>
      <w:r>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государственного (муниципального) служащего.</w:t>
      </w:r>
    </w:p>
    <w:p>
      <w:pPr>
        <w:pStyle w:val="22"/>
        <w:keepNext w:val="true"/>
        <w:keepLines/>
        <w:numPr>
          <w:ilvl w:val="0"/>
          <w:numId w:val="19"/>
        </w:numPr>
        <w:tabs>
          <w:tab w:val="clear" w:pos="708"/>
          <w:tab w:val="left" w:pos="1379" w:leader="none"/>
        </w:tabs>
        <w:spacing w:lineRule="auto" w:line="252"/>
        <w:ind w:hanging="2500" w:left="3460"/>
        <w:jc w:val="both"/>
        <w:rPr/>
      </w:pPr>
      <w:bookmarkStart w:id="24" w:name="bookmark36"/>
      <w:r>
        <w:rPr/>
        <w:t>Порядок осуществления административных процедур (действий) в электронной форме</w:t>
      </w:r>
      <w:bookmarkEnd w:id="24"/>
    </w:p>
    <w:p>
      <w:pPr>
        <w:pStyle w:val="12"/>
        <w:numPr>
          <w:ilvl w:val="1"/>
          <w:numId w:val="19"/>
        </w:numPr>
        <w:tabs>
          <w:tab w:val="clear" w:pos="708"/>
          <w:tab w:val="left" w:pos="1291" w:leader="none"/>
        </w:tabs>
        <w:ind w:firstLine="700"/>
        <w:jc w:val="both"/>
        <w:rPr/>
      </w:pPr>
      <w:r>
        <w:rPr/>
        <w:t>Формирование Заявления.</w:t>
      </w:r>
    </w:p>
    <w:p>
      <w:pPr>
        <w:pStyle w:val="12"/>
        <w:ind w:firstLine="700"/>
        <w:jc w:val="both"/>
        <w:rPr/>
      </w:pPr>
      <w:r>
        <w:rPr/>
        <w:t>Формирование Заявления осуществляется посредством заполнения электронной формы Заявления на Едином портале, без необходимости дополнительной подачи Заявления в какой-либо иной форме.</w:t>
      </w:r>
    </w:p>
    <w:p>
      <w:pPr>
        <w:pStyle w:val="12"/>
        <w:ind w:firstLine="700"/>
        <w:jc w:val="both"/>
        <w:rPr/>
      </w:pPr>
      <w:r>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12"/>
        <w:ind w:firstLine="700"/>
        <w:jc w:val="both"/>
        <w:rPr/>
      </w:pPr>
      <w:r>
        <w:rPr/>
        <w:t>При формировании Заявления Заявителю обеспечивается:</w:t>
      </w:r>
    </w:p>
    <w:p>
      <w:pPr>
        <w:pStyle w:val="12"/>
        <w:numPr>
          <w:ilvl w:val="0"/>
          <w:numId w:val="25"/>
        </w:numPr>
        <w:tabs>
          <w:tab w:val="clear" w:pos="708"/>
          <w:tab w:val="left" w:pos="1005" w:leader="none"/>
        </w:tabs>
        <w:ind w:firstLine="700"/>
        <w:jc w:val="both"/>
        <w:rPr/>
      </w:pPr>
      <w:r>
        <w:rPr/>
        <w:t>возможность копирования и сохранения Заявления и иных документов, указанных в Административном регламенте, необходимых для предоставления Муниципальной услуги;</w:t>
      </w:r>
    </w:p>
    <w:p>
      <w:pPr>
        <w:pStyle w:val="12"/>
        <w:numPr>
          <w:ilvl w:val="0"/>
          <w:numId w:val="25"/>
        </w:numPr>
        <w:tabs>
          <w:tab w:val="clear" w:pos="708"/>
          <w:tab w:val="left" w:pos="1000" w:leader="none"/>
        </w:tabs>
        <w:ind w:firstLine="700"/>
        <w:jc w:val="both"/>
        <w:rPr/>
      </w:pPr>
      <w:r>
        <w:rPr/>
        <w:t>возможность печати на бумажном носителе копии электронной формы Заявления;</w:t>
      </w:r>
    </w:p>
    <w:p>
      <w:pPr>
        <w:pStyle w:val="12"/>
        <w:numPr>
          <w:ilvl w:val="0"/>
          <w:numId w:val="25"/>
        </w:numPr>
        <w:tabs>
          <w:tab w:val="clear" w:pos="708"/>
          <w:tab w:val="left" w:pos="1010" w:leader="none"/>
        </w:tabs>
        <w:ind w:firstLine="700"/>
        <w:jc w:val="both"/>
        <w:rPr/>
      </w:pPr>
      <w:r>
        <w:rPr/>
        <w:t>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pPr>
        <w:pStyle w:val="12"/>
        <w:numPr>
          <w:ilvl w:val="0"/>
          <w:numId w:val="25"/>
        </w:numPr>
        <w:tabs>
          <w:tab w:val="clear" w:pos="708"/>
          <w:tab w:val="left" w:pos="1005" w:leader="none"/>
        </w:tabs>
        <w:ind w:firstLine="700"/>
        <w:jc w:val="both"/>
        <w:rPr/>
      </w:pPr>
      <w:r>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в части, касающейся сведений, отсутствующих в ЕСИА;</w:t>
      </w:r>
    </w:p>
    <w:p>
      <w:pPr>
        <w:pStyle w:val="12"/>
        <w:numPr>
          <w:ilvl w:val="0"/>
          <w:numId w:val="25"/>
        </w:numPr>
        <w:tabs>
          <w:tab w:val="clear" w:pos="708"/>
          <w:tab w:val="left" w:pos="1005" w:leader="none"/>
        </w:tabs>
        <w:ind w:firstLine="700"/>
        <w:jc w:val="both"/>
        <w:rPr/>
      </w:pPr>
      <w:r>
        <w:rPr/>
        <w:t>возможность вернуться на любой из этапов заполнения электронной формы Заявления без потери ранее введенной информации;</w:t>
      </w:r>
    </w:p>
    <w:p>
      <w:pPr>
        <w:pStyle w:val="12"/>
        <w:numPr>
          <w:ilvl w:val="0"/>
          <w:numId w:val="25"/>
        </w:numPr>
        <w:tabs>
          <w:tab w:val="clear" w:pos="708"/>
          <w:tab w:val="left" w:pos="1005" w:leader="none"/>
        </w:tabs>
        <w:ind w:firstLine="700"/>
        <w:jc w:val="both"/>
        <w:rPr/>
      </w:pPr>
      <w:r>
        <w:rPr/>
        <w:t>возможность доступа Заявителя на Едином портале к ранее поданным им Заявлениям в течение не менее одного года, а также к частично сформированным заявлениям - в течение не менее 3 месяцев.</w:t>
      </w:r>
    </w:p>
    <w:p>
      <w:pPr>
        <w:pStyle w:val="12"/>
        <w:ind w:firstLine="680"/>
        <w:jc w:val="both"/>
        <w:rPr/>
      </w:pPr>
      <w:r>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Единого портала.</w:t>
      </w:r>
    </w:p>
    <w:p>
      <w:pPr>
        <w:pStyle w:val="12"/>
        <w:numPr>
          <w:ilvl w:val="1"/>
          <w:numId w:val="19"/>
        </w:numPr>
        <w:tabs>
          <w:tab w:val="clear" w:pos="708"/>
          <w:tab w:val="left" w:pos="1289" w:leader="none"/>
        </w:tabs>
        <w:ind w:firstLine="700"/>
        <w:jc w:val="both"/>
        <w:rPr/>
      </w:pPr>
      <w:r>
        <w:rPr/>
        <w:t>Уполномоченный орган обеспечивает в сроки, указанные в пунктах 14.1-14.2 настоящего Административного регламента:</w:t>
      </w:r>
    </w:p>
    <w:p>
      <w:pPr>
        <w:pStyle w:val="12"/>
        <w:numPr>
          <w:ilvl w:val="0"/>
          <w:numId w:val="26"/>
        </w:numPr>
        <w:tabs>
          <w:tab w:val="clear" w:pos="708"/>
          <w:tab w:val="left" w:pos="990" w:leader="none"/>
        </w:tabs>
        <w:ind w:firstLine="700"/>
        <w:jc w:val="both"/>
        <w:rPr/>
      </w:pPr>
      <w:r>
        <w:rPr/>
        <w:t>прием документов, необходимых для предоставления Муниципальной услуги и направление Заявителю электронного сообщения о поступлении Заявления;</w:t>
      </w:r>
    </w:p>
    <w:p>
      <w:pPr>
        <w:pStyle w:val="12"/>
        <w:numPr>
          <w:ilvl w:val="0"/>
          <w:numId w:val="26"/>
        </w:numPr>
        <w:tabs>
          <w:tab w:val="clear" w:pos="708"/>
          <w:tab w:val="left" w:pos="999" w:leader="none"/>
        </w:tabs>
        <w:ind w:firstLine="700"/>
        <w:jc w:val="both"/>
        <w:rPr/>
      </w:pPr>
      <w:r>
        <w:rPr/>
        <w:t>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pPr>
        <w:pStyle w:val="12"/>
        <w:numPr>
          <w:ilvl w:val="1"/>
          <w:numId w:val="19"/>
        </w:numPr>
        <w:tabs>
          <w:tab w:val="clear" w:pos="708"/>
          <w:tab w:val="left" w:pos="1289" w:leader="none"/>
        </w:tabs>
        <w:ind w:firstLine="700"/>
        <w:jc w:val="both"/>
        <w:rPr/>
      </w:pPr>
      <w:r>
        <w:rPr/>
        <w:t>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pPr>
        <w:pStyle w:val="12"/>
        <w:ind w:firstLine="700"/>
        <w:jc w:val="both"/>
        <w:rPr/>
      </w:pPr>
      <w:r>
        <w:rPr/>
        <w:t>Ответственное должностное лицо:</w:t>
      </w:r>
    </w:p>
    <w:p>
      <w:pPr>
        <w:pStyle w:val="12"/>
        <w:numPr>
          <w:ilvl w:val="0"/>
          <w:numId w:val="27"/>
        </w:numPr>
        <w:tabs>
          <w:tab w:val="clear" w:pos="708"/>
          <w:tab w:val="left" w:pos="994" w:leader="none"/>
        </w:tabs>
        <w:ind w:firstLine="700"/>
        <w:jc w:val="both"/>
        <w:rPr/>
      </w:pPr>
      <w:r>
        <w:rPr/>
        <w:t>проверяет наличие электронных заявлений, поступивших посредством Единого портала, с периодичностью не реже 2 раз в день;</w:t>
      </w:r>
    </w:p>
    <w:p>
      <w:pPr>
        <w:pStyle w:val="12"/>
        <w:numPr>
          <w:ilvl w:val="0"/>
          <w:numId w:val="27"/>
        </w:numPr>
        <w:tabs>
          <w:tab w:val="clear" w:pos="708"/>
          <w:tab w:val="left" w:pos="999" w:leader="none"/>
        </w:tabs>
        <w:ind w:firstLine="700"/>
        <w:jc w:val="both"/>
        <w:rPr/>
      </w:pPr>
      <w:r>
        <w:rPr/>
        <w:t>рассматривает поступившие заявления и приложенные электронные образы документов (документы);</w:t>
      </w:r>
    </w:p>
    <w:p>
      <w:pPr>
        <w:pStyle w:val="12"/>
        <w:numPr>
          <w:ilvl w:val="0"/>
          <w:numId w:val="27"/>
        </w:numPr>
        <w:tabs>
          <w:tab w:val="clear" w:pos="708"/>
          <w:tab w:val="left" w:pos="999" w:leader="none"/>
        </w:tabs>
        <w:ind w:firstLine="700"/>
        <w:jc w:val="both"/>
        <w:rPr/>
      </w:pPr>
      <w:r>
        <w:rPr/>
        <w:t>производит действия в соответствии с пунктом 18.1 настоящего Административного регламента.</w:t>
      </w:r>
    </w:p>
    <w:p>
      <w:pPr>
        <w:pStyle w:val="12"/>
        <w:numPr>
          <w:ilvl w:val="1"/>
          <w:numId w:val="19"/>
        </w:numPr>
        <w:tabs>
          <w:tab w:val="clear" w:pos="708"/>
          <w:tab w:val="left" w:pos="1289" w:leader="none"/>
        </w:tabs>
        <w:ind w:firstLine="700"/>
        <w:jc w:val="both"/>
        <w:rPr/>
      </w:pPr>
      <w:r>
        <w:rPr/>
        <w:t>Заявителю в качестве результата предоставления Муниципальной услуги обеспечивается возможность получения документа:</w:t>
      </w:r>
    </w:p>
    <w:p>
      <w:pPr>
        <w:pStyle w:val="12"/>
        <w:numPr>
          <w:ilvl w:val="0"/>
          <w:numId w:val="28"/>
        </w:numPr>
        <w:tabs>
          <w:tab w:val="clear" w:pos="708"/>
          <w:tab w:val="left" w:pos="999" w:leader="none"/>
        </w:tabs>
        <w:ind w:firstLine="700"/>
        <w:jc w:val="both"/>
        <w:rPr/>
      </w:pPr>
      <w:r>
        <w:rPr/>
        <w:t>в форме электронного документа, подписанного УКЭП уполномоченного должностного лица Уполномоченного органа, направленного Заявителю в личный кабинет на Едином портале;</w:t>
      </w:r>
    </w:p>
    <w:p>
      <w:pPr>
        <w:pStyle w:val="12"/>
        <w:numPr>
          <w:ilvl w:val="0"/>
          <w:numId w:val="28"/>
        </w:numPr>
        <w:tabs>
          <w:tab w:val="clear" w:pos="708"/>
          <w:tab w:val="left" w:pos="999" w:leader="none"/>
        </w:tabs>
        <w:ind w:firstLine="700"/>
        <w:jc w:val="both"/>
        <w:rPr/>
      </w:pPr>
      <w:r>
        <w:rPr/>
        <w:t>в виде бумажного документа, подтверждающего содержание электронного документа, который Заявитель получает при личном обращении в МФЦ.</w:t>
      </w:r>
    </w:p>
    <w:p>
      <w:pPr>
        <w:pStyle w:val="12"/>
        <w:numPr>
          <w:ilvl w:val="1"/>
          <w:numId w:val="19"/>
        </w:numPr>
        <w:tabs>
          <w:tab w:val="clear" w:pos="708"/>
          <w:tab w:val="left" w:pos="1289" w:leader="none"/>
        </w:tabs>
        <w:ind w:firstLine="700"/>
        <w:jc w:val="both"/>
        <w:rPr/>
      </w:pPr>
      <w:r>
        <w:rPr/>
        <w:t>Получение информации о ходе рассмотрения заявления и о результате предоставления Муниципальной услуги производится в личном кабинете на Едином портале. Заявитель имеет возможность по собственной инициативе в любое время просматривать статус электронного Заявления, а также информацию о дальнейших действиях в личном кабинете.</w:t>
      </w:r>
    </w:p>
    <w:p>
      <w:pPr>
        <w:pStyle w:val="12"/>
        <w:ind w:firstLine="700"/>
        <w:jc w:val="both"/>
        <w:rPr/>
      </w:pPr>
      <w:r>
        <w:rPr/>
        <w:t>При предоставлении Муниципальной услуги в электронной форме Заявителю направляется:</w:t>
      </w:r>
    </w:p>
    <w:p>
      <w:pPr>
        <w:pStyle w:val="12"/>
        <w:numPr>
          <w:ilvl w:val="0"/>
          <w:numId w:val="29"/>
        </w:numPr>
        <w:tabs>
          <w:tab w:val="clear" w:pos="708"/>
          <w:tab w:val="left" w:pos="999" w:leader="none"/>
        </w:tabs>
        <w:ind w:firstLine="700"/>
        <w:jc w:val="both"/>
        <w:rPr/>
      </w:pPr>
      <w:r>
        <w:rPr/>
        <w:t>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12"/>
        <w:numPr>
          <w:ilvl w:val="0"/>
          <w:numId w:val="29"/>
        </w:numPr>
        <w:tabs>
          <w:tab w:val="clear" w:pos="708"/>
          <w:tab w:val="left" w:pos="994" w:leader="none"/>
        </w:tabs>
        <w:ind w:firstLine="700"/>
        <w:jc w:val="both"/>
        <w:rPr/>
      </w:pPr>
      <w:r>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pStyle w:val="12"/>
        <w:numPr>
          <w:ilvl w:val="1"/>
          <w:numId w:val="19"/>
        </w:numPr>
        <w:tabs>
          <w:tab w:val="clear" w:pos="708"/>
          <w:tab w:val="left" w:pos="1289" w:leader="none"/>
        </w:tabs>
        <w:ind w:firstLine="700"/>
        <w:jc w:val="both"/>
        <w:rPr/>
      </w:pPr>
      <w:r>
        <w:rPr/>
        <w:t>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 1284 «Об оценке гражданами эффективности деятельности руководителей территориальных органов федеральных органов исполнительной власти(их структурных подразделений^ территориальных органов государственных внебюджетных фондов(их региональных отделений)с учетом качества предоставления государственных услуг, руководителей МФЦ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12"/>
        <w:numPr>
          <w:ilvl w:val="1"/>
          <w:numId w:val="19"/>
        </w:numPr>
        <w:tabs>
          <w:tab w:val="clear" w:pos="708"/>
          <w:tab w:val="left" w:pos="1354" w:leader="none"/>
        </w:tabs>
        <w:spacing w:before="0" w:after="240"/>
        <w:ind w:firstLine="700"/>
        <w:jc w:val="both"/>
        <w:rPr/>
      </w:pPr>
      <w:r>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1.2 Федерального закона № 210-ФЗ и в порядке, установленном постановлением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постановление Правительства Российской Федерации № 1198).</w:t>
      </w:r>
    </w:p>
    <w:p>
      <w:pPr>
        <w:pStyle w:val="12"/>
        <w:spacing w:before="0" w:after="240"/>
        <w:ind w:firstLine="820"/>
        <w:jc w:val="both"/>
        <w:rPr/>
      </w:pPr>
      <w:r>
        <w:rPr>
          <w:b/>
          <w:bCs/>
        </w:rPr>
        <w:t>Раздел IV. Формы контроля за исполнением административного регламента</w:t>
      </w:r>
    </w:p>
    <w:p>
      <w:pPr>
        <w:pStyle w:val="12"/>
        <w:numPr>
          <w:ilvl w:val="0"/>
          <w:numId w:val="19"/>
        </w:numPr>
        <w:tabs>
          <w:tab w:val="clear" w:pos="708"/>
          <w:tab w:val="left" w:pos="1183" w:leader="none"/>
        </w:tabs>
        <w:spacing w:before="0" w:after="240"/>
        <w:ind w:firstLine="480" w:left="280"/>
        <w:rPr/>
      </w:pPr>
      <w:r>
        <w:rPr>
          <w:b/>
          <w:bCs/>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12"/>
        <w:numPr>
          <w:ilvl w:val="1"/>
          <w:numId w:val="19"/>
        </w:numPr>
        <w:tabs>
          <w:tab w:val="clear" w:pos="708"/>
          <w:tab w:val="left" w:pos="1354" w:leader="none"/>
        </w:tabs>
        <w:spacing w:lineRule="auto" w:line="252"/>
        <w:ind w:firstLine="700"/>
        <w:jc w:val="both"/>
        <w:rPr/>
      </w:pPr>
      <w:r>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 уполномоченными на осуществление контроля за предоставлением Муниципальной услуги.</w:t>
      </w:r>
    </w:p>
    <w:p>
      <w:pPr>
        <w:pStyle w:val="12"/>
        <w:spacing w:lineRule="auto" w:line="252"/>
        <w:ind w:firstLine="700"/>
        <w:jc w:val="both"/>
        <w:rPr/>
      </w:pPr>
      <w:r>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pPr>
        <w:pStyle w:val="12"/>
        <w:spacing w:lineRule="auto" w:line="252"/>
        <w:ind w:firstLine="700"/>
        <w:jc w:val="both"/>
        <w:rPr/>
      </w:pPr>
      <w:r>
        <w:rPr/>
        <w:t>Текущий контроль осуществляется путем проведения проверок:</w:t>
      </w:r>
    </w:p>
    <w:p>
      <w:pPr>
        <w:pStyle w:val="12"/>
        <w:numPr>
          <w:ilvl w:val="0"/>
          <w:numId w:val="30"/>
        </w:numPr>
        <w:tabs>
          <w:tab w:val="clear" w:pos="708"/>
          <w:tab w:val="left" w:pos="999" w:leader="none"/>
        </w:tabs>
        <w:spacing w:lineRule="auto" w:line="252"/>
        <w:ind w:firstLine="700"/>
        <w:jc w:val="both"/>
        <w:rPr/>
      </w:pPr>
      <w:r>
        <w:rPr/>
        <w:t>решений о предоставлении (об отказе в предоставлении) Муниципальной услуги;</w:t>
      </w:r>
    </w:p>
    <w:p>
      <w:pPr>
        <w:pStyle w:val="12"/>
        <w:numPr>
          <w:ilvl w:val="0"/>
          <w:numId w:val="30"/>
        </w:numPr>
        <w:tabs>
          <w:tab w:val="clear" w:pos="708"/>
          <w:tab w:val="left" w:pos="999" w:leader="none"/>
        </w:tabs>
        <w:spacing w:lineRule="auto" w:line="252"/>
        <w:ind w:firstLine="700"/>
        <w:jc w:val="both"/>
        <w:rPr/>
      </w:pPr>
      <w:r>
        <w:rPr/>
        <w:t>выявления и устранения нарушений прав граждан;</w:t>
      </w:r>
    </w:p>
    <w:p>
      <w:pPr>
        <w:pStyle w:val="12"/>
        <w:numPr>
          <w:ilvl w:val="0"/>
          <w:numId w:val="30"/>
        </w:numPr>
        <w:tabs>
          <w:tab w:val="clear" w:pos="708"/>
          <w:tab w:val="left" w:pos="990" w:leader="none"/>
        </w:tabs>
        <w:spacing w:lineRule="auto" w:line="252" w:before="0" w:after="240"/>
        <w:ind w:firstLine="700"/>
        <w:jc w:val="both"/>
        <w:rPr/>
      </w:pPr>
      <w:r>
        <w:rPr/>
        <w:t>рассмотрения, принятия решений и подготовки ответов на обращения граждан, содержащие жалобы на решения, действия (бездействие) должностных лиц.</w:t>
      </w:r>
    </w:p>
    <w:p>
      <w:pPr>
        <w:pStyle w:val="12"/>
        <w:numPr>
          <w:ilvl w:val="0"/>
          <w:numId w:val="19"/>
        </w:numPr>
        <w:tabs>
          <w:tab w:val="clear" w:pos="708"/>
          <w:tab w:val="left" w:pos="1557" w:leader="none"/>
        </w:tabs>
        <w:spacing w:before="0" w:after="240"/>
        <w:ind w:hanging="0"/>
        <w:jc w:val="center"/>
        <w:rPr/>
      </w:pPr>
      <w:r>
        <w:rPr>
          <w:b/>
          <w:bCs/>
        </w:rPr>
        <w:t>Порядок и периодичность осуществления плановых и внеплановых</w:t>
        <w:br/>
        <w:t>проверок полноты и качества предоставления Муниципальной услуги, в том числе</w:t>
        <w:br/>
        <w:t>порядок и формы контроля за полнотой и качеством предоставления</w:t>
        <w:br/>
        <w:t>Муниципальной услуги</w:t>
      </w:r>
    </w:p>
    <w:p>
      <w:pPr>
        <w:pStyle w:val="12"/>
        <w:numPr>
          <w:ilvl w:val="1"/>
          <w:numId w:val="19"/>
        </w:numPr>
        <w:tabs>
          <w:tab w:val="clear" w:pos="708"/>
          <w:tab w:val="left" w:pos="1354" w:leader="none"/>
        </w:tabs>
        <w:ind w:firstLine="700"/>
        <w:jc w:val="both"/>
        <w:rPr/>
      </w:pPr>
      <w:r>
        <w:rPr/>
        <w:t>Контроль за полнотой и качеством предоставления Муниципальной услуги включает в себя проведение плановых и внеплановых проверок.</w:t>
      </w:r>
    </w:p>
    <w:p>
      <w:pPr>
        <w:pStyle w:val="12"/>
        <w:numPr>
          <w:ilvl w:val="1"/>
          <w:numId w:val="19"/>
        </w:numPr>
        <w:tabs>
          <w:tab w:val="clear" w:pos="708"/>
          <w:tab w:val="left" w:pos="1354" w:leader="none"/>
        </w:tabs>
        <w:spacing w:before="0" w:after="240"/>
        <w:ind w:firstLine="700"/>
        <w:jc w:val="both"/>
        <w:rPr/>
      </w:pPr>
      <w:r>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pPr>
        <w:pStyle w:val="12"/>
        <w:ind w:firstLine="700"/>
        <w:jc w:val="both"/>
        <w:rPr/>
      </w:pPr>
      <w:r>
        <w:rPr/>
        <w:t>При плановой проверке полноты и качества предоставления Муниципальной услуги контролю подлежат:</w:t>
      </w:r>
    </w:p>
    <w:p>
      <w:pPr>
        <w:pStyle w:val="12"/>
        <w:numPr>
          <w:ilvl w:val="0"/>
          <w:numId w:val="31"/>
        </w:numPr>
        <w:tabs>
          <w:tab w:val="clear" w:pos="708"/>
          <w:tab w:val="left" w:pos="990" w:leader="none"/>
        </w:tabs>
        <w:ind w:firstLine="700"/>
        <w:jc w:val="both"/>
        <w:rPr/>
      </w:pPr>
      <w:r>
        <w:rPr/>
        <w:t>соблюдение сроков предоставления Муниципальной услуги; соблюдение положений настоящего Административного регламента;</w:t>
      </w:r>
    </w:p>
    <w:p>
      <w:pPr>
        <w:pStyle w:val="12"/>
        <w:numPr>
          <w:ilvl w:val="0"/>
          <w:numId w:val="31"/>
        </w:numPr>
        <w:tabs>
          <w:tab w:val="clear" w:pos="708"/>
          <w:tab w:val="left" w:pos="1562" w:leader="none"/>
        </w:tabs>
        <w:ind w:firstLine="20" w:left="680"/>
        <w:jc w:val="both"/>
        <w:rPr/>
      </w:pPr>
      <w:r>
        <w:rPr/>
        <w:t>правильность и обоснованность принятого решения об отказе в предоставлении Муниципальной услуги.</w:t>
      </w:r>
    </w:p>
    <w:p>
      <w:pPr>
        <w:pStyle w:val="12"/>
        <w:numPr>
          <w:ilvl w:val="1"/>
          <w:numId w:val="19"/>
        </w:numPr>
        <w:tabs>
          <w:tab w:val="clear" w:pos="708"/>
          <w:tab w:val="left" w:pos="2068" w:leader="none"/>
        </w:tabs>
        <w:ind w:firstLine="20" w:left="680"/>
        <w:jc w:val="both"/>
        <w:rPr/>
      </w:pPr>
      <w:r>
        <w:rPr/>
        <w:t>Основанием для проведения внеплановых проверок являются:</w:t>
      </w:r>
    </w:p>
    <w:p>
      <w:pPr>
        <w:pStyle w:val="12"/>
        <w:numPr>
          <w:ilvl w:val="0"/>
          <w:numId w:val="32"/>
        </w:numPr>
        <w:tabs>
          <w:tab w:val="clear" w:pos="708"/>
          <w:tab w:val="left" w:pos="1004" w:leader="none"/>
        </w:tabs>
        <w:ind w:firstLine="700"/>
        <w:jc w:val="both"/>
        <w:rPr/>
      </w:pPr>
      <w:r>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и нормативных правовых актов органов местного самоуправления городского округа города Шарыпово</w:t>
      </w:r>
      <w:r>
        <w:rPr>
          <w:i/>
          <w:iCs/>
        </w:rPr>
        <w:t>;</w:t>
      </w:r>
    </w:p>
    <w:p>
      <w:pPr>
        <w:pStyle w:val="12"/>
        <w:numPr>
          <w:ilvl w:val="0"/>
          <w:numId w:val="32"/>
        </w:numPr>
        <w:tabs>
          <w:tab w:val="clear" w:pos="708"/>
          <w:tab w:val="left" w:pos="999" w:leader="none"/>
        </w:tabs>
        <w:spacing w:before="0" w:after="240"/>
        <w:ind w:firstLine="700"/>
        <w:jc w:val="both"/>
        <w:rPr/>
      </w:pPr>
      <w:r>
        <w:rPr/>
        <w:t>обращения граждан и юридических лиц на нарушения законодательства, в том числе на качество предоставления Муниципальной услуги.</w:t>
      </w:r>
    </w:p>
    <w:p>
      <w:pPr>
        <w:pStyle w:val="12"/>
        <w:numPr>
          <w:ilvl w:val="0"/>
          <w:numId w:val="19"/>
        </w:numPr>
        <w:tabs>
          <w:tab w:val="clear" w:pos="708"/>
          <w:tab w:val="left" w:pos="1562" w:leader="none"/>
        </w:tabs>
        <w:spacing w:before="0" w:after="240"/>
        <w:ind w:hanging="0"/>
        <w:jc w:val="center"/>
        <w:rPr/>
      </w:pPr>
      <w:r>
        <w:rPr>
          <w:b/>
          <w:bCs/>
        </w:rPr>
        <w:t>Ответственность должностных лиц за решения и действия</w:t>
        <w:br/>
        <w:t>(бездействие), принимаемые (осуществляемые) ими в ходе предоставления</w:t>
        <w:br/>
        <w:t>Муниципальной услуги</w:t>
      </w:r>
    </w:p>
    <w:p>
      <w:pPr>
        <w:pStyle w:val="12"/>
        <w:numPr>
          <w:ilvl w:val="1"/>
          <w:numId w:val="19"/>
        </w:numPr>
        <w:tabs>
          <w:tab w:val="clear" w:pos="708"/>
          <w:tab w:val="left" w:pos="1367" w:leader="none"/>
        </w:tabs>
        <w:ind w:firstLine="700"/>
        <w:jc w:val="both"/>
        <w:rPr/>
      </w:pPr>
      <w:r>
        <w:rPr/>
        <w:t>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и нормативных правовых актов органов местного самоуправления городского округа города Шарыпово осуществляется привлечение виновных лиц к ответственности в соответствии с законодательством Российской Федерации.</w:t>
      </w:r>
    </w:p>
    <w:p>
      <w:pPr>
        <w:pStyle w:val="12"/>
        <w:spacing w:before="0" w:after="240"/>
        <w:ind w:firstLine="700"/>
        <w:jc w:val="both"/>
        <w:rPr/>
      </w:pPr>
      <w:r>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pPr>
        <w:pStyle w:val="12"/>
        <w:numPr>
          <w:ilvl w:val="0"/>
          <w:numId w:val="19"/>
        </w:numPr>
        <w:tabs>
          <w:tab w:val="clear" w:pos="708"/>
          <w:tab w:val="left" w:pos="1367" w:leader="none"/>
        </w:tabs>
        <w:spacing w:before="0" w:after="240"/>
        <w:ind w:hanging="0"/>
        <w:jc w:val="center"/>
        <w:rPr/>
      </w:pPr>
      <w:r>
        <w:rPr>
          <w:b/>
          <w:bCs/>
        </w:rPr>
        <w:t>Требования к порядку и формам контроля за предоставлением</w:t>
        <w:br/>
        <w:t>муниципальной услуги, в том числе со стороны граждан, их объединений и</w:t>
        <w:br/>
        <w:t>организаций</w:t>
      </w:r>
    </w:p>
    <w:p>
      <w:pPr>
        <w:pStyle w:val="12"/>
        <w:numPr>
          <w:ilvl w:val="1"/>
          <w:numId w:val="19"/>
        </w:numPr>
        <w:tabs>
          <w:tab w:val="clear" w:pos="708"/>
          <w:tab w:val="left" w:pos="1367" w:leader="none"/>
        </w:tabs>
        <w:ind w:firstLine="700"/>
        <w:jc w:val="both"/>
        <w:rPr/>
      </w:pPr>
      <w:r>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pPr>
        <w:pStyle w:val="12"/>
        <w:ind w:firstLine="700"/>
        <w:jc w:val="both"/>
        <w:rPr/>
      </w:pPr>
      <w:r>
        <w:rPr/>
        <w:t>Граждане, их объединения и организации также имеют право:</w:t>
      </w:r>
    </w:p>
    <w:p>
      <w:pPr>
        <w:pStyle w:val="12"/>
        <w:numPr>
          <w:ilvl w:val="0"/>
          <w:numId w:val="33"/>
        </w:numPr>
        <w:tabs>
          <w:tab w:val="clear" w:pos="708"/>
          <w:tab w:val="left" w:pos="990" w:leader="none"/>
        </w:tabs>
        <w:ind w:firstLine="700"/>
        <w:jc w:val="both"/>
        <w:rPr/>
      </w:pPr>
      <w:r>
        <w:rPr/>
        <w:t>направлять замечания и предложения по улучшению доступности и качества предоставления Муниципальной услуги;</w:t>
      </w:r>
    </w:p>
    <w:p>
      <w:pPr>
        <w:pStyle w:val="12"/>
        <w:numPr>
          <w:ilvl w:val="0"/>
          <w:numId w:val="33"/>
        </w:numPr>
        <w:tabs>
          <w:tab w:val="clear" w:pos="708"/>
          <w:tab w:val="left" w:pos="999" w:leader="none"/>
        </w:tabs>
        <w:ind w:firstLine="700"/>
        <w:jc w:val="both"/>
        <w:rPr/>
      </w:pPr>
      <w:r>
        <w:rPr/>
        <w:t>вносить предложения о мерах по устранению нарушений настоящего Административного регламента.</w:t>
      </w:r>
    </w:p>
    <w:p>
      <w:pPr>
        <w:pStyle w:val="12"/>
        <w:numPr>
          <w:ilvl w:val="1"/>
          <w:numId w:val="19"/>
        </w:numPr>
        <w:tabs>
          <w:tab w:val="clear" w:pos="708"/>
          <w:tab w:val="left" w:pos="1367" w:leader="none"/>
        </w:tabs>
        <w:ind w:firstLine="700"/>
        <w:jc w:val="both"/>
        <w:rPr/>
      </w:pPr>
      <w:r>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pPr>
        <w:pStyle w:val="12"/>
        <w:numPr>
          <w:ilvl w:val="1"/>
          <w:numId w:val="19"/>
        </w:numPr>
        <w:tabs>
          <w:tab w:val="clear" w:pos="708"/>
          <w:tab w:val="left" w:pos="1367" w:leader="none"/>
        </w:tabs>
        <w:spacing w:before="0" w:after="240"/>
        <w:ind w:firstLine="700"/>
        <w:jc w:val="both"/>
        <w:rPr/>
      </w:pPr>
      <w:r>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pPr>
        <w:pStyle w:val="12"/>
        <w:spacing w:before="0" w:after="240"/>
        <w:ind w:hanging="0"/>
        <w:jc w:val="center"/>
        <w:rPr/>
      </w:pPr>
      <w:r>
        <w:rPr>
          <w:b/>
          <w:bCs/>
        </w:rPr>
        <w:t>Раздел V. Досудебный (внесудебный) порядок обжалования решений и</w:t>
        <w:br/>
        <w:t>действий (бездействия) органа, предоставляющего государственную</w:t>
        <w:br/>
        <w:t>(муниципальную) услугу, а также их должностных лиц, государственных</w:t>
        <w:br/>
        <w:t>(муниципальных) служащих</w:t>
      </w:r>
    </w:p>
    <w:p>
      <w:pPr>
        <w:pStyle w:val="22"/>
        <w:keepNext w:val="true"/>
        <w:keepLines/>
        <w:numPr>
          <w:ilvl w:val="0"/>
          <w:numId w:val="19"/>
        </w:numPr>
        <w:tabs>
          <w:tab w:val="clear" w:pos="708"/>
          <w:tab w:val="left" w:pos="409" w:leader="none"/>
        </w:tabs>
        <w:ind w:left="0"/>
        <w:jc w:val="center"/>
        <w:rPr/>
      </w:pPr>
      <w:bookmarkStart w:id="25" w:name="bookmark38"/>
      <w:r>
        <w:rPr/>
        <w:t>Право Заявителя на обжалование</w:t>
      </w:r>
      <w:bookmarkEnd w:id="25"/>
    </w:p>
    <w:p>
      <w:pPr>
        <w:pStyle w:val="12"/>
        <w:spacing w:before="0" w:after="240"/>
        <w:ind w:firstLine="700"/>
        <w:jc w:val="both"/>
        <w:rPr/>
      </w:pPr>
      <w:r>
        <w:rPr/>
        <w:t>Заявитель имеет право на обжалование решения и (или) действий (бездействия) Уполномоченного органа, должностных лиц Уполномоченного органа, государственных (муниципальных) служащих, МФЦ, а также работника МФЦ при предоставлении Муниципальной услуги в досудебном (внесудебном) порядке (далее - жалоба).</w:t>
      </w:r>
    </w:p>
    <w:p>
      <w:pPr>
        <w:pStyle w:val="12"/>
        <w:numPr>
          <w:ilvl w:val="0"/>
          <w:numId w:val="19"/>
        </w:numPr>
        <w:tabs>
          <w:tab w:val="clear" w:pos="708"/>
          <w:tab w:val="left" w:pos="1289" w:leader="none"/>
        </w:tabs>
        <w:spacing w:before="0" w:after="240"/>
        <w:ind w:hanging="0"/>
        <w:jc w:val="center"/>
        <w:rPr/>
      </w:pPr>
      <w:r>
        <w:rPr>
          <w:b/>
          <w:bCs/>
        </w:rPr>
        <w:t>Органы местного самоуправления, организации и уполномоченные на</w:t>
        <w:br/>
        <w:t>рассмотрение жалобы лица, которым может быть направлена жалоба Заявителя в</w:t>
        <w:br/>
        <w:t>досудебном (внесудебном) порядке</w:t>
      </w:r>
    </w:p>
    <w:p>
      <w:pPr>
        <w:pStyle w:val="12"/>
        <w:numPr>
          <w:ilvl w:val="1"/>
          <w:numId w:val="19"/>
        </w:numPr>
        <w:tabs>
          <w:tab w:val="clear" w:pos="708"/>
          <w:tab w:val="left" w:pos="1289" w:leader="none"/>
        </w:tabs>
        <w:ind w:firstLine="700"/>
        <w:jc w:val="both"/>
        <w:rPr/>
      </w:pPr>
      <w:r>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pPr>
        <w:pStyle w:val="12"/>
        <w:numPr>
          <w:ilvl w:val="0"/>
          <w:numId w:val="34"/>
        </w:numPr>
        <w:tabs>
          <w:tab w:val="clear" w:pos="708"/>
          <w:tab w:val="left" w:pos="999" w:leader="none"/>
        </w:tabs>
        <w:ind w:firstLine="700"/>
        <w:jc w:val="both"/>
        <w:rPr/>
      </w:pPr>
      <w:r>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pPr>
        <w:pStyle w:val="12"/>
        <w:numPr>
          <w:ilvl w:val="0"/>
          <w:numId w:val="34"/>
        </w:numPr>
        <w:tabs>
          <w:tab w:val="clear" w:pos="708"/>
          <w:tab w:val="left" w:pos="1004" w:leader="none"/>
        </w:tabs>
        <w:ind w:firstLine="700"/>
        <w:jc w:val="both"/>
        <w:rPr/>
      </w:pPr>
      <w:r>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pPr>
        <w:pStyle w:val="12"/>
        <w:numPr>
          <w:ilvl w:val="0"/>
          <w:numId w:val="34"/>
        </w:numPr>
        <w:tabs>
          <w:tab w:val="clear" w:pos="708"/>
          <w:tab w:val="left" w:pos="1669" w:leader="none"/>
        </w:tabs>
        <w:ind w:firstLine="700"/>
        <w:jc w:val="both"/>
        <w:rPr/>
      </w:pPr>
      <w:r>
        <w:rPr/>
        <w:t>к руководителю МФЦ - на решения и действия (бездействие)работника МФЦ;</w:t>
      </w:r>
    </w:p>
    <w:p>
      <w:pPr>
        <w:pStyle w:val="12"/>
        <w:numPr>
          <w:ilvl w:val="0"/>
          <w:numId w:val="34"/>
        </w:numPr>
        <w:tabs>
          <w:tab w:val="clear" w:pos="708"/>
          <w:tab w:val="left" w:pos="1669" w:leader="none"/>
        </w:tabs>
        <w:ind w:firstLine="700"/>
        <w:jc w:val="both"/>
        <w:rPr/>
      </w:pPr>
      <w:r>
        <w:rPr/>
        <w:t>к учредителю МФЦ - на решение и действия (бездействие) МФЦ.</w:t>
      </w:r>
    </w:p>
    <w:p>
      <w:pPr>
        <w:pStyle w:val="12"/>
        <w:numPr>
          <w:ilvl w:val="1"/>
          <w:numId w:val="19"/>
        </w:numPr>
        <w:tabs>
          <w:tab w:val="clear" w:pos="708"/>
          <w:tab w:val="left" w:pos="1289" w:leader="none"/>
        </w:tabs>
        <w:spacing w:before="0" w:after="240"/>
        <w:ind w:firstLine="700"/>
        <w:jc w:val="both"/>
        <w:rPr/>
      </w:pPr>
      <w:r>
        <w:rPr/>
        <w:t>В Уполномоченном органе, МФЦ, у учредителя МФЦ определяются уполномоченные на рассмотрение жалоб должностные лица.</w:t>
      </w:r>
    </w:p>
    <w:p>
      <w:pPr>
        <w:pStyle w:val="12"/>
        <w:numPr>
          <w:ilvl w:val="0"/>
          <w:numId w:val="19"/>
        </w:numPr>
        <w:tabs>
          <w:tab w:val="clear" w:pos="708"/>
          <w:tab w:val="left" w:pos="2120" w:leader="none"/>
        </w:tabs>
        <w:spacing w:before="0" w:after="240"/>
        <w:ind w:firstLine="620" w:left="800"/>
        <w:rPr/>
      </w:pPr>
      <w:r>
        <w:rPr>
          <w:b/>
          <w:bCs/>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pPr>
        <w:pStyle w:val="12"/>
        <w:numPr>
          <w:ilvl w:val="1"/>
          <w:numId w:val="19"/>
        </w:numPr>
        <w:tabs>
          <w:tab w:val="clear" w:pos="708"/>
          <w:tab w:val="left" w:pos="1289" w:leader="none"/>
        </w:tabs>
        <w:spacing w:before="0" w:after="240"/>
        <w:ind w:firstLine="700"/>
        <w:jc w:val="both"/>
        <w:rPr/>
      </w:pPr>
      <w:r>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в сети «Интернет», Едином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или Представителем заявителя.</w:t>
      </w:r>
    </w:p>
    <w:p>
      <w:pPr>
        <w:pStyle w:val="12"/>
        <w:numPr>
          <w:ilvl w:val="0"/>
          <w:numId w:val="19"/>
        </w:numPr>
        <w:tabs>
          <w:tab w:val="clear" w:pos="708"/>
          <w:tab w:val="left" w:pos="1669" w:leader="none"/>
        </w:tabs>
        <w:spacing w:before="0" w:after="240"/>
        <w:ind w:firstLine="880" w:left="180"/>
        <w:rPr/>
      </w:pPr>
      <w:r>
        <w:rPr>
          <w:b/>
          <w:bCs/>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pPr>
        <w:pStyle w:val="12"/>
        <w:numPr>
          <w:ilvl w:val="1"/>
          <w:numId w:val="19"/>
        </w:numPr>
        <w:tabs>
          <w:tab w:val="clear" w:pos="708"/>
          <w:tab w:val="left" w:pos="1289" w:leader="none"/>
        </w:tabs>
        <w:spacing w:lineRule="auto" w:line="240"/>
        <w:ind w:firstLine="700"/>
        <w:jc w:val="both"/>
        <w:rPr/>
      </w:pPr>
      <w:r>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pPr>
        <w:pStyle w:val="12"/>
        <w:numPr>
          <w:ilvl w:val="0"/>
          <w:numId w:val="35"/>
        </w:numPr>
        <w:tabs>
          <w:tab w:val="clear" w:pos="708"/>
          <w:tab w:val="left" w:pos="989" w:leader="none"/>
        </w:tabs>
        <w:spacing w:lineRule="auto" w:line="240"/>
        <w:ind w:firstLine="700"/>
        <w:jc w:val="both"/>
        <w:rPr/>
      </w:pPr>
      <w:r>
        <w:rPr/>
        <w:t>Федеральным законом № 210-ФЗ;</w:t>
      </w:r>
    </w:p>
    <w:p>
      <w:pPr>
        <w:pStyle w:val="12"/>
        <w:numPr>
          <w:ilvl w:val="0"/>
          <w:numId w:val="35"/>
        </w:numPr>
        <w:tabs>
          <w:tab w:val="clear" w:pos="708"/>
          <w:tab w:val="left" w:pos="993" w:leader="none"/>
        </w:tabs>
        <w:spacing w:before="0" w:after="240"/>
        <w:ind w:firstLine="680"/>
        <w:jc w:val="both"/>
        <w:rPr/>
      </w:pPr>
      <w:r>
        <w:rPr/>
        <w:t>постановлением Правительства Российской Федерации № 1198.</w:t>
      </w:r>
    </w:p>
    <w:p>
      <w:pPr>
        <w:pStyle w:val="12"/>
        <w:spacing w:before="0" w:after="240"/>
        <w:ind w:hanging="260" w:left="1060"/>
        <w:jc w:val="both"/>
        <w:rPr>
          <w:b/>
          <w:bCs/>
        </w:rPr>
      </w:pPr>
      <w:r>
        <w:rPr>
          <w:b/>
          <w:bCs/>
        </w:rPr>
        <w:t>Раздел VI. Особенности выполнения административных процедур (действий) в МФЦ предоставления государственных и муниципальных услуг</w:t>
      </w:r>
    </w:p>
    <w:p>
      <w:pPr>
        <w:pStyle w:val="12"/>
        <w:spacing w:before="0" w:after="240"/>
        <w:ind w:hanging="260" w:left="1060"/>
        <w:jc w:val="both"/>
        <w:rPr/>
      </w:pPr>
      <w:r>
        <w:rPr/>
      </w:r>
    </w:p>
    <w:p>
      <w:pPr>
        <w:pStyle w:val="22"/>
        <w:keepNext w:val="true"/>
        <w:keepLines/>
        <w:numPr>
          <w:ilvl w:val="0"/>
          <w:numId w:val="19"/>
        </w:numPr>
        <w:tabs>
          <w:tab w:val="clear" w:pos="708"/>
          <w:tab w:val="left" w:pos="1109" w:leader="none"/>
        </w:tabs>
        <w:ind w:hanging="580" w:left="1280"/>
        <w:jc w:val="both"/>
        <w:rPr/>
      </w:pPr>
      <w:bookmarkStart w:id="26" w:name="bookmark40"/>
      <w:r>
        <w:rPr/>
        <w:t>Исчерпывающий перечень административных процедур (действий) при предоставлении Муниципальной услуги, выполняемых МФЦ</w:t>
      </w:r>
      <w:bookmarkEnd w:id="26"/>
    </w:p>
    <w:p>
      <w:pPr>
        <w:pStyle w:val="12"/>
        <w:numPr>
          <w:ilvl w:val="1"/>
          <w:numId w:val="19"/>
        </w:numPr>
        <w:tabs>
          <w:tab w:val="clear" w:pos="708"/>
          <w:tab w:val="left" w:pos="1185" w:leader="none"/>
        </w:tabs>
        <w:ind w:firstLine="680"/>
        <w:jc w:val="both"/>
        <w:rPr/>
      </w:pPr>
      <w:r>
        <w:rPr/>
        <w:t>МФЦ осуществляет:</w:t>
      </w:r>
    </w:p>
    <w:p>
      <w:pPr>
        <w:pStyle w:val="12"/>
        <w:numPr>
          <w:ilvl w:val="0"/>
          <w:numId w:val="36"/>
        </w:numPr>
        <w:tabs>
          <w:tab w:val="clear" w:pos="708"/>
          <w:tab w:val="left" w:pos="994" w:leader="none"/>
        </w:tabs>
        <w:ind w:firstLine="700"/>
        <w:jc w:val="both"/>
        <w:rPr/>
      </w:pPr>
      <w:r>
        <w:rPr/>
        <w:t>информирование Заявителей о порядке предоставления Муниципальной услуги в МФЦ,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w:t>
      </w:r>
    </w:p>
    <w:p>
      <w:pPr>
        <w:pStyle w:val="12"/>
        <w:numPr>
          <w:ilvl w:val="0"/>
          <w:numId w:val="36"/>
        </w:numPr>
        <w:tabs>
          <w:tab w:val="clear" w:pos="708"/>
          <w:tab w:val="left" w:pos="994" w:leader="none"/>
        </w:tabs>
        <w:ind w:firstLine="700"/>
        <w:jc w:val="both"/>
        <w:rPr/>
      </w:pPr>
      <w:r>
        <w:rPr/>
        <w:t xml:space="preserve">выдачу Заявителю результата предоставления Муниципальной услуги, на бумажном носителе, подтверждающих содержание электронных документов, направленных в МФЦ по </w:t>
      </w:r>
    </w:p>
    <w:p>
      <w:pPr>
        <w:pStyle w:val="12"/>
        <w:tabs>
          <w:tab w:val="clear" w:pos="708"/>
          <w:tab w:val="left" w:pos="994" w:leader="none"/>
        </w:tabs>
        <w:ind w:hanging="0"/>
        <w:jc w:val="both"/>
        <w:rPr/>
      </w:pPr>
      <w:r>
        <w:rPr/>
        <w:t>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государственных (муниципальных)услуг;</w:t>
      </w:r>
    </w:p>
    <w:p>
      <w:pPr>
        <w:pStyle w:val="12"/>
        <w:numPr>
          <w:ilvl w:val="0"/>
          <w:numId w:val="36"/>
        </w:numPr>
        <w:tabs>
          <w:tab w:val="clear" w:pos="708"/>
          <w:tab w:val="left" w:pos="994" w:leader="none"/>
        </w:tabs>
        <w:ind w:firstLine="700"/>
        <w:jc w:val="both"/>
        <w:rPr/>
      </w:pPr>
      <w:r>
        <w:rPr/>
        <w:t>иные процедуры и действия, предусмотренные Федеральным законом № 210-ФЗ.</w:t>
      </w:r>
    </w:p>
    <w:p>
      <w:pPr>
        <w:pStyle w:val="12"/>
        <w:spacing w:before="0" w:after="240"/>
        <w:ind w:firstLine="700"/>
        <w:jc w:val="both"/>
        <w:rPr/>
      </w:pPr>
      <w:r>
        <w:rPr/>
        <w:t>В соответствии с частью 1.1 статьи 16 Федерального закона № 210-ФЗ для реализации своих функций МФЦ вправе привлекать иные организации.</w:t>
      </w:r>
    </w:p>
    <w:p>
      <w:pPr>
        <w:pStyle w:val="22"/>
        <w:keepNext w:val="true"/>
        <w:keepLines/>
        <w:numPr>
          <w:ilvl w:val="0"/>
          <w:numId w:val="19"/>
        </w:numPr>
        <w:tabs>
          <w:tab w:val="clear" w:pos="708"/>
          <w:tab w:val="left" w:pos="414" w:leader="none"/>
        </w:tabs>
        <w:ind w:left="0"/>
        <w:jc w:val="center"/>
        <w:rPr/>
      </w:pPr>
      <w:bookmarkStart w:id="27" w:name="bookmark42"/>
      <w:r>
        <w:rPr/>
        <w:t>Информирование Заявителей</w:t>
      </w:r>
      <w:bookmarkEnd w:id="27"/>
    </w:p>
    <w:p>
      <w:pPr>
        <w:pStyle w:val="12"/>
        <w:numPr>
          <w:ilvl w:val="1"/>
          <w:numId w:val="19"/>
        </w:numPr>
        <w:tabs>
          <w:tab w:val="clear" w:pos="708"/>
          <w:tab w:val="left" w:pos="1300" w:leader="none"/>
        </w:tabs>
        <w:ind w:firstLine="700"/>
        <w:jc w:val="both"/>
        <w:rPr/>
      </w:pPr>
      <w:r>
        <w:rPr/>
        <w:t>Информирование Заявителя МФЦ осуществляется следующими способами:</w:t>
      </w:r>
    </w:p>
    <w:p>
      <w:pPr>
        <w:pStyle w:val="12"/>
        <w:numPr>
          <w:ilvl w:val="0"/>
          <w:numId w:val="37"/>
        </w:numPr>
        <w:tabs>
          <w:tab w:val="clear" w:pos="708"/>
          <w:tab w:val="left" w:pos="999" w:leader="none"/>
        </w:tabs>
        <w:ind w:firstLine="700"/>
        <w:jc w:val="both"/>
        <w:rPr/>
      </w:pPr>
      <w:r>
        <w:rPr/>
        <w:t>посредством привлечения средств массовой информации, а также путем размещения информации на официальных сайтах и информационных стендах МФЦ;</w:t>
      </w:r>
    </w:p>
    <w:p>
      <w:pPr>
        <w:pStyle w:val="12"/>
        <w:numPr>
          <w:ilvl w:val="0"/>
          <w:numId w:val="37"/>
        </w:numPr>
        <w:tabs>
          <w:tab w:val="clear" w:pos="708"/>
          <w:tab w:val="left" w:pos="994" w:leader="none"/>
        </w:tabs>
        <w:ind w:firstLine="700"/>
        <w:jc w:val="both"/>
        <w:rPr/>
      </w:pPr>
      <w:r>
        <w:rPr/>
        <w:t>при обращении Заявителя в МФЦ лично, по телефону, посредством почтовых отправлений, либо по электронной почте.</w:t>
      </w:r>
    </w:p>
    <w:p>
      <w:pPr>
        <w:pStyle w:val="12"/>
        <w:ind w:firstLine="700"/>
        <w:jc w:val="both"/>
        <w:rPr/>
      </w:pPr>
      <w:r>
        <w:rPr/>
      </w:r>
    </w:p>
    <w:p>
      <w:pPr>
        <w:pStyle w:val="12"/>
        <w:ind w:firstLine="700"/>
        <w:jc w:val="both"/>
        <w:rPr/>
      </w:pPr>
      <w:r>
        <w:rPr/>
      </w:r>
    </w:p>
    <w:p>
      <w:pPr>
        <w:pStyle w:val="12"/>
        <w:ind w:firstLine="700"/>
        <w:jc w:val="both"/>
        <w:rPr/>
      </w:pPr>
      <w:r>
        <w:rPr/>
      </w:r>
    </w:p>
    <w:p>
      <w:pPr>
        <w:pStyle w:val="12"/>
        <w:ind w:firstLine="700"/>
        <w:jc w:val="both"/>
        <w:rPr/>
      </w:pPr>
      <w:r>
        <w:rPr/>
      </w:r>
    </w:p>
    <w:p>
      <w:pPr>
        <w:pStyle w:val="12"/>
        <w:ind w:firstLine="700"/>
        <w:jc w:val="both"/>
        <w:rPr/>
      </w:pPr>
      <w:r>
        <w:rPr/>
        <w:t>При личном обращении работник МФЦ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12"/>
        <w:ind w:firstLine="700"/>
        <w:jc w:val="both"/>
        <w:rPr/>
      </w:pPr>
      <w:r>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pPr>
        <w:pStyle w:val="12"/>
        <w:ind w:firstLine="700"/>
        <w:jc w:val="both"/>
        <w:rPr/>
      </w:pPr>
      <w:r>
        <w:rPr/>
        <w:t>В случае если для подготовки ответа требуется более продолжительное время, работник МФЦ, осуществляющий индивидуальное устное консультирование по телефону, может предложить Заявителю:</w:t>
      </w:r>
    </w:p>
    <w:p>
      <w:pPr>
        <w:pStyle w:val="12"/>
        <w:numPr>
          <w:ilvl w:val="0"/>
          <w:numId w:val="37"/>
        </w:numPr>
        <w:tabs>
          <w:tab w:val="clear" w:pos="708"/>
          <w:tab w:val="left" w:pos="999" w:leader="none"/>
        </w:tabs>
        <w:ind w:firstLine="700"/>
        <w:jc w:val="both"/>
        <w:rPr/>
      </w:pPr>
      <w:r>
        <w:rPr/>
        <w:t>изложить обращение в письменной форме (ответ направляется Заявителю в соответствии со способом, указанным в обращении);</w:t>
      </w:r>
    </w:p>
    <w:p>
      <w:pPr>
        <w:pStyle w:val="12"/>
        <w:numPr>
          <w:ilvl w:val="0"/>
          <w:numId w:val="37"/>
        </w:numPr>
        <w:tabs>
          <w:tab w:val="clear" w:pos="708"/>
          <w:tab w:val="left" w:pos="1631" w:leader="none"/>
        </w:tabs>
        <w:ind w:firstLine="700"/>
        <w:jc w:val="both"/>
        <w:rPr/>
      </w:pPr>
      <w:r>
        <w:rPr/>
        <w:t>назначить другое время для консультаций.</w:t>
      </w:r>
    </w:p>
    <w:p>
      <w:pPr>
        <w:pStyle w:val="12"/>
        <w:spacing w:before="0" w:after="240"/>
        <w:ind w:firstLine="700"/>
        <w:jc w:val="both"/>
        <w:rPr/>
      </w:pPr>
      <w:r>
        <w:rPr/>
        <w:t>При консультировании по письменным обращениям Заявителей ответнаправляется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pPr>
        <w:pStyle w:val="22"/>
        <w:keepNext w:val="true"/>
        <w:keepLines/>
        <w:numPr>
          <w:ilvl w:val="0"/>
          <w:numId w:val="19"/>
        </w:numPr>
        <w:tabs>
          <w:tab w:val="clear" w:pos="708"/>
          <w:tab w:val="left" w:pos="1189" w:leader="none"/>
        </w:tabs>
        <w:spacing w:lineRule="auto" w:line="240" w:before="0" w:after="260"/>
        <w:ind w:firstLine="780" w:left="0"/>
        <w:jc w:val="both"/>
        <w:rPr/>
      </w:pPr>
      <w:bookmarkStart w:id="28" w:name="bookmark44"/>
      <w:r>
        <w:rPr/>
        <w:t>Выдача Заявителю результата предоставления Муниципальной услуги</w:t>
      </w:r>
      <w:bookmarkEnd w:id="28"/>
    </w:p>
    <w:p>
      <w:pPr>
        <w:pStyle w:val="12"/>
        <w:numPr>
          <w:ilvl w:val="1"/>
          <w:numId w:val="19"/>
        </w:numPr>
        <w:tabs>
          <w:tab w:val="clear" w:pos="708"/>
          <w:tab w:val="left" w:pos="1301" w:leader="none"/>
        </w:tabs>
        <w:ind w:firstLine="700"/>
        <w:jc w:val="both"/>
        <w:rPr/>
      </w:pPr>
      <w:r>
        <w:rPr/>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МФЦ в порядке, утвержденном постановлением Правительства Российской Федерации № 797.</w:t>
      </w:r>
    </w:p>
    <w:p>
      <w:pPr>
        <w:pStyle w:val="12"/>
        <w:ind w:firstLine="700"/>
        <w:jc w:val="both"/>
        <w:rPr/>
      </w:pPr>
      <w:r>
        <w:rPr/>
        <w:t>Порядок и сроки передачи Уполномоченным органом таких документов в МФЦ определяются соглашением о взаимодействии, заключенным ими в порядке, установленном постановлением Правительства Российской Федерации № 797.</w:t>
      </w:r>
    </w:p>
    <w:p>
      <w:pPr>
        <w:pStyle w:val="12"/>
        <w:numPr>
          <w:ilvl w:val="1"/>
          <w:numId w:val="19"/>
        </w:numPr>
        <w:tabs>
          <w:tab w:val="clear" w:pos="708"/>
          <w:tab w:val="left" w:pos="1301" w:leader="none"/>
        </w:tabs>
        <w:ind w:firstLine="700"/>
        <w:jc w:val="both"/>
        <w:rPr/>
      </w:pPr>
      <w:r>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12"/>
        <w:ind w:firstLine="700"/>
        <w:jc w:val="both"/>
        <w:rPr/>
      </w:pPr>
      <w:r>
        <w:rPr/>
        <w:t>Работник МФЦ осуществляет следующие действия:</w:t>
      </w:r>
    </w:p>
    <w:p>
      <w:pPr>
        <w:pStyle w:val="12"/>
        <w:numPr>
          <w:ilvl w:val="0"/>
          <w:numId w:val="38"/>
        </w:numPr>
        <w:tabs>
          <w:tab w:val="clear" w:pos="708"/>
          <w:tab w:val="left" w:pos="1004" w:leader="none"/>
        </w:tabs>
        <w:ind w:firstLine="700"/>
        <w:jc w:val="both"/>
        <w:rPr/>
      </w:pPr>
      <w:r>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12"/>
        <w:numPr>
          <w:ilvl w:val="0"/>
          <w:numId w:val="38"/>
        </w:numPr>
        <w:tabs>
          <w:tab w:val="clear" w:pos="708"/>
          <w:tab w:val="left" w:pos="994" w:leader="none"/>
        </w:tabs>
        <w:ind w:firstLine="700"/>
        <w:jc w:val="both"/>
        <w:rPr/>
      </w:pPr>
      <w:r>
        <w:rPr/>
        <w:t>проверяет полномочия Представителя Заявителя (в случае обращения Представителя Заявителя);</w:t>
      </w:r>
    </w:p>
    <w:p>
      <w:pPr>
        <w:pStyle w:val="12"/>
        <w:numPr>
          <w:ilvl w:val="0"/>
          <w:numId w:val="38"/>
        </w:numPr>
        <w:tabs>
          <w:tab w:val="clear" w:pos="708"/>
          <w:tab w:val="left" w:pos="994" w:leader="none"/>
        </w:tabs>
        <w:ind w:firstLine="700"/>
        <w:jc w:val="both"/>
        <w:rPr/>
      </w:pPr>
      <w:r>
        <w:rPr/>
        <w:t>определяет статус исполнения Заявления Заявителя в ГИС;</w:t>
      </w:r>
    </w:p>
    <w:p>
      <w:pPr>
        <w:pStyle w:val="12"/>
        <w:numPr>
          <w:ilvl w:val="0"/>
          <w:numId w:val="38"/>
        </w:numPr>
        <w:tabs>
          <w:tab w:val="clear" w:pos="708"/>
          <w:tab w:val="left" w:pos="999" w:leader="none"/>
        </w:tabs>
        <w:ind w:firstLine="700"/>
        <w:jc w:val="both"/>
        <w:rPr/>
      </w:pPr>
      <w:r>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12"/>
        <w:numPr>
          <w:ilvl w:val="0"/>
          <w:numId w:val="38"/>
        </w:numPr>
        <w:tabs>
          <w:tab w:val="clear" w:pos="708"/>
          <w:tab w:val="left" w:pos="999" w:leader="none"/>
        </w:tabs>
        <w:ind w:firstLine="700"/>
        <w:jc w:val="both"/>
        <w:rPr/>
      </w:pPr>
      <w:r>
        <w:rPr/>
        <w:t>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12"/>
        <w:numPr>
          <w:ilvl w:val="0"/>
          <w:numId w:val="38"/>
        </w:numPr>
        <w:tabs>
          <w:tab w:val="clear" w:pos="708"/>
          <w:tab w:val="left" w:pos="990" w:leader="none"/>
        </w:tabs>
        <w:ind w:firstLine="700"/>
        <w:jc w:val="both"/>
        <w:rPr/>
      </w:pPr>
      <w:r>
        <w:rPr/>
        <w:t>выдает документы Заявителю, при необходимости запрашивает у Заявителя подписи за каждый выданный документ;</w:t>
      </w:r>
    </w:p>
    <w:p>
      <w:pPr>
        <w:pStyle w:val="12"/>
        <w:numPr>
          <w:ilvl w:val="0"/>
          <w:numId w:val="38"/>
        </w:numPr>
        <w:tabs>
          <w:tab w:val="clear" w:pos="708"/>
          <w:tab w:val="left" w:pos="926" w:leader="none"/>
        </w:tabs>
        <w:ind w:firstLine="700"/>
        <w:jc w:val="both"/>
        <w:rPr/>
      </w:pPr>
      <w:r>
        <w:rPr/>
        <w:t>запрашивает согласие Заявителя на участие в смс-опросе для оценки качества предоставленных услуг МФЦ.</w:t>
      </w:r>
      <w:r>
        <w:br w:type="page"/>
      </w:r>
    </w:p>
    <w:p>
      <w:pPr>
        <w:pStyle w:val="12"/>
        <w:spacing w:before="0" w:after="800"/>
        <w:ind w:hanging="0" w:left="5460" w:right="220"/>
        <w:jc w:val="right"/>
        <w:rPr/>
      </w:pPr>
      <w:r>
        <w:rPr/>
        <w:t xml:space="preserve">Приложение №1 к Административному регламенту по предоставлению Муниципальной услуги </w:t>
      </w:r>
      <w:r>
        <w:rPr>
          <w:rStyle w:val="Style14"/>
          <w:sz w:val="24"/>
          <w:szCs w:val="24"/>
        </w:rPr>
        <w:t>«</w:t>
      </w:r>
      <w:r>
        <w:rPr>
          <w:sz w:val="24"/>
          <w:szCs w:val="24"/>
        </w:rPr>
        <w:t>Выдача разрешений на право вырубки зеленых насаждений</w:t>
      </w:r>
      <w:r>
        <w:rPr>
          <w:rStyle w:val="Style14"/>
          <w:sz w:val="24"/>
          <w:szCs w:val="24"/>
        </w:rPr>
        <w:t>»</w:t>
      </w:r>
      <w:r>
        <w:rPr/>
        <w:t xml:space="preserve"> </w:t>
      </w:r>
    </w:p>
    <w:p>
      <w:pPr>
        <w:pStyle w:val="13"/>
        <w:keepNext w:val="true"/>
        <w:keepLines/>
        <w:spacing w:lineRule="auto" w:line="276" w:before="0" w:after="600"/>
        <w:rPr/>
      </w:pPr>
      <w:bookmarkStart w:id="29" w:name="bookmark46"/>
      <w:r>
        <w:rPr/>
        <w:t>Форма заявления о выдаче разрешения на право вырубки зеленых</w:t>
        <w:br/>
        <w:t>насаждений</w:t>
      </w:r>
      <w:bookmarkEnd w:id="29"/>
    </w:p>
    <w:tbl>
      <w:tblPr>
        <w:tblW w:w="9158"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2581"/>
        <w:gridCol w:w="6576"/>
      </w:tblGrid>
      <w:tr>
        <w:trPr>
          <w:trHeight w:val="1320" w:hRule="exact"/>
        </w:trPr>
        <w:tc>
          <w:tcPr>
            <w:tcW w:w="2581" w:type="dxa"/>
            <w:tcBorders/>
            <w:shd w:color="auto" w:fill="auto" w:val="clear"/>
          </w:tcPr>
          <w:p>
            <w:pPr>
              <w:pStyle w:val="Style21"/>
              <w:spacing w:lineRule="auto" w:line="240"/>
              <w:ind w:hanging="0"/>
              <w:rPr/>
            </w:pPr>
            <w:r>
              <w:rPr>
                <w:i/>
                <w:iCs/>
              </w:rPr>
              <w:t>Кому:</w:t>
            </w:r>
          </w:p>
        </w:tc>
        <w:tc>
          <w:tcPr>
            <w:tcW w:w="6576" w:type="dxa"/>
            <w:tcBorders/>
            <w:shd w:color="auto" w:fill="auto" w:val="clear"/>
          </w:tcPr>
          <w:p>
            <w:pPr>
              <w:pStyle w:val="Style21"/>
              <w:spacing w:lineRule="auto" w:line="290"/>
              <w:ind w:firstLine="20" w:left="140"/>
              <w:rPr/>
            </w:pPr>
            <w:r>
              <w:rPr/>
              <w:t>(наименование уполномоченного органа исполнительной власти субъекта Российской Федерации или органа местного самоуправления)</w:t>
            </w:r>
          </w:p>
        </w:tc>
      </w:tr>
      <w:tr>
        <w:trPr>
          <w:trHeight w:val="5770" w:hRule="exact"/>
        </w:trPr>
        <w:tc>
          <w:tcPr>
            <w:tcW w:w="2581" w:type="dxa"/>
            <w:tcBorders/>
            <w:shd w:color="auto" w:fill="auto" w:val="clear"/>
          </w:tcPr>
          <w:p>
            <w:pPr>
              <w:pStyle w:val="Style21"/>
              <w:spacing w:lineRule="auto" w:line="240" w:before="420" w:after="0"/>
              <w:ind w:hanging="0"/>
              <w:rPr/>
            </w:pPr>
            <w:r>
              <w:rPr>
                <w:i/>
                <w:iCs/>
              </w:rPr>
              <w:t>Данные Представителя (Физическое лицо)</w:t>
            </w:r>
          </w:p>
        </w:tc>
        <w:tc>
          <w:tcPr>
            <w:tcW w:w="6576" w:type="dxa"/>
            <w:tcBorders/>
            <w:shd w:color="auto" w:fill="auto" w:val="clear"/>
            <w:vAlign w:val="bottom"/>
          </w:tcPr>
          <w:p>
            <w:pPr>
              <w:pStyle w:val="Style21"/>
              <w:spacing w:lineRule="auto" w:line="252" w:before="0" w:after="360"/>
              <w:ind w:firstLine="140"/>
              <w:rPr/>
            </w:pPr>
            <w:r>
              <w:rPr/>
              <w:t>Фамилия</w:t>
            </w:r>
          </w:p>
          <w:p>
            <w:pPr>
              <w:pStyle w:val="Style21"/>
              <w:spacing w:lineRule="auto" w:line="252" w:before="0" w:after="220"/>
              <w:ind w:firstLine="140"/>
              <w:rPr/>
            </w:pPr>
            <w:r>
              <w:rPr/>
              <w:t>Имя</w:t>
            </w:r>
          </w:p>
          <w:p>
            <w:pPr>
              <w:pStyle w:val="Style21"/>
              <w:spacing w:lineRule="auto" w:line="252" w:before="0" w:after="220"/>
              <w:ind w:firstLine="140"/>
              <w:rPr/>
            </w:pPr>
            <w:r>
              <w:rPr/>
              <w:t>Отчество</w:t>
            </w:r>
          </w:p>
          <w:p>
            <w:pPr>
              <w:pStyle w:val="Style21"/>
              <w:spacing w:lineRule="auto" w:line="252" w:before="0" w:after="220"/>
              <w:ind w:firstLine="20" w:left="140"/>
              <w:rPr/>
            </w:pPr>
            <w:r>
              <w:rPr/>
              <w:t>Наименование документа, удостоверяющего личность</w:t>
            </w:r>
          </w:p>
          <w:p>
            <w:pPr>
              <w:pStyle w:val="Style21"/>
              <w:spacing w:lineRule="auto" w:line="252" w:before="0" w:after="220"/>
              <w:ind w:firstLine="140"/>
              <w:rPr/>
            </w:pPr>
            <w:r>
              <w:rPr/>
              <w:t>Серия</w:t>
            </w:r>
          </w:p>
          <w:p>
            <w:pPr>
              <w:pStyle w:val="Style21"/>
              <w:spacing w:lineRule="auto" w:line="252" w:before="0" w:after="220"/>
              <w:ind w:firstLine="140"/>
              <w:rPr/>
            </w:pPr>
            <w:r>
              <w:rPr/>
              <w:t>Номер</w:t>
            </w:r>
          </w:p>
          <w:p>
            <w:pPr>
              <w:pStyle w:val="Style21"/>
              <w:spacing w:lineRule="auto" w:line="252" w:before="0" w:after="220"/>
              <w:ind w:firstLine="140"/>
              <w:rPr/>
            </w:pPr>
            <w:r>
              <w:rPr/>
              <w:t>Дата выдачи</w:t>
            </w:r>
          </w:p>
          <w:p>
            <w:pPr>
              <w:pStyle w:val="Style21"/>
              <w:spacing w:lineRule="auto" w:line="252" w:before="0" w:after="220"/>
              <w:ind w:firstLine="140"/>
              <w:rPr/>
            </w:pPr>
            <w:r>
              <w:rPr/>
              <w:t>Кем выдан</w:t>
            </w:r>
          </w:p>
          <w:p>
            <w:pPr>
              <w:pStyle w:val="Style21"/>
              <w:spacing w:lineRule="auto" w:line="252" w:before="0" w:after="220"/>
              <w:ind w:firstLine="140"/>
              <w:rPr/>
            </w:pPr>
            <w:r>
              <w:rPr/>
              <w:t>Телефон</w:t>
            </w:r>
          </w:p>
          <w:p>
            <w:pPr>
              <w:pStyle w:val="Style21"/>
              <w:spacing w:lineRule="auto" w:line="252" w:before="0" w:after="220"/>
              <w:ind w:firstLine="140"/>
              <w:rPr/>
            </w:pPr>
            <w:r>
              <w:rPr/>
              <w:t>Электронная почта</w:t>
            </w:r>
          </w:p>
        </w:tc>
      </w:tr>
      <w:tr>
        <w:trPr>
          <w:trHeight w:val="2813" w:hRule="exact"/>
        </w:trPr>
        <w:tc>
          <w:tcPr>
            <w:tcW w:w="2581" w:type="dxa"/>
            <w:tcBorders/>
            <w:shd w:color="auto" w:fill="auto" w:val="clear"/>
          </w:tcPr>
          <w:p>
            <w:pPr>
              <w:pStyle w:val="Style21"/>
              <w:spacing w:lineRule="auto" w:line="240" w:before="100" w:after="0"/>
              <w:ind w:hanging="0"/>
              <w:rPr/>
            </w:pPr>
            <w:r>
              <w:rPr>
                <w:i/>
                <w:iCs/>
              </w:rPr>
              <w:t>Данные Представителя (Индивидуальный предприниматель)</w:t>
            </w:r>
          </w:p>
        </w:tc>
        <w:tc>
          <w:tcPr>
            <w:tcW w:w="6576" w:type="dxa"/>
            <w:tcBorders/>
            <w:shd w:color="auto" w:fill="auto" w:val="clear"/>
            <w:vAlign w:val="bottom"/>
          </w:tcPr>
          <w:p>
            <w:pPr>
              <w:pStyle w:val="Style21"/>
              <w:spacing w:lineRule="auto" w:line="240" w:before="0" w:after="480"/>
              <w:ind w:firstLine="140"/>
              <w:rPr/>
            </w:pPr>
            <w:r>
              <w:rPr/>
              <w:t>Фамилия</w:t>
            </w:r>
          </w:p>
          <w:p>
            <w:pPr>
              <w:pStyle w:val="Style21"/>
              <w:spacing w:lineRule="auto" w:line="240" w:before="0" w:after="220"/>
              <w:ind w:firstLine="140"/>
              <w:rPr/>
            </w:pPr>
            <w:r>
              <w:rPr/>
              <w:t>Имя</w:t>
            </w:r>
          </w:p>
          <w:p>
            <w:pPr>
              <w:pStyle w:val="Style21"/>
              <w:spacing w:lineRule="auto" w:line="240" w:before="0" w:after="220"/>
              <w:ind w:firstLine="140"/>
              <w:rPr/>
            </w:pPr>
            <w:r>
              <w:rPr/>
              <w:t>Отчество</w:t>
            </w:r>
          </w:p>
          <w:p>
            <w:pPr>
              <w:pStyle w:val="Style21"/>
              <w:spacing w:lineRule="auto" w:line="240" w:before="0" w:after="220"/>
              <w:ind w:firstLine="140"/>
              <w:rPr/>
            </w:pPr>
            <w:r>
              <w:rPr/>
              <w:t>ОГРНИП</w:t>
            </w:r>
          </w:p>
          <w:p>
            <w:pPr>
              <w:pStyle w:val="Style21"/>
              <w:spacing w:lineRule="auto" w:line="240" w:before="0" w:after="220"/>
              <w:ind w:firstLine="140"/>
              <w:rPr/>
            </w:pPr>
            <w:r>
              <w:rPr/>
              <w:t>ИНН</w:t>
            </w:r>
          </w:p>
        </w:tc>
      </w:tr>
    </w:tbl>
    <w:p>
      <w:pPr>
        <w:sectPr>
          <w:type w:val="nextPage"/>
          <w:pgSz w:w="11906" w:h="16838"/>
          <w:pgMar w:left="1901" w:right="840" w:gutter="0" w:header="0" w:top="284" w:footer="0" w:bottom="709"/>
          <w:pgNumType w:start="1" w:fmt="decimal"/>
          <w:formProt w:val="false"/>
          <w:textDirection w:val="lrTb"/>
          <w:docGrid w:type="default" w:linePitch="360" w:charSpace="0"/>
        </w:sectPr>
        <w:pStyle w:val="Style20"/>
        <w:ind w:left="2722"/>
        <w:rPr>
          <w:sz w:val="22"/>
          <w:szCs w:val="22"/>
        </w:rPr>
      </w:pPr>
      <w:r>
        <w:rPr>
          <w:sz w:val="22"/>
          <w:szCs w:val="22"/>
        </w:rPr>
        <w:t>Телефон</w:t>
      </w:r>
    </w:p>
    <w:tbl>
      <w:tblPr>
        <w:tblW w:w="7330" w:type="dxa"/>
        <w:jc w:val="left"/>
        <w:tblInd w:w="0" w:type="dxa"/>
        <w:tblLayout w:type="fixed"/>
        <w:tblCellMar>
          <w:top w:w="0" w:type="dxa"/>
          <w:left w:w="10" w:type="dxa"/>
          <w:bottom w:w="0" w:type="dxa"/>
          <w:right w:w="10" w:type="dxa"/>
        </w:tblCellMar>
        <w:tblLook w:firstRow="1" w:noVBand="1" w:lastRow="0" w:firstColumn="1" w:lastColumn="0" w:noHBand="0" w:val="04a0"/>
      </w:tblPr>
      <w:tblGrid>
        <w:gridCol w:w="2577"/>
        <w:gridCol w:w="4752"/>
      </w:tblGrid>
      <w:tr>
        <w:trPr>
          <w:trHeight w:val="8294" w:hRule="exact"/>
        </w:trPr>
        <w:tc>
          <w:tcPr>
            <w:tcW w:w="2577" w:type="dxa"/>
            <w:tcBorders/>
            <w:shd w:color="auto" w:fill="auto" w:val="clear"/>
          </w:tcPr>
          <w:p>
            <w:pPr>
              <w:pStyle w:val="Style21"/>
              <w:spacing w:lineRule="auto" w:line="259"/>
              <w:ind w:hanging="0"/>
              <w:rPr/>
            </w:pPr>
            <w:r>
              <w:rPr>
                <w:i/>
                <w:iCs/>
              </w:rPr>
              <w:t>Данные Представителя (Юридическое лицо)</w:t>
            </w:r>
          </w:p>
        </w:tc>
        <w:tc>
          <w:tcPr>
            <w:tcW w:w="4752" w:type="dxa"/>
            <w:tcBorders/>
            <w:shd w:color="auto" w:fill="auto" w:val="clear"/>
            <w:vAlign w:val="center"/>
          </w:tcPr>
          <w:p>
            <w:pPr>
              <w:pStyle w:val="Style21"/>
              <w:spacing w:lineRule="auto" w:line="264" w:before="0" w:after="340"/>
              <w:ind w:firstLine="140"/>
              <w:rPr/>
            </w:pPr>
            <w:r>
              <w:rPr/>
              <w:t>Полное наименование организации</w:t>
            </w:r>
          </w:p>
          <w:p>
            <w:pPr>
              <w:pStyle w:val="Style21"/>
              <w:spacing w:lineRule="auto" w:line="264" w:before="0" w:after="200"/>
              <w:ind w:firstLine="140"/>
              <w:rPr/>
            </w:pPr>
            <w:r>
              <w:rPr/>
              <w:t>Организационно-правовая форма организации</w:t>
            </w:r>
          </w:p>
          <w:p>
            <w:pPr>
              <w:pStyle w:val="Style21"/>
              <w:spacing w:lineRule="auto" w:line="264" w:before="0" w:after="200"/>
              <w:ind w:firstLine="140"/>
              <w:rPr/>
            </w:pPr>
            <w:r>
              <w:rPr/>
              <w:t>ОГРН</w:t>
            </w:r>
          </w:p>
          <w:p>
            <w:pPr>
              <w:pStyle w:val="Style21"/>
              <w:spacing w:lineRule="auto" w:line="264" w:before="0" w:after="200"/>
              <w:ind w:firstLine="140"/>
              <w:rPr/>
            </w:pPr>
            <w:r>
              <w:rPr/>
              <w:t>ИНН</w:t>
            </w:r>
          </w:p>
          <w:p>
            <w:pPr>
              <w:pStyle w:val="Style21"/>
              <w:spacing w:lineRule="auto" w:line="264" w:before="0" w:after="200"/>
              <w:ind w:firstLine="140"/>
              <w:rPr/>
            </w:pPr>
            <w:r>
              <w:rPr/>
              <w:t>Телефон</w:t>
            </w:r>
          </w:p>
          <w:p>
            <w:pPr>
              <w:pStyle w:val="Style21"/>
              <w:spacing w:lineRule="auto" w:line="264" w:before="0" w:after="200"/>
              <w:ind w:firstLine="140"/>
              <w:rPr/>
            </w:pPr>
            <w:r>
              <w:rPr/>
              <w:t>Электронная почта</w:t>
            </w:r>
          </w:p>
          <w:p>
            <w:pPr>
              <w:pStyle w:val="Style21"/>
              <w:spacing w:lineRule="auto" w:line="264" w:before="0" w:after="200"/>
              <w:ind w:firstLine="140"/>
              <w:rPr/>
            </w:pPr>
            <w:r>
              <w:rPr/>
              <w:t>Фамилия</w:t>
            </w:r>
          </w:p>
          <w:p>
            <w:pPr>
              <w:pStyle w:val="Style21"/>
              <w:spacing w:lineRule="auto" w:line="264" w:before="0" w:after="200"/>
              <w:ind w:firstLine="140"/>
              <w:rPr/>
            </w:pPr>
            <w:r>
              <w:rPr/>
              <w:t>Имя</w:t>
            </w:r>
          </w:p>
          <w:p>
            <w:pPr>
              <w:pStyle w:val="Style21"/>
              <w:spacing w:lineRule="auto" w:line="264" w:before="0" w:after="200"/>
              <w:ind w:firstLine="140"/>
              <w:rPr/>
            </w:pPr>
            <w:r>
              <w:rPr/>
              <w:t>Отчество</w:t>
            </w:r>
          </w:p>
          <w:p>
            <w:pPr>
              <w:pStyle w:val="Style21"/>
              <w:spacing w:lineRule="auto" w:line="264" w:before="0" w:after="200"/>
              <w:ind w:firstLine="20" w:left="140"/>
              <w:rPr/>
            </w:pPr>
            <w:r>
              <w:rPr/>
              <w:t>Наименование документа, удостоверяющего личность</w:t>
            </w:r>
          </w:p>
          <w:p>
            <w:pPr>
              <w:pStyle w:val="Style21"/>
              <w:spacing w:lineRule="auto" w:line="264" w:before="0" w:after="200"/>
              <w:ind w:firstLine="140"/>
              <w:rPr/>
            </w:pPr>
            <w:r>
              <w:rPr/>
              <w:t>Серия</w:t>
            </w:r>
          </w:p>
          <w:p>
            <w:pPr>
              <w:pStyle w:val="Style21"/>
              <w:spacing w:lineRule="auto" w:line="264" w:before="0" w:after="200"/>
              <w:ind w:firstLine="140"/>
              <w:rPr/>
            </w:pPr>
            <w:r>
              <w:rPr/>
              <w:t>Номер</w:t>
            </w:r>
          </w:p>
          <w:p>
            <w:pPr>
              <w:pStyle w:val="Style21"/>
              <w:spacing w:lineRule="auto" w:line="264" w:before="0" w:after="200"/>
              <w:ind w:firstLine="140"/>
              <w:rPr/>
            </w:pPr>
            <w:r>
              <w:rPr/>
              <w:t>Дата выдачи</w:t>
            </w:r>
          </w:p>
          <w:p>
            <w:pPr>
              <w:pStyle w:val="Style21"/>
              <w:spacing w:lineRule="auto" w:line="264" w:before="0" w:after="200"/>
              <w:ind w:firstLine="140"/>
              <w:rPr/>
            </w:pPr>
            <w:r>
              <w:rPr/>
              <w:t>Кем выдан</w:t>
            </w:r>
          </w:p>
          <w:p>
            <w:pPr>
              <w:pStyle w:val="Style21"/>
              <w:spacing w:lineRule="auto" w:line="264" w:before="0" w:after="200"/>
              <w:ind w:firstLine="140"/>
              <w:rPr/>
            </w:pPr>
            <w:r>
              <w:rPr/>
              <w:t>Телефон</w:t>
            </w:r>
          </w:p>
          <w:p>
            <w:pPr>
              <w:pStyle w:val="Style21"/>
              <w:spacing w:lineRule="auto" w:line="264" w:before="0" w:after="200"/>
              <w:ind w:firstLine="140"/>
              <w:rPr/>
            </w:pPr>
            <w:r>
              <w:rPr/>
              <w:t>Электронная почта</w:t>
            </w:r>
          </w:p>
        </w:tc>
      </w:tr>
      <w:tr>
        <w:trPr>
          <w:trHeight w:val="4829" w:hRule="exact"/>
        </w:trPr>
        <w:tc>
          <w:tcPr>
            <w:tcW w:w="2577" w:type="dxa"/>
            <w:tcBorders/>
            <w:shd w:color="auto" w:fill="auto" w:val="clear"/>
          </w:tcPr>
          <w:p>
            <w:pPr>
              <w:pStyle w:val="Style21"/>
              <w:spacing w:lineRule="auto" w:line="240" w:before="100" w:after="0"/>
              <w:ind w:hanging="0"/>
              <w:rPr/>
            </w:pPr>
            <w:r>
              <w:rPr>
                <w:i/>
                <w:iCs/>
              </w:rPr>
              <w:t>Данные Заявителя (Физическое лицо)</w:t>
            </w:r>
          </w:p>
        </w:tc>
        <w:tc>
          <w:tcPr>
            <w:tcW w:w="4752" w:type="dxa"/>
            <w:tcBorders/>
            <w:shd w:color="auto" w:fill="auto" w:val="clear"/>
            <w:vAlign w:val="bottom"/>
          </w:tcPr>
          <w:p>
            <w:pPr>
              <w:pStyle w:val="Style21"/>
              <w:spacing w:lineRule="auto" w:line="268" w:before="0" w:after="340"/>
              <w:ind w:firstLine="140"/>
              <w:rPr/>
            </w:pPr>
            <w:r>
              <w:rPr/>
              <w:t>Фамилия</w:t>
            </w:r>
          </w:p>
          <w:p>
            <w:pPr>
              <w:pStyle w:val="Style21"/>
              <w:spacing w:lineRule="auto" w:line="268" w:before="0" w:after="200"/>
              <w:ind w:firstLine="140"/>
              <w:rPr/>
            </w:pPr>
            <w:r>
              <w:rPr/>
              <w:t>Имя</w:t>
            </w:r>
          </w:p>
          <w:p>
            <w:pPr>
              <w:pStyle w:val="Style21"/>
              <w:spacing w:lineRule="auto" w:line="268" w:before="0" w:after="200"/>
              <w:ind w:firstLine="140"/>
              <w:rPr/>
            </w:pPr>
            <w:r>
              <w:rPr/>
              <w:t>Отчество</w:t>
            </w:r>
          </w:p>
          <w:p>
            <w:pPr>
              <w:pStyle w:val="Style21"/>
              <w:spacing w:lineRule="auto" w:line="268" w:before="0" w:after="200"/>
              <w:ind w:firstLine="20" w:left="140"/>
              <w:rPr/>
            </w:pPr>
            <w:r>
              <w:rPr/>
              <w:t>Наименование документа, удостоверяющего личность</w:t>
            </w:r>
          </w:p>
          <w:p>
            <w:pPr>
              <w:pStyle w:val="Style21"/>
              <w:spacing w:lineRule="auto" w:line="268" w:before="0" w:after="200"/>
              <w:ind w:firstLine="140"/>
              <w:rPr/>
            </w:pPr>
            <w:r>
              <w:rPr/>
              <w:t>Серия</w:t>
            </w:r>
          </w:p>
          <w:p>
            <w:pPr>
              <w:pStyle w:val="Style21"/>
              <w:spacing w:lineRule="auto" w:line="268" w:before="0" w:after="200"/>
              <w:ind w:firstLine="140"/>
              <w:rPr/>
            </w:pPr>
            <w:r>
              <w:rPr/>
              <w:t>Номер</w:t>
            </w:r>
          </w:p>
          <w:p>
            <w:pPr>
              <w:pStyle w:val="Style21"/>
              <w:spacing w:lineRule="auto" w:line="268" w:before="0" w:after="200"/>
              <w:ind w:firstLine="140"/>
              <w:rPr/>
            </w:pPr>
            <w:r>
              <w:rPr/>
              <w:t>Дата выдачи</w:t>
            </w:r>
          </w:p>
          <w:p>
            <w:pPr>
              <w:pStyle w:val="Style21"/>
              <w:spacing w:lineRule="auto" w:line="268" w:before="0" w:after="200"/>
              <w:ind w:firstLine="140"/>
              <w:rPr/>
            </w:pPr>
            <w:r>
              <w:rPr/>
              <w:t>Кем выдан</w:t>
            </w:r>
          </w:p>
          <w:p>
            <w:pPr>
              <w:pStyle w:val="Style21"/>
              <w:spacing w:lineRule="auto" w:line="268" w:before="0" w:after="200"/>
              <w:ind w:firstLine="140"/>
              <w:rPr/>
            </w:pPr>
            <w:r>
              <w:rPr/>
              <w:t>Телефон</w:t>
            </w:r>
          </w:p>
        </w:tc>
      </w:tr>
    </w:tbl>
    <w:p>
      <w:pPr>
        <w:sectPr>
          <w:headerReference w:type="default" r:id="rId6"/>
          <w:type w:val="nextPage"/>
          <w:pgSz w:w="11906" w:h="16838"/>
          <w:pgMar w:left="1951" w:right="791" w:gutter="0" w:header="0" w:top="2120" w:footer="0" w:bottom="1237"/>
          <w:pgNumType w:fmt="decimal"/>
          <w:formProt w:val="false"/>
          <w:textDirection w:val="lrTb"/>
          <w:docGrid w:type="default" w:linePitch="360" w:charSpace="0"/>
        </w:sectPr>
        <w:pStyle w:val="Normal"/>
        <w:rPr/>
      </w:pPr>
      <w:r>
        <w:rPr/>
      </w:r>
    </w:p>
    <w:tbl>
      <w:tblPr>
        <w:tblW w:w="7358"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2395"/>
        <w:gridCol w:w="4962"/>
      </w:tblGrid>
      <w:tr>
        <w:trPr>
          <w:trHeight w:val="6576" w:hRule="exact"/>
        </w:trPr>
        <w:tc>
          <w:tcPr>
            <w:tcW w:w="2395" w:type="dxa"/>
            <w:tcBorders/>
            <w:shd w:color="auto" w:fill="auto" w:val="clear"/>
          </w:tcPr>
          <w:p>
            <w:pPr>
              <w:pStyle w:val="Style21"/>
              <w:ind w:hanging="0"/>
              <w:rPr/>
            </w:pPr>
            <w:r>
              <w:rPr>
                <w:i/>
                <w:iCs/>
              </w:rPr>
              <w:t>Данные Заявителя (Индивидуальный предприниматель)</w:t>
            </w:r>
          </w:p>
        </w:tc>
        <w:tc>
          <w:tcPr>
            <w:tcW w:w="4962" w:type="dxa"/>
            <w:tcBorders/>
            <w:shd w:color="auto" w:fill="auto" w:val="clear"/>
            <w:vAlign w:val="center"/>
          </w:tcPr>
          <w:p>
            <w:pPr>
              <w:pStyle w:val="Style21"/>
              <w:spacing w:lineRule="auto" w:line="264" w:before="0" w:after="480"/>
              <w:ind w:firstLine="340"/>
              <w:jc w:val="both"/>
              <w:rPr/>
            </w:pPr>
            <w:r>
              <w:rPr/>
              <w:t>Фамилия</w:t>
            </w:r>
          </w:p>
          <w:p>
            <w:pPr>
              <w:pStyle w:val="Style21"/>
              <w:spacing w:lineRule="auto" w:line="264" w:before="0" w:after="200"/>
              <w:ind w:firstLine="340"/>
              <w:rPr/>
            </w:pPr>
            <w:r>
              <w:rPr/>
              <w:t>Имя</w:t>
            </w:r>
          </w:p>
          <w:p>
            <w:pPr>
              <w:pStyle w:val="Style21"/>
              <w:spacing w:lineRule="auto" w:line="264" w:before="0" w:after="200"/>
              <w:ind w:firstLine="340"/>
              <w:rPr/>
            </w:pPr>
            <w:r>
              <w:rPr/>
              <w:t>Отчество</w:t>
            </w:r>
          </w:p>
          <w:p>
            <w:pPr>
              <w:pStyle w:val="Style21"/>
              <w:spacing w:lineRule="auto" w:line="264" w:before="0" w:after="200"/>
              <w:ind w:firstLine="340"/>
              <w:rPr/>
            </w:pPr>
            <w:r>
              <w:rPr/>
              <w:t>ОГРНИП</w:t>
            </w:r>
          </w:p>
          <w:p>
            <w:pPr>
              <w:pStyle w:val="Style21"/>
              <w:spacing w:lineRule="auto" w:line="264" w:before="0" w:after="200"/>
              <w:ind w:firstLine="340"/>
              <w:rPr/>
            </w:pPr>
            <w:r>
              <w:rPr/>
              <w:t>ИНН</w:t>
            </w:r>
          </w:p>
          <w:p>
            <w:pPr>
              <w:pStyle w:val="Style21"/>
              <w:spacing w:lineRule="auto" w:line="264" w:before="0" w:after="200"/>
              <w:ind w:hanging="0" w:left="340"/>
              <w:rPr/>
            </w:pPr>
            <w:r>
              <w:rPr/>
              <w:t>Наименование документа, удостоверяющего личность</w:t>
            </w:r>
          </w:p>
          <w:p>
            <w:pPr>
              <w:pStyle w:val="Style21"/>
              <w:spacing w:lineRule="auto" w:line="264" w:before="0" w:after="200"/>
              <w:ind w:firstLine="340"/>
              <w:rPr/>
            </w:pPr>
            <w:r>
              <w:rPr/>
              <w:t>Серия</w:t>
            </w:r>
          </w:p>
          <w:p>
            <w:pPr>
              <w:pStyle w:val="Style21"/>
              <w:spacing w:lineRule="auto" w:line="264" w:before="0" w:after="200"/>
              <w:ind w:firstLine="340"/>
              <w:rPr/>
            </w:pPr>
            <w:r>
              <w:rPr/>
              <w:t>Номер</w:t>
            </w:r>
          </w:p>
          <w:p>
            <w:pPr>
              <w:pStyle w:val="Style21"/>
              <w:spacing w:lineRule="auto" w:line="264" w:before="0" w:after="200"/>
              <w:ind w:firstLine="340"/>
              <w:rPr/>
            </w:pPr>
            <w:r>
              <w:rPr/>
              <w:t>Дата выдачи</w:t>
            </w:r>
          </w:p>
          <w:p>
            <w:pPr>
              <w:pStyle w:val="Style21"/>
              <w:spacing w:lineRule="auto" w:line="264" w:before="0" w:after="200"/>
              <w:ind w:firstLine="340"/>
              <w:rPr/>
            </w:pPr>
            <w:r>
              <w:rPr/>
              <w:t>Кем выдан</w:t>
            </w:r>
          </w:p>
          <w:p>
            <w:pPr>
              <w:pStyle w:val="Style21"/>
              <w:spacing w:lineRule="auto" w:line="264" w:before="0" w:after="200"/>
              <w:ind w:firstLine="340"/>
              <w:rPr/>
            </w:pPr>
            <w:r>
              <w:rPr/>
              <w:t>Телефон</w:t>
            </w:r>
          </w:p>
          <w:p>
            <w:pPr>
              <w:pStyle w:val="Style21"/>
              <w:spacing w:lineRule="auto" w:line="264" w:before="0" w:after="200"/>
              <w:ind w:firstLine="340"/>
              <w:rPr/>
            </w:pPr>
            <w:r>
              <w:rPr/>
              <w:t>Электронная почта</w:t>
            </w:r>
          </w:p>
        </w:tc>
      </w:tr>
      <w:tr>
        <w:trPr>
          <w:trHeight w:val="6312" w:hRule="exact"/>
        </w:trPr>
        <w:tc>
          <w:tcPr>
            <w:tcW w:w="2395" w:type="dxa"/>
            <w:tcBorders/>
            <w:shd w:color="auto" w:fill="auto" w:val="clear"/>
          </w:tcPr>
          <w:p>
            <w:pPr>
              <w:pStyle w:val="Style21"/>
              <w:spacing w:before="100" w:after="0"/>
              <w:ind w:hanging="0"/>
              <w:rPr/>
            </w:pPr>
            <w:r>
              <w:rPr>
                <w:i/>
                <w:iCs/>
              </w:rPr>
              <w:t>Данные Заявителя (Юридическое лицо)</w:t>
            </w:r>
          </w:p>
        </w:tc>
        <w:tc>
          <w:tcPr>
            <w:tcW w:w="4962" w:type="dxa"/>
            <w:tcBorders/>
            <w:shd w:color="auto" w:fill="auto" w:val="clear"/>
            <w:vAlign w:val="bottom"/>
          </w:tcPr>
          <w:p>
            <w:pPr>
              <w:pStyle w:val="Style21"/>
              <w:spacing w:lineRule="auto" w:line="259" w:before="0" w:after="340"/>
              <w:ind w:firstLine="340"/>
              <w:rPr/>
            </w:pPr>
            <w:r>
              <w:rPr/>
              <w:t>Полное наименование организации</w:t>
            </w:r>
          </w:p>
          <w:p>
            <w:pPr>
              <w:pStyle w:val="Style21"/>
              <w:spacing w:lineRule="auto" w:line="259" w:before="0" w:after="200"/>
              <w:ind w:firstLine="340"/>
              <w:rPr/>
            </w:pPr>
            <w:r>
              <w:rPr/>
              <w:t>Организационно-правовая форма организации</w:t>
            </w:r>
          </w:p>
          <w:p>
            <w:pPr>
              <w:pStyle w:val="Style21"/>
              <w:spacing w:lineRule="auto" w:line="259" w:before="0" w:after="200"/>
              <w:ind w:firstLine="340"/>
              <w:rPr/>
            </w:pPr>
            <w:r>
              <w:rPr/>
              <w:t>ОГРН</w:t>
            </w:r>
          </w:p>
          <w:p>
            <w:pPr>
              <w:pStyle w:val="Style21"/>
              <w:spacing w:lineRule="auto" w:line="259" w:before="0" w:after="200"/>
              <w:ind w:firstLine="340"/>
              <w:rPr/>
            </w:pPr>
            <w:r>
              <w:rPr/>
              <w:t>ИНН</w:t>
            </w:r>
          </w:p>
          <w:p>
            <w:pPr>
              <w:pStyle w:val="Style21"/>
              <w:spacing w:lineRule="auto" w:line="259" w:before="0" w:after="200"/>
              <w:ind w:firstLine="340"/>
              <w:rPr/>
            </w:pPr>
            <w:r>
              <w:rPr/>
              <w:t>Телефон</w:t>
            </w:r>
          </w:p>
          <w:p>
            <w:pPr>
              <w:pStyle w:val="Style21"/>
              <w:spacing w:lineRule="auto" w:line="259" w:before="0" w:after="200"/>
              <w:ind w:firstLine="340"/>
              <w:rPr/>
            </w:pPr>
            <w:r>
              <w:rPr/>
              <w:t>Электронная почта</w:t>
            </w:r>
          </w:p>
          <w:p>
            <w:pPr>
              <w:pStyle w:val="Style21"/>
              <w:spacing w:lineRule="auto" w:line="259" w:before="0" w:after="200"/>
              <w:ind w:firstLine="340"/>
              <w:rPr/>
            </w:pPr>
            <w:r>
              <w:rPr/>
              <w:t>Фамилия</w:t>
            </w:r>
          </w:p>
          <w:p>
            <w:pPr>
              <w:pStyle w:val="Style21"/>
              <w:spacing w:lineRule="auto" w:line="259" w:before="0" w:after="200"/>
              <w:ind w:firstLine="340"/>
              <w:rPr/>
            </w:pPr>
            <w:r>
              <w:rPr/>
              <w:t>Имя</w:t>
            </w:r>
          </w:p>
          <w:p>
            <w:pPr>
              <w:pStyle w:val="Style21"/>
              <w:spacing w:lineRule="auto" w:line="259" w:before="0" w:after="200"/>
              <w:ind w:firstLine="340"/>
              <w:rPr/>
            </w:pPr>
            <w:r>
              <w:rPr/>
              <w:t>Отчество</w:t>
            </w:r>
          </w:p>
          <w:p>
            <w:pPr>
              <w:pStyle w:val="Style21"/>
              <w:spacing w:lineRule="auto" w:line="259" w:before="0" w:after="200"/>
              <w:ind w:hanging="0" w:left="340"/>
              <w:rPr/>
            </w:pPr>
            <w:r>
              <w:rPr/>
              <w:t>Наименование документа, удостоверяющего личность</w:t>
            </w:r>
          </w:p>
          <w:p>
            <w:pPr>
              <w:pStyle w:val="Style21"/>
              <w:spacing w:lineRule="auto" w:line="259" w:before="0" w:after="200"/>
              <w:ind w:firstLine="340"/>
              <w:rPr/>
            </w:pPr>
            <w:r>
              <w:rPr/>
              <w:t>Серия</w:t>
            </w:r>
          </w:p>
          <w:p>
            <w:pPr>
              <w:pStyle w:val="Style21"/>
              <w:spacing w:lineRule="auto" w:line="259" w:before="0" w:after="200"/>
              <w:ind w:firstLine="340"/>
              <w:rPr/>
            </w:pPr>
            <w:r>
              <w:rPr/>
              <w:t>Номер</w:t>
            </w:r>
          </w:p>
        </w:tc>
      </w:tr>
    </w:tbl>
    <w:p>
      <w:pPr>
        <w:sectPr>
          <w:headerReference w:type="default" r:id="rId7"/>
          <w:headerReference w:type="first" r:id="rId8"/>
          <w:type w:val="nextPage"/>
          <w:pgSz w:w="11906" w:h="16838"/>
          <w:pgMar w:left="1937" w:right="2604" w:gutter="0" w:header="0" w:top="2130" w:footer="0" w:bottom="1463"/>
          <w:pgNumType w:fmt="decimal"/>
          <w:formProt w:val="false"/>
          <w:textDirection w:val="lrTb"/>
          <w:docGrid w:type="default" w:linePitch="360" w:charSpace="0"/>
        </w:sectPr>
        <w:pStyle w:val="Normal"/>
        <w:rPr/>
      </w:pPr>
      <w:r>
        <w:rPr/>
      </w:r>
    </w:p>
    <w:p>
      <w:pPr>
        <w:pStyle w:val="12"/>
        <w:spacing w:lineRule="auto" w:line="240" w:before="0" w:after="220"/>
        <w:ind w:hanging="0" w:left="2680"/>
        <w:rPr/>
      </w:pPr>
      <w:r>
        <w:rPr/>
        <w:t>Дата выдачи</w:t>
      </w:r>
    </w:p>
    <w:p>
      <w:pPr>
        <w:pStyle w:val="12"/>
        <w:spacing w:lineRule="auto" w:line="240" w:before="0" w:after="220"/>
        <w:ind w:hanging="0" w:left="2680"/>
        <w:rPr/>
      </w:pPr>
      <w:r>
        <w:rPr/>
        <w:t>Кем выдан</w:t>
      </w:r>
    </w:p>
    <w:p>
      <w:pPr>
        <w:pStyle w:val="12"/>
        <w:spacing w:lineRule="auto" w:line="240" w:before="0" w:after="220"/>
        <w:ind w:hanging="0" w:left="2680"/>
        <w:rPr/>
      </w:pPr>
      <w:r>
        <w:rPr/>
        <w:t>Телефон</w:t>
      </w:r>
    </w:p>
    <w:p>
      <w:pPr>
        <w:pStyle w:val="12"/>
        <w:spacing w:lineRule="auto" w:line="240" w:before="0" w:after="1680"/>
        <w:ind w:hanging="0" w:left="2680"/>
        <w:rPr/>
      </w:pPr>
      <w:r>
        <w:rPr/>
        <w:t>Электронная почта</w:t>
      </w:r>
    </w:p>
    <w:p>
      <w:pPr>
        <w:pStyle w:val="13"/>
        <w:keepNext w:val="true"/>
        <w:keepLines/>
        <w:spacing w:lineRule="auto" w:line="240" w:before="0" w:after="0"/>
        <w:rPr/>
      </w:pPr>
      <w:bookmarkStart w:id="30" w:name="bookmark48"/>
      <w:r>
        <w:rPr/>
        <w:t>ЗАЯВЛЕНИЕ</w:t>
      </w:r>
      <w:bookmarkEnd w:id="30"/>
    </w:p>
    <w:p>
      <w:pPr>
        <w:pStyle w:val="13"/>
        <w:keepNext w:val="true"/>
        <w:keepLines/>
        <w:spacing w:lineRule="auto" w:line="240" w:before="0" w:after="220"/>
        <w:rPr/>
      </w:pPr>
      <w:bookmarkStart w:id="31" w:name="bookmark50"/>
      <w:r>
        <w:rPr/>
        <w:t>о выдаче разрешения на право вырубки зеленых насаждений</w:t>
      </w:r>
      <w:bookmarkEnd w:id="31"/>
    </w:p>
    <w:p>
      <w:pPr>
        <w:pStyle w:val="12"/>
        <w:spacing w:lineRule="auto" w:line="252" w:before="0" w:after="220"/>
        <w:ind w:firstLine="540"/>
        <w:rPr/>
      </w:pPr>
      <w:r>
        <w:rPr/>
        <w:t>Прошу выдать разрешение на право вырубки зеленых насаждений</w:t>
      </w:r>
    </w:p>
    <w:p>
      <w:pPr>
        <w:pStyle w:val="12"/>
        <w:spacing w:lineRule="auto" w:line="252" w:before="0" w:after="220"/>
        <w:ind w:hanging="0"/>
        <w:rPr/>
      </w:pPr>
      <w:r>
        <w:rPr/>
        <w:t>_____________________________________________________________________________.</w:t>
      </w:r>
    </w:p>
    <w:p>
      <w:pPr>
        <w:pStyle w:val="12"/>
        <w:spacing w:lineRule="auto" w:line="252" w:before="0" w:after="2420"/>
        <w:ind w:firstLine="540"/>
        <w:rPr/>
      </w:pPr>
      <w:r>
        <w:rPr/>
        <w:t>Сведения о документах, в соответствии с которыми проводится вырубка зеленых насаждений:</w:t>
      </w:r>
    </w:p>
    <w:p>
      <w:pPr>
        <w:pStyle w:val="12"/>
        <w:spacing w:lineRule="auto" w:line="240" w:before="0" w:after="560"/>
        <w:ind w:firstLine="260"/>
        <w:rPr/>
      </w:pPr>
      <w:r>
        <w:rPr/>
        <w:t>Приложения:</w:t>
      </w:r>
    </w:p>
    <w:tbl>
      <w:tblPr>
        <w:tblW w:w="9346"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4732"/>
        <w:gridCol w:w="4613"/>
      </w:tblGrid>
      <w:tr>
        <w:trPr>
          <w:trHeight w:val="571" w:hRule="exact"/>
        </w:trPr>
        <w:tc>
          <w:tcPr>
            <w:tcW w:w="4732" w:type="dxa"/>
            <w:tcBorders>
              <w:top w:val="single" w:sz="4" w:space="0" w:color="000000"/>
              <w:left w:val="single" w:sz="4" w:space="0" w:color="000000"/>
              <w:bottom w:val="single" w:sz="4" w:space="0" w:color="000000"/>
            </w:tcBorders>
            <w:shd w:color="auto" w:fill="auto" w:val="clear"/>
            <w:vAlign w:val="bottom"/>
          </w:tcPr>
          <w:p>
            <w:pPr>
              <w:pStyle w:val="Style21"/>
              <w:spacing w:lineRule="auto" w:line="240"/>
              <w:ind w:hanging="0"/>
              <w:jc w:val="center"/>
              <w:rPr/>
            </w:pPr>
            <w:r>
              <w:rPr/>
              <w:t xml:space="preserve">{Ф.И.О.} </w:t>
            </w:r>
          </w:p>
          <w:p>
            <w:pPr>
              <w:pStyle w:val="Style21"/>
              <w:spacing w:lineRule="auto" w:line="240"/>
              <w:ind w:hanging="0"/>
              <w:jc w:val="center"/>
              <w:rPr/>
            </w:pPr>
            <w:r>
              <w:rPr/>
              <w:t>ДД.ММ.ГГГГ</w:t>
            </w:r>
          </w:p>
        </w:tc>
        <w:tc>
          <w:tcPr>
            <w:tcW w:w="46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1"/>
              <w:spacing w:lineRule="auto" w:line="240"/>
              <w:ind w:hanging="0"/>
              <w:jc w:val="center"/>
              <w:rPr/>
            </w:pPr>
            <w:r>
              <w:rPr>
                <w:b/>
                <w:bCs/>
              </w:rPr>
              <w:t>Сведения об электронной подписи</w:t>
            </w:r>
          </w:p>
        </w:tc>
      </w:tr>
    </w:tbl>
    <w:p>
      <w:pPr>
        <w:pStyle w:val="Normal"/>
        <w:spacing w:lineRule="exact" w:line="1" w:before="0" w:after="3999"/>
        <w:rPr/>
      </w:pPr>
      <w:r>
        <w:rPr/>
      </w:r>
    </w:p>
    <w:p>
      <w:pPr>
        <w:pStyle w:val="Normal"/>
        <w:spacing w:lineRule="exact" w:line="1" w:before="0" w:after="3999"/>
        <w:rPr/>
      </w:pPr>
      <w:r>
        <w:rPr/>
      </w:r>
    </w:p>
    <w:p>
      <w:pPr>
        <w:pStyle w:val="12"/>
        <w:spacing w:lineRule="auto" w:line="240" w:before="0" w:after="400"/>
        <w:ind w:hanging="0" w:left="5740" w:right="420"/>
        <w:jc w:val="right"/>
        <w:rPr>
          <w:sz w:val="20"/>
          <w:szCs w:val="20"/>
        </w:rPr>
      </w:pPr>
      <w:r>
        <w:rPr>
          <w:sz w:val="20"/>
          <w:szCs w:val="20"/>
        </w:rPr>
        <w:t xml:space="preserve">Приложение № 2 к Административному регламенту по предоставлению Муниципальной услуги </w:t>
      </w:r>
      <w:r>
        <w:rPr>
          <w:rStyle w:val="Style14"/>
          <w:sz w:val="20"/>
          <w:szCs w:val="20"/>
        </w:rPr>
        <w:t>«</w:t>
      </w:r>
      <w:r>
        <w:rPr>
          <w:sz w:val="20"/>
          <w:szCs w:val="20"/>
        </w:rPr>
        <w:t>Выдача разрешений на право вырубки зеленых насаждений</w:t>
      </w:r>
      <w:r>
        <w:rPr>
          <w:rStyle w:val="Style14"/>
          <w:sz w:val="20"/>
          <w:szCs w:val="20"/>
        </w:rPr>
        <w:t>»</w:t>
      </w:r>
      <w:r>
        <w:rPr/>
        <w:t xml:space="preserve"> </w:t>
      </w:r>
      <w:r>
        <w:rPr>
          <w:sz w:val="20"/>
          <w:szCs w:val="20"/>
        </w:rPr>
        <w:t xml:space="preserve">  </w:t>
      </w:r>
    </w:p>
    <w:p>
      <w:pPr>
        <w:pStyle w:val="12"/>
        <w:spacing w:lineRule="auto" w:line="240" w:before="0" w:after="560"/>
        <w:ind w:hanging="0" w:left="1160"/>
        <w:rPr>
          <w:sz w:val="24"/>
          <w:szCs w:val="24"/>
        </w:rPr>
      </w:pPr>
      <w:r>
        <w:rPr>
          <w:b/>
          <w:bCs/>
          <w:sz w:val="24"/>
          <w:szCs w:val="24"/>
        </w:rPr>
        <w:t>Форма разрешения на право вырубки зеленых насаждений</w:t>
      </w:r>
    </w:p>
    <w:p>
      <w:pPr>
        <w:pStyle w:val="12"/>
        <w:tabs>
          <w:tab w:val="clear" w:pos="708"/>
          <w:tab w:val="left" w:pos="989" w:leader="underscore"/>
          <w:tab w:val="left" w:pos="3024" w:leader="underscore"/>
        </w:tabs>
        <w:spacing w:lineRule="auto" w:line="252" w:before="0" w:after="340"/>
        <w:ind w:hanging="0"/>
        <w:jc w:val="right"/>
        <w:rPr/>
      </w:pPr>
      <w:r>
        <w:rPr/>
        <w:t>От:</w:t>
        <w:tab/>
        <w:tab/>
        <w:br/>
      </w:r>
      <w:r>
        <w:rPr>
          <w:i/>
          <w:iCs/>
        </w:rPr>
        <w:t>(наименование</w:t>
        <w:br/>
        <w:t>уполномоченного органа)</w:t>
      </w:r>
    </w:p>
    <w:p>
      <w:pPr>
        <w:pStyle w:val="12"/>
        <w:tabs>
          <w:tab w:val="clear" w:pos="708"/>
          <w:tab w:val="left" w:pos="8280" w:leader="underscore"/>
        </w:tabs>
        <w:spacing w:lineRule="auto" w:line="240" w:before="0" w:after="400"/>
        <w:ind w:hanging="1020" w:left="5700"/>
        <w:jc w:val="right"/>
        <w:rPr/>
      </w:pPr>
      <w:r>
        <w:rPr/>
        <w:t>Кому _______________________</w:t>
      </w:r>
    </w:p>
    <w:p>
      <w:pPr>
        <w:pStyle w:val="12"/>
        <w:tabs>
          <w:tab w:val="clear" w:pos="708"/>
          <w:tab w:val="left" w:pos="8280" w:leader="underscore"/>
        </w:tabs>
        <w:spacing w:lineRule="auto" w:line="240" w:before="0" w:after="400"/>
        <w:ind w:hanging="1020" w:left="5700"/>
        <w:jc w:val="right"/>
        <w:rPr/>
      </w:pPr>
      <w:r>
        <w:rPr>
          <w:i/>
          <w:iCs/>
        </w:rPr>
        <w:t xml:space="preserve">          </w:t>
      </w:r>
      <w:r>
        <w:rPr>
          <w:i/>
          <w:iCs/>
        </w:rPr>
        <w:t>(фамилия, имя, отчество - для граждан и индивидуальных предпринимателей, или полное наименование организации — для юридических лиц</w:t>
      </w:r>
    </w:p>
    <w:p>
      <w:pPr>
        <w:pStyle w:val="12"/>
        <w:pBdr>
          <w:top w:val="single" w:sz="4" w:space="0" w:color="000000"/>
        </w:pBdr>
        <w:spacing w:lineRule="auto" w:line="240" w:before="0" w:after="340"/>
        <w:ind w:firstLine="20" w:left="5700"/>
        <w:rPr/>
      </w:pPr>
      <w:r>
        <w:rPr>
          <w:i/>
          <w:iCs/>
        </w:rPr>
        <w:t>(почтовый индекс и адрес, адрес электронной почты)</w:t>
      </w:r>
    </w:p>
    <w:p>
      <w:pPr>
        <w:pStyle w:val="22"/>
        <w:keepNext w:val="true"/>
        <w:keepLines/>
        <w:spacing w:lineRule="auto" w:line="240" w:before="0" w:after="0"/>
        <w:ind w:left="0"/>
        <w:jc w:val="center"/>
        <w:rPr/>
      </w:pPr>
      <w:bookmarkStart w:id="32" w:name="bookmark52"/>
      <w:r>
        <w:rPr/>
        <w:t>РАЗРЕШЕНИЕ</w:t>
      </w:r>
      <w:bookmarkEnd w:id="32"/>
    </w:p>
    <w:p>
      <w:pPr>
        <w:pStyle w:val="22"/>
        <w:keepNext w:val="true"/>
        <w:keepLines/>
        <w:spacing w:lineRule="auto" w:line="240" w:before="0" w:after="260"/>
        <w:ind w:left="0"/>
        <w:jc w:val="center"/>
        <w:rPr/>
      </w:pPr>
      <w:bookmarkStart w:id="33" w:name="bookmark54"/>
      <w:r>
        <w:rPr/>
        <w:t>на право вырубки зеленых насаждений</w:t>
      </w:r>
      <w:bookmarkEnd w:id="33"/>
    </w:p>
    <w:p>
      <w:pPr>
        <w:pStyle w:val="12"/>
        <w:tabs>
          <w:tab w:val="clear" w:pos="708"/>
          <w:tab w:val="left" w:pos="6245" w:leader="none"/>
        </w:tabs>
        <w:spacing w:lineRule="auto" w:line="252"/>
        <w:ind w:hanging="0"/>
        <w:rPr>
          <w:i/>
          <w:i/>
          <w:iCs/>
        </w:rPr>
      </w:pPr>
      <w:r>
        <w:rPr>
          <w:i/>
          <w:iCs/>
        </w:rPr>
        <w:t>__________________________                                                                ________________________</w:t>
      </w:r>
    </w:p>
    <w:p>
      <w:pPr>
        <w:pStyle w:val="12"/>
        <w:tabs>
          <w:tab w:val="clear" w:pos="708"/>
          <w:tab w:val="left" w:pos="6245" w:leader="none"/>
        </w:tabs>
        <w:spacing w:lineRule="auto" w:line="252"/>
        <w:ind w:hanging="0"/>
        <w:jc w:val="center"/>
        <w:rPr/>
      </w:pPr>
      <w:r>
        <w:rPr>
          <w:i/>
          <w:iCs/>
        </w:rPr>
        <w:t>дата решения</w:t>
        <w:tab/>
        <w:t>номер решения</w:t>
      </w:r>
    </w:p>
    <w:p>
      <w:pPr>
        <w:pStyle w:val="12"/>
        <w:tabs>
          <w:tab w:val="clear" w:pos="708"/>
          <w:tab w:val="left" w:pos="6838" w:leader="none"/>
        </w:tabs>
        <w:spacing w:lineRule="auto" w:line="252"/>
        <w:ind w:firstLine="240"/>
        <w:rPr/>
      </w:pPr>
      <w:r>
        <w:rPr>
          <w:i/>
          <w:iCs/>
        </w:rPr>
        <w:t>уполномоченного органа</w:t>
        <w:tab/>
        <w:t>уполномоченного</w:t>
      </w:r>
    </w:p>
    <w:p>
      <w:pPr>
        <w:pStyle w:val="12"/>
        <w:tabs>
          <w:tab w:val="clear" w:pos="708"/>
          <w:tab w:val="left" w:pos="6838" w:leader="none"/>
        </w:tabs>
        <w:spacing w:lineRule="auto" w:line="252"/>
        <w:ind w:firstLine="160"/>
        <w:rPr/>
      </w:pPr>
      <w:r>
        <w:rPr>
          <w:i/>
          <w:iCs/>
        </w:rPr>
        <w:t>местного самоуправления</w:t>
        <w:tab/>
        <w:t>органа местного</w:t>
      </w:r>
    </w:p>
    <w:p>
      <w:pPr>
        <w:pStyle w:val="12"/>
        <w:spacing w:lineRule="auto" w:line="252" w:before="0" w:after="260"/>
        <w:ind w:hanging="0" w:right="740"/>
        <w:jc w:val="right"/>
        <w:rPr/>
      </w:pPr>
      <w:r>
        <w:rPr>
          <w:i/>
          <w:iCs/>
        </w:rPr>
        <w:t>самоуправления</w:t>
      </w:r>
    </w:p>
    <w:p>
      <w:pPr>
        <w:pStyle w:val="12"/>
        <w:tabs>
          <w:tab w:val="clear" w:pos="708"/>
          <w:tab w:val="left" w:pos="2064" w:leader="underscore"/>
          <w:tab w:val="left" w:pos="5429" w:leader="underscore"/>
        </w:tabs>
        <w:spacing w:lineRule="auto" w:line="252"/>
        <w:ind w:firstLine="680"/>
        <w:rPr/>
      </w:pPr>
      <w:r>
        <w:rPr/>
        <w:t>По результатам рассмотрения запроса___________________________, уведомляем о предоставлении разрешения на право вырубки зеленых насаждений ______________________  на основании ________________на земельном участке с кадастровым номером __________на срок до</w:t>
        <w:tab/>
        <w:t>.</w:t>
      </w:r>
    </w:p>
    <w:p>
      <w:pPr>
        <w:pStyle w:val="12"/>
        <w:spacing w:lineRule="auto" w:line="252" w:before="0" w:after="1040"/>
        <w:ind w:hanging="0"/>
        <w:rPr/>
      </w:pPr>
      <w:r>
        <w:rPr/>
        <w:t>Приложение: схема участка с нанесением зеленых насаждений, подлежащих вырубке.</w:t>
      </w:r>
    </w:p>
    <w:p>
      <w:pPr>
        <w:sectPr>
          <w:headerReference w:type="default" r:id="rId9"/>
          <w:headerReference w:type="first" r:id="rId10"/>
          <w:type w:val="nextPage"/>
          <w:pgSz w:w="11906" w:h="16838"/>
          <w:pgMar w:left="1980" w:right="575" w:gutter="0" w:header="1114" w:top="1542" w:footer="0" w:bottom="1461"/>
          <w:pgNumType w:fmt="decimal"/>
          <w:formProt w:val="false"/>
          <w:textDirection w:val="lrTb"/>
          <w:docGrid w:type="default" w:linePitch="360" w:charSpace="0"/>
        </w:sectPr>
        <w:pStyle w:val="12"/>
        <w:pBdr>
          <w:top w:val="single" w:sz="4" w:space="0" w:color="000000"/>
        </w:pBdr>
        <w:spacing w:lineRule="auto" w:line="240" w:before="0" w:after="360"/>
        <w:ind w:hanging="0"/>
        <w:jc w:val="center"/>
        <w:rPr>
          <w:sz w:val="24"/>
          <w:szCs w:val="24"/>
        </w:rPr>
      </w:pPr>
      <w:r>
        <mc:AlternateContent>
          <mc:Choice Requires="wps">
            <w:drawing>
              <wp:anchor behindDoc="0" distT="0" distB="0" distL="114300" distR="114300" simplePos="0" locked="0" layoutInCell="0" allowOverlap="1" relativeHeight="5" wp14:anchorId="63BB6050">
                <wp:simplePos x="0" y="0"/>
                <wp:positionH relativeFrom="page">
                  <wp:posOffset>5435600</wp:posOffset>
                </wp:positionH>
                <wp:positionV relativeFrom="paragraph">
                  <wp:posOffset>12700</wp:posOffset>
                </wp:positionV>
                <wp:extent cx="877570" cy="518160"/>
                <wp:effectExtent l="0" t="0" r="0" b="0"/>
                <wp:wrapSquare wrapText="left"/>
                <wp:docPr id="4" name="Shape 3"/>
                <a:graphic xmlns:a="http://schemas.openxmlformats.org/drawingml/2006/main">
                  <a:graphicData uri="http://schemas.microsoft.com/office/word/2010/wordprocessingShape">
                    <wps:wsp>
                      <wps:cNvSpPr/>
                      <wps:spPr>
                        <a:xfrm>
                          <a:off x="0" y="0"/>
                          <a:ext cx="877680" cy="518040"/>
                        </a:xfrm>
                        <a:prstGeom prst="rect">
                          <a:avLst/>
                        </a:prstGeom>
                        <a:noFill/>
                        <a:ln w="0">
                          <a:noFill/>
                        </a:ln>
                      </wps:spPr>
                      <wps:style>
                        <a:lnRef idx="0"/>
                        <a:fillRef idx="0"/>
                        <a:effectRef idx="0"/>
                        <a:fontRef idx="minor"/>
                      </wps:style>
                      <wps:txbx>
                        <w:txbxContent>
                          <w:p>
                            <w:pPr>
                              <w:pStyle w:val="12"/>
                              <w:ind w:hanging="0"/>
                              <w:jc w:val="center"/>
                              <w:rPr/>
                            </w:pPr>
                            <w:r>
                              <w:rPr>
                                <w:b/>
                                <w:bCs/>
                              </w:rPr>
                              <w:t>Сведения об</w:t>
                              <w:br/>
                              <w:t>электронной</w:t>
                              <w:br/>
                              <w:t>подписи</w:t>
                            </w:r>
                          </w:p>
                        </w:txbxContent>
                      </wps:txbx>
                      <wps:bodyPr lIns="0" rIns="0" tIns="0" bIns="0" anchor="t">
                        <a:noAutofit/>
                      </wps:bodyPr>
                    </wps:wsp>
                  </a:graphicData>
                </a:graphic>
              </wp:anchor>
            </w:drawing>
          </mc:Choice>
          <mc:Fallback>
            <w:pict>
              <v:rect id="shape_0" ID="Shape 3" path="m0,0l-2147483645,0l-2147483645,-2147483646l0,-2147483646xe" stroked="f" o:allowincell="f" style="position:absolute;margin-left:428pt;margin-top:1pt;width:69.05pt;height:40.75pt;mso-wrap-style:square;v-text-anchor:top;mso-position-horizontal-relative:page" wp14:anchorId="63BB6050">
                <v:fill o:detectmouseclick="t" on="false"/>
                <v:stroke color="#3465a4" joinstyle="round" endcap="flat"/>
                <v:textbox>
                  <w:txbxContent>
                    <w:p>
                      <w:pPr>
                        <w:pStyle w:val="12"/>
                        <w:ind w:hanging="0"/>
                        <w:jc w:val="center"/>
                        <w:rPr/>
                      </w:pPr>
                      <w:r>
                        <w:rPr>
                          <w:b/>
                          <w:bCs/>
                        </w:rPr>
                        <w:t>Сведения об</w:t>
                        <w:br/>
                        <w:t>электронной</w:t>
                        <w:br/>
                        <w:t>подписи</w:t>
                      </w:r>
                    </w:p>
                  </w:txbxContent>
                </v:textbox>
                <w10:wrap type="square" side="left"/>
              </v:rect>
            </w:pict>
          </mc:Fallback>
        </mc:AlternateContent>
      </w:r>
      <w:r>
        <w:rPr>
          <w:i/>
          <w:iCs/>
          <w:sz w:val="24"/>
          <w:szCs w:val="24"/>
        </w:rPr>
        <w:t>{Ф.И.О. должность уполномоченного</w:t>
        <w:br/>
        <w:t>сотрудника}</w:t>
      </w:r>
    </w:p>
    <w:p>
      <w:pPr>
        <w:pStyle w:val="12"/>
        <w:spacing w:lineRule="auto" w:line="240" w:before="0" w:after="180"/>
        <w:ind w:hanging="0" w:right="340"/>
        <w:jc w:val="right"/>
        <w:rPr/>
      </w:pPr>
      <w:r>
        <w:rPr/>
        <w:t>Приложение</w:t>
      </w:r>
    </w:p>
    <w:p>
      <w:pPr>
        <w:pStyle w:val="12"/>
        <w:spacing w:lineRule="auto" w:line="240" w:before="0" w:after="260"/>
        <w:ind w:hanging="0" w:left="5740" w:right="340"/>
        <w:jc w:val="right"/>
        <w:rPr/>
      </w:pPr>
      <w:r>
        <w:rPr/>
        <w:t>к разрешению на право вырубки зеленых насаждений Регистрационный №:</w:t>
      </w:r>
    </w:p>
    <w:p>
      <w:pPr>
        <w:pStyle w:val="12"/>
        <w:spacing w:lineRule="auto" w:line="240" w:before="0" w:after="260"/>
        <w:ind w:hanging="0" w:left="5740" w:right="340"/>
        <w:jc w:val="right"/>
        <w:rPr/>
      </w:pPr>
      <w:r>
        <w:rPr/>
        <w:t>___________________</w:t>
      </w:r>
    </w:p>
    <w:p>
      <w:pPr>
        <w:pStyle w:val="12"/>
        <w:tabs>
          <w:tab w:val="clear" w:pos="708"/>
          <w:tab w:val="left" w:pos="2309" w:leader="underscore"/>
        </w:tabs>
        <w:spacing w:lineRule="auto" w:line="240" w:before="0" w:after="540"/>
        <w:ind w:hanging="0" w:right="340"/>
        <w:jc w:val="right"/>
        <w:rPr/>
      </w:pPr>
      <w:r>
        <w:rPr/>
        <w:t>Дата:</w:t>
        <w:tab/>
      </w:r>
    </w:p>
    <w:p>
      <w:pPr>
        <w:pStyle w:val="22"/>
        <w:keepNext w:val="true"/>
        <w:keepLines/>
        <w:spacing w:before="0" w:after="4720"/>
        <w:ind w:left="0"/>
        <w:jc w:val="center"/>
        <w:rPr/>
      </w:pPr>
      <w:bookmarkStart w:id="34" w:name="bookmark56"/>
      <w:r>
        <w:rPr/>
        <w:t>СХЕМА УЧАСТКА С НАНЕСЕНИЕМ ЗЕЛЕНЫХ НАСАЖДЕНИЙ,</w:t>
        <w:br/>
        <w:t>ПОДЛЕЖАЩИХ ВЫРУБКЕ</w:t>
      </w:r>
      <w:bookmarkEnd w:id="34"/>
    </w:p>
    <w:p>
      <w:pPr>
        <w:sectPr>
          <w:headerReference w:type="default" r:id="rId11"/>
          <w:headerReference w:type="first" r:id="rId12"/>
          <w:type w:val="nextPage"/>
          <w:pgSz w:w="11906" w:h="16838"/>
          <w:pgMar w:left="1965" w:right="589" w:gutter="0" w:header="1055" w:top="1483" w:footer="0" w:bottom="1483"/>
          <w:pgNumType w:fmt="decimal"/>
          <w:formProt w:val="false"/>
          <w:textDirection w:val="lrTb"/>
          <w:docGrid w:type="default" w:linePitch="360" w:charSpace="0"/>
        </w:sectPr>
        <w:pStyle w:val="12"/>
        <w:spacing w:lineRule="auto" w:line="240" w:before="0" w:after="400"/>
        <w:ind w:hanging="0"/>
        <w:jc w:val="center"/>
        <w:rPr>
          <w:sz w:val="24"/>
          <w:szCs w:val="24"/>
        </w:rPr>
      </w:pPr>
      <w:r>
        <mc:AlternateContent>
          <mc:Choice Requires="wps">
            <w:drawing>
              <wp:anchor behindDoc="0" distT="0" distB="0" distL="114300" distR="114300" simplePos="0" locked="0" layoutInCell="0" allowOverlap="1" relativeHeight="9" wp14:anchorId="68CC23F9">
                <wp:simplePos x="0" y="0"/>
                <wp:positionH relativeFrom="page">
                  <wp:posOffset>5231765</wp:posOffset>
                </wp:positionH>
                <wp:positionV relativeFrom="paragraph">
                  <wp:posOffset>12700</wp:posOffset>
                </wp:positionV>
                <wp:extent cx="877570" cy="518160"/>
                <wp:effectExtent l="0" t="0" r="0" b="0"/>
                <wp:wrapSquare wrapText="left"/>
                <wp:docPr id="5" name="Shape 5"/>
                <a:graphic xmlns:a="http://schemas.openxmlformats.org/drawingml/2006/main">
                  <a:graphicData uri="http://schemas.microsoft.com/office/word/2010/wordprocessingShape">
                    <wps:wsp>
                      <wps:cNvSpPr/>
                      <wps:spPr>
                        <a:xfrm>
                          <a:off x="0" y="0"/>
                          <a:ext cx="877680" cy="518040"/>
                        </a:xfrm>
                        <a:prstGeom prst="rect">
                          <a:avLst/>
                        </a:prstGeom>
                        <a:noFill/>
                        <a:ln w="0">
                          <a:noFill/>
                        </a:ln>
                      </wps:spPr>
                      <wps:style>
                        <a:lnRef idx="0"/>
                        <a:fillRef idx="0"/>
                        <a:effectRef idx="0"/>
                        <a:fontRef idx="minor"/>
                      </wps:style>
                      <wps:txbx>
                        <w:txbxContent>
                          <w:p>
                            <w:pPr>
                              <w:pStyle w:val="12"/>
                              <w:pBdr>
                                <w:top w:val="single" w:sz="4" w:space="0" w:color="000000"/>
                                <w:left w:val="single" w:sz="4" w:space="0" w:color="000000"/>
                                <w:bottom w:val="single" w:sz="4" w:space="0" w:color="000000"/>
                                <w:right w:val="single" w:sz="4" w:space="0" w:color="000000"/>
                              </w:pBdr>
                              <w:ind w:hanging="0"/>
                              <w:jc w:val="center"/>
                              <w:rPr/>
                            </w:pPr>
                            <w:r>
                              <w:rPr>
                                <w:b/>
                                <w:bCs/>
                              </w:rPr>
                              <w:t>Сведения об</w:t>
                              <w:br/>
                              <w:t>электронной</w:t>
                              <w:br/>
                              <w:t>подписи</w:t>
                            </w:r>
                          </w:p>
                        </w:txbxContent>
                      </wps:txbx>
                      <wps:bodyPr lIns="0" rIns="0" tIns="0" bIns="0" anchor="t">
                        <a:noAutofit/>
                      </wps:bodyPr>
                    </wps:wsp>
                  </a:graphicData>
                </a:graphic>
              </wp:anchor>
            </w:drawing>
          </mc:Choice>
          <mc:Fallback>
            <w:pict>
              <v:rect id="shape_0" ID="Shape 5" path="m0,0l-2147483645,0l-2147483645,-2147483646l0,-2147483646xe" stroked="f" o:allowincell="f" style="position:absolute;margin-left:411.95pt;margin-top:1pt;width:69.05pt;height:40.75pt;mso-wrap-style:square;v-text-anchor:top;mso-position-horizontal-relative:page" wp14:anchorId="68CC23F9">
                <v:fill o:detectmouseclick="t" on="false"/>
                <v:stroke color="#3465a4" joinstyle="round" endcap="flat"/>
                <v:textbox>
                  <w:txbxContent>
                    <w:p>
                      <w:pPr>
                        <w:pStyle w:val="12"/>
                        <w:pBdr>
                          <w:top w:val="single" w:sz="4" w:space="0" w:color="000000"/>
                          <w:left w:val="single" w:sz="4" w:space="0" w:color="000000"/>
                          <w:bottom w:val="single" w:sz="4" w:space="0" w:color="000000"/>
                          <w:right w:val="single" w:sz="4" w:space="0" w:color="000000"/>
                        </w:pBdr>
                        <w:ind w:hanging="0"/>
                        <w:jc w:val="center"/>
                        <w:rPr/>
                      </w:pPr>
                      <w:r>
                        <w:rPr>
                          <w:b/>
                          <w:bCs/>
                        </w:rPr>
                        <w:t>Сведения об</w:t>
                        <w:br/>
                        <w:t>электронной</w:t>
                        <w:br/>
                        <w:t>подписи</w:t>
                      </w:r>
                    </w:p>
                  </w:txbxContent>
                </v:textbox>
                <w10:wrap type="square" side="left"/>
              </v:rect>
            </w:pict>
          </mc:Fallback>
        </mc:AlternateContent>
      </w:r>
      <w:r>
        <w:rPr>
          <w:i/>
          <w:iCs/>
          <w:sz w:val="24"/>
          <w:szCs w:val="24"/>
        </w:rPr>
        <w:t>{Ф.И.О. должность уполномоченного</w:t>
        <w:br/>
        <w:t>сотрудника}</w:t>
      </w:r>
    </w:p>
    <w:p>
      <w:pPr>
        <w:pStyle w:val="12"/>
        <w:spacing w:lineRule="auto" w:line="240" w:before="0" w:after="520"/>
        <w:ind w:hanging="0" w:left="5540" w:right="300"/>
        <w:jc w:val="right"/>
        <w:rPr/>
      </w:pPr>
      <w:r>
        <w:rPr/>
        <w:t xml:space="preserve">Приложение № 3 к Административному регламенту по предоставлению Муниципальной услуги </w:t>
      </w:r>
      <w:r>
        <w:rPr>
          <w:rStyle w:val="Style14"/>
        </w:rPr>
        <w:t>«</w:t>
      </w:r>
      <w:r>
        <w:rPr/>
        <w:t>Выдача разрешений на право вырубки зеленых насаждений</w:t>
      </w:r>
      <w:r>
        <w:rPr>
          <w:rStyle w:val="Style14"/>
        </w:rPr>
        <w:t>»</w:t>
      </w:r>
      <w:r>
        <w:rPr/>
        <w:t xml:space="preserve"> </w:t>
      </w:r>
      <w:r>
        <w:rPr>
          <w:sz w:val="20"/>
          <w:szCs w:val="20"/>
        </w:rPr>
        <w:t xml:space="preserve">  </w:t>
      </w:r>
    </w:p>
    <w:p>
      <w:pPr>
        <w:pStyle w:val="22"/>
        <w:keepNext w:val="true"/>
        <w:keepLines/>
        <w:spacing w:lineRule="auto" w:line="328" w:before="0" w:after="60"/>
        <w:ind w:left="0"/>
        <w:jc w:val="center"/>
        <w:rPr/>
      </w:pPr>
      <w:bookmarkStart w:id="35" w:name="bookmark58"/>
      <w:r>
        <w:rPr/>
        <w:t>Форма решения об отказе в приеме документов, необходимых для предоставления</w:t>
        <w:br/>
        <w:t>услуги / об отказе в предоставлении услуги</w:t>
      </w:r>
      <w:bookmarkEnd w:id="35"/>
    </w:p>
    <w:p>
      <w:pPr>
        <w:pStyle w:val="12"/>
        <w:tabs>
          <w:tab w:val="clear" w:pos="708"/>
          <w:tab w:val="left" w:pos="8228" w:leader="underscore"/>
        </w:tabs>
        <w:spacing w:before="0" w:after="380"/>
        <w:ind w:hanging="1180" w:left="5700"/>
        <w:rPr/>
      </w:pPr>
      <w:r>
        <w:rPr/>
        <w:t xml:space="preserve">Кому </w:t>
        <w:tab/>
        <w:t xml:space="preserve">_____________________________ </w:t>
      </w:r>
    </w:p>
    <w:p>
      <w:pPr>
        <w:pStyle w:val="12"/>
        <w:tabs>
          <w:tab w:val="clear" w:pos="708"/>
          <w:tab w:val="left" w:pos="8228" w:leader="underscore"/>
        </w:tabs>
        <w:spacing w:before="0" w:after="380"/>
        <w:ind w:hanging="1180" w:left="5700"/>
        <w:rPr>
          <w:i/>
          <w:i/>
          <w:iCs/>
        </w:rPr>
      </w:pPr>
      <w:r>
        <w:rPr>
          <w:i/>
          <w:iCs/>
        </w:rPr>
        <w:t>{фамилия, имя, отчество - для граждан и индивидуальных предпринимателей или полное наименование организации - для юридических лиц)</w:t>
      </w:r>
    </w:p>
    <w:p>
      <w:pPr>
        <w:pStyle w:val="12"/>
        <w:tabs>
          <w:tab w:val="clear" w:pos="708"/>
          <w:tab w:val="left" w:pos="5847" w:leader="none"/>
        </w:tabs>
        <w:spacing w:before="0" w:after="380"/>
        <w:ind w:hanging="1180" w:left="5700"/>
        <w:rPr/>
      </w:pPr>
      <w:r>
        <w:rPr/>
        <w:tab/>
        <w:t>___________________________</w:t>
      </w:r>
    </w:p>
    <w:p>
      <w:pPr>
        <w:pStyle w:val="12"/>
        <w:tabs>
          <w:tab w:val="clear" w:pos="708"/>
          <w:tab w:val="left" w:pos="5847" w:leader="none"/>
        </w:tabs>
        <w:spacing w:before="0" w:after="380"/>
        <w:ind w:hanging="1180" w:left="5700"/>
        <w:rPr/>
      </w:pPr>
      <w:r>
        <w:rPr/>
        <w:t xml:space="preserve">                     </w:t>
      </w:r>
      <w:r>
        <w:rPr>
          <w:i/>
          <w:iCs/>
        </w:rPr>
        <w:t>(почтовый индекс и адрес, адрес электронной почты)</w:t>
      </w:r>
    </w:p>
    <w:p>
      <w:pPr>
        <w:pStyle w:val="12"/>
        <w:tabs>
          <w:tab w:val="clear" w:pos="708"/>
          <w:tab w:val="left" w:pos="7514" w:leader="underscore"/>
          <w:tab w:val="left" w:pos="8228" w:leader="underscore"/>
        </w:tabs>
        <w:spacing w:lineRule="auto" w:line="256"/>
        <w:ind w:hanging="0" w:left="5580"/>
        <w:rPr/>
      </w:pPr>
      <w:r>
        <w:rPr/>
        <w:t>От: _________________________</w:t>
      </w:r>
    </w:p>
    <w:p>
      <w:pPr>
        <w:pStyle w:val="12"/>
        <w:spacing w:lineRule="auto" w:line="252" w:before="0" w:after="240"/>
        <w:ind w:firstLine="20" w:left="5700"/>
        <w:rPr/>
      </w:pPr>
      <w:r>
        <w:rPr>
          <w:i/>
          <w:iCs/>
        </w:rPr>
        <w:t>(наименование уполномоченного органа)</w:t>
      </w:r>
    </w:p>
    <w:p>
      <w:pPr>
        <w:pStyle w:val="12"/>
        <w:spacing w:lineRule="auto" w:line="240"/>
        <w:ind w:hanging="0"/>
        <w:jc w:val="center"/>
        <w:rPr/>
      </w:pPr>
      <w:r>
        <w:rPr>
          <w:b/>
          <w:bCs/>
          <w:sz w:val="24"/>
          <w:szCs w:val="24"/>
        </w:rPr>
        <w:t>РЕШЕНИЕ</w:t>
        <w:br/>
        <w:t>об отказе в приеме документов, необходимых для предоставления услуги /</w:t>
        <w:br/>
        <w:t>об отказе в предоставлении услуги</w:t>
        <w:br/>
      </w:r>
      <w:r>
        <w:rPr/>
        <w:t>№___________________/ от ____________________</w:t>
      </w:r>
    </w:p>
    <w:p>
      <w:pPr>
        <w:pStyle w:val="12"/>
        <w:spacing w:lineRule="auto" w:line="256"/>
        <w:ind w:hanging="0"/>
        <w:jc w:val="center"/>
        <w:rPr>
          <w:i/>
          <w:i/>
          <w:iCs/>
        </w:rPr>
      </w:pPr>
      <w:r>
        <w:rPr>
          <w:i/>
          <w:iCs/>
        </w:rPr>
        <w:t>(номер и дата решения)</w:t>
      </w:r>
    </w:p>
    <w:p>
      <w:pPr>
        <w:pStyle w:val="12"/>
        <w:spacing w:lineRule="auto" w:line="256"/>
        <w:ind w:hanging="0"/>
        <w:jc w:val="center"/>
        <w:rPr/>
      </w:pPr>
      <w:r>
        <w:rPr/>
      </w:r>
    </w:p>
    <w:p>
      <w:pPr>
        <w:pStyle w:val="12"/>
        <w:spacing w:lineRule="auto" w:line="256" w:before="0" w:after="240"/>
        <w:ind w:firstLine="700"/>
        <w:jc w:val="both"/>
        <w:rPr/>
      </w:pPr>
      <w:r>
        <w:rPr/>
        <w:t>По результатам рассмотрения заявления по услуге «Выдача разрешения на право вырубки зеленых насаждений» __________  от _____________ и приложенных к нему документов, органом, уполномоченным на предоставление услуги ___________ ,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______________________________________________________________.</w:t>
      </w:r>
    </w:p>
    <w:p>
      <w:pPr>
        <w:pStyle w:val="12"/>
        <w:ind w:firstLine="700"/>
        <w:rPr/>
      </w:pPr>
      <w:r>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pPr>
        <w:pStyle w:val="12"/>
        <w:spacing w:before="0" w:after="520"/>
        <w:ind w:firstLine="700"/>
        <w:rPr/>
      </w:pPr>
      <w:r>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pPr>
        <w:sectPr>
          <w:headerReference w:type="default" r:id="rId13"/>
          <w:headerReference w:type="first" r:id="rId14"/>
          <w:type w:val="nextPage"/>
          <w:pgSz w:w="11906" w:h="16838"/>
          <w:pgMar w:left="1930" w:right="625" w:gutter="0" w:header="1074" w:top="1502" w:footer="0" w:bottom="1502"/>
          <w:pgNumType w:fmt="decimal"/>
          <w:formProt w:val="false"/>
          <w:textDirection w:val="lrTb"/>
          <w:docGrid w:type="default" w:linePitch="360" w:charSpace="0"/>
        </w:sectPr>
        <w:pStyle w:val="12"/>
        <w:spacing w:lineRule="auto" w:line="228" w:before="0" w:after="280"/>
        <w:ind w:hanging="0"/>
        <w:jc w:val="center"/>
        <w:rPr>
          <w:sz w:val="24"/>
          <w:szCs w:val="24"/>
        </w:rPr>
      </w:pPr>
      <w:r>
        <mc:AlternateContent>
          <mc:Choice Requires="wps">
            <w:drawing>
              <wp:anchor behindDoc="0" distT="0" distB="0" distL="113665" distR="113665" simplePos="0" locked="0" layoutInCell="0" allowOverlap="1" relativeHeight="11" wp14:anchorId="0B38A070">
                <wp:simplePos x="0" y="0"/>
                <wp:positionH relativeFrom="page">
                  <wp:posOffset>5410200</wp:posOffset>
                </wp:positionH>
                <wp:positionV relativeFrom="paragraph">
                  <wp:posOffset>12700</wp:posOffset>
                </wp:positionV>
                <wp:extent cx="880745" cy="506095"/>
                <wp:effectExtent l="0" t="0" r="0" b="0"/>
                <wp:wrapSquare wrapText="left"/>
                <wp:docPr id="6" name="Shape 7"/>
                <a:graphic xmlns:a="http://schemas.openxmlformats.org/drawingml/2006/main">
                  <a:graphicData uri="http://schemas.microsoft.com/office/word/2010/wordprocessingShape">
                    <wps:wsp>
                      <wps:cNvSpPr/>
                      <wps:spPr>
                        <a:xfrm>
                          <a:off x="0" y="0"/>
                          <a:ext cx="880920" cy="506160"/>
                        </a:xfrm>
                        <a:prstGeom prst="rect">
                          <a:avLst/>
                        </a:prstGeom>
                        <a:noFill/>
                        <a:ln w="0">
                          <a:noFill/>
                        </a:ln>
                      </wps:spPr>
                      <wps:style>
                        <a:lnRef idx="0"/>
                        <a:fillRef idx="0"/>
                        <a:effectRef idx="0"/>
                        <a:fontRef idx="minor"/>
                      </wps:style>
                      <wps:txbx>
                        <w:txbxContent>
                          <w:p>
                            <w:pPr>
                              <w:pStyle w:val="12"/>
                              <w:pBdr>
                                <w:top w:val="single" w:sz="4" w:space="0" w:color="000000"/>
                                <w:left w:val="single" w:sz="4" w:space="0" w:color="000000"/>
                                <w:bottom w:val="single" w:sz="4" w:space="0" w:color="000000"/>
                                <w:right w:val="single" w:sz="4" w:space="0" w:color="000000"/>
                              </w:pBdr>
                              <w:spacing w:lineRule="auto" w:line="240"/>
                              <w:ind w:hanging="0"/>
                              <w:jc w:val="center"/>
                              <w:rPr/>
                            </w:pPr>
                            <w:r>
                              <w:rPr>
                                <w:b/>
                                <w:bCs/>
                              </w:rPr>
                              <w:t>Сведения об</w:t>
                              <w:br/>
                              <w:t>электронной</w:t>
                              <w:br/>
                              <w:t>подписи</w:t>
                            </w:r>
                          </w:p>
                        </w:txbxContent>
                      </wps:txbx>
                      <wps:bodyPr lIns="0" rIns="0" tIns="0" bIns="0" anchor="t">
                        <a:noAutofit/>
                      </wps:bodyPr>
                    </wps:wsp>
                  </a:graphicData>
                </a:graphic>
              </wp:anchor>
            </w:drawing>
          </mc:Choice>
          <mc:Fallback>
            <w:pict>
              <v:rect id="shape_0" ID="Shape 7" path="m0,0l-2147483645,0l-2147483645,-2147483646l0,-2147483646xe" stroked="f" o:allowincell="f" style="position:absolute;margin-left:426pt;margin-top:1pt;width:69.3pt;height:39.8pt;mso-wrap-style:square;v-text-anchor:top;mso-position-horizontal-relative:page" wp14:anchorId="0B38A070">
                <v:fill o:detectmouseclick="t" on="false"/>
                <v:stroke color="#3465a4" joinstyle="round" endcap="flat"/>
                <v:textbox>
                  <w:txbxContent>
                    <w:p>
                      <w:pPr>
                        <w:pStyle w:val="12"/>
                        <w:pBdr>
                          <w:top w:val="single" w:sz="4" w:space="0" w:color="000000"/>
                          <w:left w:val="single" w:sz="4" w:space="0" w:color="000000"/>
                          <w:bottom w:val="single" w:sz="4" w:space="0" w:color="000000"/>
                          <w:right w:val="single" w:sz="4" w:space="0" w:color="000000"/>
                        </w:pBdr>
                        <w:spacing w:lineRule="auto" w:line="240"/>
                        <w:ind w:hanging="0"/>
                        <w:jc w:val="center"/>
                        <w:rPr/>
                      </w:pPr>
                      <w:r>
                        <w:rPr>
                          <w:b/>
                          <w:bCs/>
                        </w:rPr>
                        <w:t>Сведения об</w:t>
                        <w:br/>
                        <w:t>электронной</w:t>
                        <w:br/>
                        <w:t>подписи</w:t>
                      </w:r>
                    </w:p>
                  </w:txbxContent>
                </v:textbox>
                <w10:wrap type="square" side="left"/>
              </v:rect>
            </w:pict>
          </mc:Fallback>
        </mc:AlternateContent>
      </w:r>
      <w:r>
        <w:rPr>
          <w:i/>
          <w:iCs/>
          <w:sz w:val="24"/>
          <w:szCs w:val="24"/>
        </w:rPr>
        <w:t>{Ф.И.О. должность уполномоченного</w:t>
        <w:br/>
        <w:t>сотрудника}</w:t>
      </w:r>
    </w:p>
    <w:p>
      <w:pPr>
        <w:pStyle w:val="12"/>
        <w:ind w:hanging="0" w:left="10540" w:right="480"/>
        <w:jc w:val="right"/>
        <w:rPr/>
      </w:pPr>
      <w:r>
        <w:rPr/>
        <w:t xml:space="preserve">Приложение № 4 к Административному регламенту по предоставлению Муниципальной услуги </w:t>
      </w:r>
      <w:r>
        <w:rPr>
          <w:rStyle w:val="Style14"/>
        </w:rPr>
        <w:t>«</w:t>
      </w:r>
      <w:r>
        <w:rPr/>
        <w:t>Выдача разрешений на право вырубки зеленых насаждений</w:t>
      </w:r>
      <w:r>
        <w:rPr>
          <w:rStyle w:val="Style14"/>
        </w:rPr>
        <w:t>»</w:t>
      </w:r>
      <w:r>
        <w:rPr/>
        <w:t xml:space="preserve">  </w:t>
      </w:r>
    </w:p>
    <w:p>
      <w:pPr>
        <w:pStyle w:val="Style20"/>
        <w:ind w:left="4800"/>
        <w:rPr>
          <w:sz w:val="24"/>
          <w:szCs w:val="24"/>
        </w:rPr>
      </w:pPr>
      <w:r>
        <w:rPr>
          <w:b/>
          <w:bCs/>
          <w:sz w:val="24"/>
          <w:szCs w:val="24"/>
        </w:rPr>
        <w:t>Перечень административных процедур</w:t>
      </w:r>
    </w:p>
    <w:tbl>
      <w:tblPr>
        <w:tblW w:w="14511"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580"/>
        <w:gridCol w:w="2017"/>
        <w:gridCol w:w="2952"/>
        <w:gridCol w:w="5688"/>
        <w:gridCol w:w="3274"/>
      </w:tblGrid>
      <w:tr>
        <w:trPr>
          <w:trHeight w:val="1070" w:hRule="exact"/>
        </w:trPr>
        <w:tc>
          <w:tcPr>
            <w:tcW w:w="580" w:type="dxa"/>
            <w:tcBorders>
              <w:top w:val="single" w:sz="4" w:space="0" w:color="000000"/>
              <w:left w:val="single" w:sz="4" w:space="0" w:color="000000"/>
            </w:tcBorders>
            <w:shd w:color="auto" w:fill="auto" w:val="clear"/>
          </w:tcPr>
          <w:p>
            <w:pPr>
              <w:pStyle w:val="Style21"/>
              <w:spacing w:lineRule="auto" w:line="240"/>
              <w:ind w:hanging="0"/>
              <w:jc w:val="center"/>
              <w:rPr/>
            </w:pPr>
            <w:r>
              <w:rPr/>
              <w:t xml:space="preserve">№ </w:t>
            </w:r>
            <w:r>
              <w:rPr/>
              <w:t>п/п</w:t>
            </w:r>
          </w:p>
        </w:tc>
        <w:tc>
          <w:tcPr>
            <w:tcW w:w="2017"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t>Место выполнения действия/ используемая ИС</w:t>
            </w:r>
          </w:p>
        </w:tc>
        <w:tc>
          <w:tcPr>
            <w:tcW w:w="2952" w:type="dxa"/>
            <w:tcBorders>
              <w:top w:val="single" w:sz="4" w:space="0" w:color="000000"/>
              <w:left w:val="single" w:sz="4" w:space="0" w:color="000000"/>
            </w:tcBorders>
            <w:shd w:color="auto" w:fill="auto" w:val="clear"/>
          </w:tcPr>
          <w:p>
            <w:pPr>
              <w:pStyle w:val="Style21"/>
              <w:spacing w:lineRule="auto" w:line="240"/>
              <w:ind w:hanging="0"/>
              <w:jc w:val="center"/>
              <w:rPr/>
            </w:pPr>
            <w:r>
              <w:rPr/>
              <w:t>Процедуры</w:t>
            </w:r>
          </w:p>
        </w:tc>
        <w:tc>
          <w:tcPr>
            <w:tcW w:w="5688" w:type="dxa"/>
            <w:tcBorders>
              <w:top w:val="single" w:sz="4" w:space="0" w:color="000000"/>
              <w:left w:val="single" w:sz="4" w:space="0" w:color="000000"/>
            </w:tcBorders>
            <w:shd w:color="auto" w:fill="auto" w:val="clear"/>
          </w:tcPr>
          <w:p>
            <w:pPr>
              <w:pStyle w:val="Style21"/>
              <w:spacing w:lineRule="auto" w:line="240"/>
              <w:ind w:hanging="0"/>
              <w:jc w:val="center"/>
              <w:rPr/>
            </w:pPr>
            <w:r>
              <w:rPr/>
              <w:t>Действия</w:t>
            </w:r>
          </w:p>
        </w:tc>
        <w:tc>
          <w:tcPr>
            <w:tcW w:w="3274" w:type="dxa"/>
            <w:tcBorders>
              <w:top w:val="single" w:sz="4" w:space="0" w:color="000000"/>
              <w:left w:val="single" w:sz="4" w:space="0" w:color="000000"/>
              <w:right w:val="single" w:sz="4" w:space="0" w:color="000000"/>
            </w:tcBorders>
            <w:shd w:color="auto" w:fill="auto" w:val="clear"/>
          </w:tcPr>
          <w:p>
            <w:pPr>
              <w:pStyle w:val="Style21"/>
              <w:spacing w:lineRule="auto" w:line="240"/>
              <w:ind w:firstLine="580"/>
              <w:rPr/>
            </w:pPr>
            <w:r>
              <w:rPr/>
              <w:t>Максимальный срок</w:t>
            </w:r>
          </w:p>
        </w:tc>
      </w:tr>
      <w:tr>
        <w:trPr>
          <w:trHeight w:val="269" w:hRule="exact"/>
        </w:trPr>
        <w:tc>
          <w:tcPr>
            <w:tcW w:w="580" w:type="dxa"/>
            <w:tcBorders>
              <w:top w:val="single" w:sz="4" w:space="0" w:color="000000"/>
              <w:left w:val="single" w:sz="4" w:space="0" w:color="000000"/>
            </w:tcBorders>
            <w:shd w:color="auto" w:fill="auto" w:val="clear"/>
            <w:vAlign w:val="bottom"/>
          </w:tcPr>
          <w:p>
            <w:pPr>
              <w:pStyle w:val="Style21"/>
              <w:spacing w:lineRule="auto" w:line="240"/>
              <w:ind w:hanging="0"/>
              <w:jc w:val="center"/>
              <w:rPr>
                <w:sz w:val="26"/>
                <w:szCs w:val="26"/>
              </w:rPr>
            </w:pPr>
            <w:r>
              <w:rPr>
                <w:sz w:val="26"/>
                <w:szCs w:val="26"/>
              </w:rPr>
              <w:t>1</w:t>
            </w:r>
          </w:p>
        </w:tc>
        <w:tc>
          <w:tcPr>
            <w:tcW w:w="2017"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b/>
                <w:bCs/>
              </w:rPr>
              <w:t>2</w:t>
            </w:r>
          </w:p>
        </w:tc>
        <w:tc>
          <w:tcPr>
            <w:tcW w:w="2952"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b/>
                <w:bCs/>
              </w:rPr>
              <w:t>3</w:t>
            </w:r>
          </w:p>
        </w:tc>
        <w:tc>
          <w:tcPr>
            <w:tcW w:w="5688"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b/>
                <w:bCs/>
              </w:rPr>
              <w:t>4</w:t>
            </w:r>
          </w:p>
        </w:tc>
        <w:tc>
          <w:tcPr>
            <w:tcW w:w="3274" w:type="dxa"/>
            <w:tcBorders>
              <w:top w:val="single" w:sz="4" w:space="0" w:color="000000"/>
              <w:left w:val="single" w:sz="4" w:space="0" w:color="000000"/>
              <w:right w:val="single" w:sz="4" w:space="0" w:color="000000"/>
            </w:tcBorders>
            <w:shd w:color="auto" w:fill="auto" w:val="clear"/>
            <w:vAlign w:val="bottom"/>
          </w:tcPr>
          <w:p>
            <w:pPr>
              <w:pStyle w:val="Style21"/>
              <w:spacing w:lineRule="auto" w:line="240"/>
              <w:ind w:hanging="0" w:left="1540"/>
              <w:rPr/>
            </w:pPr>
            <w:r>
              <w:rPr>
                <w:b/>
                <w:bCs/>
              </w:rPr>
              <w:t>5</w:t>
            </w:r>
          </w:p>
        </w:tc>
      </w:tr>
      <w:tr>
        <w:trPr>
          <w:trHeight w:val="542" w:hRule="exact"/>
        </w:trPr>
        <w:tc>
          <w:tcPr>
            <w:tcW w:w="580" w:type="dxa"/>
            <w:tcBorders>
              <w:top w:val="single" w:sz="4" w:space="0" w:color="000000"/>
              <w:left w:val="single" w:sz="4" w:space="0" w:color="000000"/>
            </w:tcBorders>
            <w:shd w:color="auto" w:fill="auto" w:val="clear"/>
            <w:vAlign w:val="center"/>
          </w:tcPr>
          <w:p>
            <w:pPr>
              <w:pStyle w:val="Style21"/>
              <w:spacing w:lineRule="auto" w:line="240"/>
              <w:ind w:hanging="0"/>
              <w:jc w:val="center"/>
              <w:rPr/>
            </w:pPr>
            <w:r>
              <w:rPr/>
              <w:t>1</w:t>
            </w:r>
          </w:p>
        </w:tc>
        <w:tc>
          <w:tcPr>
            <w:tcW w:w="2017" w:type="dxa"/>
            <w:tcBorders>
              <w:top w:val="single" w:sz="4" w:space="0" w:color="000000"/>
              <w:left w:val="single" w:sz="4" w:space="0" w:color="000000"/>
            </w:tcBorders>
            <w:shd w:color="auto" w:fill="auto" w:val="clear"/>
            <w:vAlign w:val="center"/>
          </w:tcPr>
          <w:p>
            <w:pPr>
              <w:pStyle w:val="Style21"/>
              <w:spacing w:lineRule="auto" w:line="240"/>
              <w:ind w:hanging="0"/>
              <w:rPr/>
            </w:pPr>
            <w:r>
              <w:rPr/>
              <w:t>Ведомство/ПГС</w:t>
            </w:r>
          </w:p>
        </w:tc>
        <w:tc>
          <w:tcPr>
            <w:tcW w:w="2952" w:type="dxa"/>
            <w:tcBorders>
              <w:top w:val="single" w:sz="4" w:space="0" w:color="000000"/>
              <w:left w:val="single" w:sz="4" w:space="0" w:color="000000"/>
            </w:tcBorders>
            <w:shd w:color="auto" w:fill="auto" w:val="clear"/>
            <w:vAlign w:val="bottom"/>
          </w:tcPr>
          <w:p>
            <w:pPr>
              <w:pStyle w:val="Style21"/>
              <w:spacing w:lineRule="auto" w:line="252"/>
              <w:ind w:hanging="0"/>
              <w:rPr/>
            </w:pPr>
            <w:r>
              <w:rPr/>
              <w:t>Проверка документов и регистрация заявления</w:t>
            </w:r>
          </w:p>
        </w:tc>
        <w:tc>
          <w:tcPr>
            <w:tcW w:w="5688" w:type="dxa"/>
            <w:tcBorders>
              <w:top w:val="single" w:sz="4" w:space="0" w:color="000000"/>
              <w:left w:val="single" w:sz="4" w:space="0" w:color="000000"/>
            </w:tcBorders>
            <w:shd w:color="auto" w:fill="auto" w:val="clear"/>
            <w:vAlign w:val="center"/>
          </w:tcPr>
          <w:p>
            <w:pPr>
              <w:pStyle w:val="Style21"/>
              <w:spacing w:lineRule="auto" w:line="240"/>
              <w:ind w:hanging="0"/>
              <w:jc w:val="both"/>
              <w:rPr/>
            </w:pPr>
            <w:r>
              <w:rPr/>
              <w:t>Контроль комплектности предоставленных документов</w:t>
            </w:r>
          </w:p>
        </w:tc>
        <w:tc>
          <w:tcPr>
            <w:tcW w:w="3274" w:type="dxa"/>
            <w:vMerge w:val="restart"/>
            <w:tcBorders>
              <w:top w:val="single" w:sz="4" w:space="0" w:color="000000"/>
              <w:left w:val="single" w:sz="4" w:space="0" w:color="000000"/>
              <w:right w:val="single" w:sz="4" w:space="0" w:color="000000"/>
            </w:tcBorders>
            <w:shd w:color="auto" w:fill="auto" w:val="clear"/>
            <w:vAlign w:val="center"/>
          </w:tcPr>
          <w:p>
            <w:pPr>
              <w:pStyle w:val="Style21"/>
              <w:spacing w:lineRule="auto" w:line="240"/>
              <w:ind w:hanging="0"/>
              <w:rPr/>
            </w:pPr>
            <w:r>
              <w:rPr/>
              <w:t>До 1 рабочего дня</w:t>
            </w:r>
            <w:r>
              <w:rPr>
                <w:vertAlign w:val="superscript"/>
              </w:rPr>
              <w:t>1</w:t>
            </w:r>
          </w:p>
        </w:tc>
      </w:tr>
      <w:tr>
        <w:trPr>
          <w:trHeight w:val="274" w:hRule="exact"/>
        </w:trPr>
        <w:tc>
          <w:tcPr>
            <w:tcW w:w="580"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t>2</w:t>
            </w:r>
          </w:p>
        </w:tc>
        <w:tc>
          <w:tcPr>
            <w:tcW w:w="2017" w:type="dxa"/>
            <w:tcBorders>
              <w:top w:val="single" w:sz="4" w:space="0" w:color="000000"/>
              <w:left w:val="single" w:sz="4" w:space="0" w:color="000000"/>
            </w:tcBorders>
            <w:shd w:color="auto" w:fill="auto" w:val="clear"/>
            <w:vAlign w:val="bottom"/>
          </w:tcPr>
          <w:p>
            <w:pPr>
              <w:pStyle w:val="Style21"/>
              <w:spacing w:lineRule="auto" w:line="240"/>
              <w:ind w:hanging="0"/>
              <w:rPr/>
            </w:pPr>
            <w:r>
              <w:rPr/>
              <w:t>Ведомство/ПГС</w:t>
            </w:r>
          </w:p>
        </w:tc>
        <w:tc>
          <w:tcPr>
            <w:tcW w:w="2952" w:type="dxa"/>
            <w:tcBorders>
              <w:top w:val="single" w:sz="4" w:space="0" w:color="000000"/>
              <w:left w:val="single" w:sz="4" w:space="0" w:color="000000"/>
            </w:tcBorders>
            <w:shd w:color="auto" w:fill="auto" w:val="clear"/>
          </w:tcPr>
          <w:p>
            <w:pPr>
              <w:pStyle w:val="Normal"/>
              <w:rPr>
                <w:sz w:val="10"/>
                <w:szCs w:val="10"/>
              </w:rPr>
            </w:pPr>
            <w:r>
              <w:rPr>
                <w:sz w:val="10"/>
                <w:szCs w:val="10"/>
              </w:rPr>
            </w:r>
          </w:p>
        </w:tc>
        <w:tc>
          <w:tcPr>
            <w:tcW w:w="5688" w:type="dxa"/>
            <w:tcBorders>
              <w:top w:val="single" w:sz="4" w:space="0" w:color="000000"/>
              <w:left w:val="single" w:sz="4" w:space="0" w:color="000000"/>
            </w:tcBorders>
            <w:shd w:color="auto" w:fill="auto" w:val="clear"/>
            <w:vAlign w:val="bottom"/>
          </w:tcPr>
          <w:p>
            <w:pPr>
              <w:pStyle w:val="Style21"/>
              <w:spacing w:lineRule="auto" w:line="240"/>
              <w:ind w:hanging="0"/>
              <w:jc w:val="both"/>
              <w:rPr/>
            </w:pPr>
            <w:r>
              <w:rPr/>
              <w:t>Подтверждение полномочий Представителя заявителя</w:t>
            </w:r>
          </w:p>
        </w:tc>
        <w:tc>
          <w:tcPr>
            <w:tcW w:w="3274" w:type="dxa"/>
            <w:vMerge w:val="continue"/>
            <w:tcBorders>
              <w:left w:val="single" w:sz="4" w:space="0" w:color="000000"/>
              <w:right w:val="single" w:sz="4" w:space="0" w:color="000000"/>
            </w:tcBorders>
            <w:shd w:color="auto" w:fill="auto" w:val="clear"/>
            <w:vAlign w:val="center"/>
          </w:tcPr>
          <w:p>
            <w:pPr>
              <w:pStyle w:val="Normal"/>
              <w:rPr/>
            </w:pPr>
            <w:r>
              <w:rPr/>
            </w:r>
          </w:p>
        </w:tc>
      </w:tr>
      <w:tr>
        <w:trPr>
          <w:trHeight w:val="274" w:hRule="exact"/>
        </w:trPr>
        <w:tc>
          <w:tcPr>
            <w:tcW w:w="580"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t>3</w:t>
            </w:r>
          </w:p>
        </w:tc>
        <w:tc>
          <w:tcPr>
            <w:tcW w:w="2017" w:type="dxa"/>
            <w:tcBorders>
              <w:top w:val="single" w:sz="4" w:space="0" w:color="000000"/>
              <w:left w:val="single" w:sz="4" w:space="0" w:color="000000"/>
            </w:tcBorders>
            <w:shd w:color="auto" w:fill="auto" w:val="clear"/>
            <w:vAlign w:val="bottom"/>
          </w:tcPr>
          <w:p>
            <w:pPr>
              <w:pStyle w:val="Style21"/>
              <w:spacing w:lineRule="auto" w:line="240"/>
              <w:ind w:hanging="0"/>
              <w:rPr/>
            </w:pPr>
            <w:r>
              <w:rPr/>
              <w:t>Ведомство/ПГС</w:t>
            </w:r>
          </w:p>
        </w:tc>
        <w:tc>
          <w:tcPr>
            <w:tcW w:w="2952" w:type="dxa"/>
            <w:tcBorders>
              <w:top w:val="single" w:sz="4" w:space="0" w:color="000000"/>
              <w:left w:val="single" w:sz="4" w:space="0" w:color="000000"/>
            </w:tcBorders>
            <w:shd w:color="auto" w:fill="auto" w:val="clear"/>
          </w:tcPr>
          <w:p>
            <w:pPr>
              <w:pStyle w:val="Normal"/>
              <w:rPr>
                <w:sz w:val="10"/>
                <w:szCs w:val="10"/>
              </w:rPr>
            </w:pPr>
            <w:r>
              <w:rPr>
                <w:sz w:val="10"/>
                <w:szCs w:val="10"/>
              </w:rPr>
            </w:r>
          </w:p>
        </w:tc>
        <w:tc>
          <w:tcPr>
            <w:tcW w:w="5688" w:type="dxa"/>
            <w:tcBorders>
              <w:top w:val="single" w:sz="4" w:space="0" w:color="000000"/>
              <w:left w:val="single" w:sz="4" w:space="0" w:color="000000"/>
            </w:tcBorders>
            <w:shd w:color="auto" w:fill="auto" w:val="clear"/>
            <w:vAlign w:val="bottom"/>
          </w:tcPr>
          <w:p>
            <w:pPr>
              <w:pStyle w:val="Style21"/>
              <w:spacing w:lineRule="auto" w:line="240"/>
              <w:ind w:hanging="0"/>
              <w:jc w:val="both"/>
              <w:rPr/>
            </w:pPr>
            <w:r>
              <w:rPr/>
              <w:t>Регистрация заявления</w:t>
            </w:r>
          </w:p>
        </w:tc>
        <w:tc>
          <w:tcPr>
            <w:tcW w:w="3274" w:type="dxa"/>
            <w:vMerge w:val="continue"/>
            <w:tcBorders>
              <w:left w:val="single" w:sz="4" w:space="0" w:color="000000"/>
              <w:right w:val="single" w:sz="4" w:space="0" w:color="000000"/>
            </w:tcBorders>
            <w:shd w:color="auto" w:fill="auto" w:val="clear"/>
            <w:vAlign w:val="center"/>
          </w:tcPr>
          <w:p>
            <w:pPr>
              <w:pStyle w:val="Normal"/>
              <w:rPr/>
            </w:pPr>
            <w:r>
              <w:rPr/>
            </w:r>
          </w:p>
        </w:tc>
      </w:tr>
      <w:tr>
        <w:trPr>
          <w:trHeight w:val="278" w:hRule="exact"/>
        </w:trPr>
        <w:tc>
          <w:tcPr>
            <w:tcW w:w="580"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t>4</w:t>
            </w:r>
          </w:p>
        </w:tc>
        <w:tc>
          <w:tcPr>
            <w:tcW w:w="2017" w:type="dxa"/>
            <w:tcBorders>
              <w:top w:val="single" w:sz="4" w:space="0" w:color="000000"/>
              <w:left w:val="single" w:sz="4" w:space="0" w:color="000000"/>
            </w:tcBorders>
            <w:shd w:color="auto" w:fill="auto" w:val="clear"/>
            <w:vAlign w:val="bottom"/>
          </w:tcPr>
          <w:p>
            <w:pPr>
              <w:pStyle w:val="Style21"/>
              <w:spacing w:lineRule="auto" w:line="240"/>
              <w:ind w:hanging="0"/>
              <w:rPr/>
            </w:pPr>
            <w:r>
              <w:rPr/>
              <w:t>Ведомство/ПГС</w:t>
            </w:r>
          </w:p>
        </w:tc>
        <w:tc>
          <w:tcPr>
            <w:tcW w:w="2952" w:type="dxa"/>
            <w:tcBorders>
              <w:top w:val="single" w:sz="4" w:space="0" w:color="000000"/>
              <w:left w:val="single" w:sz="4" w:space="0" w:color="000000"/>
            </w:tcBorders>
            <w:shd w:color="auto" w:fill="auto" w:val="clear"/>
          </w:tcPr>
          <w:p>
            <w:pPr>
              <w:pStyle w:val="Normal"/>
              <w:rPr>
                <w:sz w:val="10"/>
                <w:szCs w:val="10"/>
              </w:rPr>
            </w:pPr>
            <w:r>
              <w:rPr>
                <w:sz w:val="10"/>
                <w:szCs w:val="10"/>
              </w:rPr>
            </w:r>
          </w:p>
        </w:tc>
        <w:tc>
          <w:tcPr>
            <w:tcW w:w="5688" w:type="dxa"/>
            <w:tcBorders>
              <w:top w:val="single" w:sz="4" w:space="0" w:color="000000"/>
              <w:left w:val="single" w:sz="4" w:space="0" w:color="000000"/>
            </w:tcBorders>
            <w:shd w:color="auto" w:fill="auto" w:val="clear"/>
            <w:vAlign w:val="bottom"/>
          </w:tcPr>
          <w:p>
            <w:pPr>
              <w:pStyle w:val="Style21"/>
              <w:spacing w:lineRule="auto" w:line="240"/>
              <w:ind w:hanging="0"/>
              <w:rPr/>
            </w:pPr>
            <w:r>
              <w:rPr/>
              <w:t>Принятие решения об отказе в приеме документов</w:t>
            </w:r>
          </w:p>
        </w:tc>
        <w:tc>
          <w:tcPr>
            <w:tcW w:w="3274" w:type="dxa"/>
            <w:vMerge w:val="continue"/>
            <w:tcBorders>
              <w:left w:val="single" w:sz="4" w:space="0" w:color="000000"/>
              <w:right w:val="single" w:sz="4" w:space="0" w:color="000000"/>
            </w:tcBorders>
            <w:shd w:color="auto" w:fill="auto" w:val="clear"/>
            <w:vAlign w:val="center"/>
          </w:tcPr>
          <w:p>
            <w:pPr>
              <w:pStyle w:val="Normal"/>
              <w:rPr/>
            </w:pPr>
            <w:r>
              <w:rPr/>
            </w:r>
          </w:p>
        </w:tc>
      </w:tr>
      <w:tr>
        <w:trPr>
          <w:trHeight w:val="538" w:hRule="exact"/>
        </w:trPr>
        <w:tc>
          <w:tcPr>
            <w:tcW w:w="580" w:type="dxa"/>
            <w:tcBorders>
              <w:top w:val="single" w:sz="4" w:space="0" w:color="000000"/>
              <w:left w:val="single" w:sz="4" w:space="0" w:color="000000"/>
            </w:tcBorders>
            <w:shd w:color="auto" w:fill="auto" w:val="clear"/>
            <w:vAlign w:val="center"/>
          </w:tcPr>
          <w:p>
            <w:pPr>
              <w:pStyle w:val="Style21"/>
              <w:spacing w:lineRule="auto" w:line="240"/>
              <w:ind w:hanging="0"/>
              <w:jc w:val="center"/>
              <w:rPr/>
            </w:pPr>
            <w:r>
              <w:rPr/>
              <w:t>5</w:t>
            </w:r>
          </w:p>
        </w:tc>
        <w:tc>
          <w:tcPr>
            <w:tcW w:w="2017" w:type="dxa"/>
            <w:tcBorders>
              <w:top w:val="single" w:sz="4" w:space="0" w:color="000000"/>
              <w:left w:val="single" w:sz="4" w:space="0" w:color="000000"/>
            </w:tcBorders>
            <w:shd w:color="auto" w:fill="auto" w:val="clear"/>
            <w:vAlign w:val="bottom"/>
          </w:tcPr>
          <w:p>
            <w:pPr>
              <w:pStyle w:val="Style21"/>
              <w:spacing w:lineRule="auto" w:line="204"/>
              <w:ind w:hanging="0"/>
              <w:rPr>
                <w:sz w:val="32"/>
                <w:szCs w:val="32"/>
              </w:rPr>
            </w:pPr>
            <w:r>
              <w:rPr/>
              <w:t xml:space="preserve">Ведомство/ПГС/ </w:t>
            </w:r>
            <w:r>
              <w:rPr>
                <w:sz w:val="32"/>
                <w:szCs w:val="32"/>
              </w:rPr>
              <w:t>смэв</w:t>
            </w:r>
          </w:p>
        </w:tc>
        <w:tc>
          <w:tcPr>
            <w:tcW w:w="2952" w:type="dxa"/>
            <w:tcBorders>
              <w:top w:val="single" w:sz="4" w:space="0" w:color="000000"/>
              <w:left w:val="single" w:sz="4" w:space="0" w:color="000000"/>
            </w:tcBorders>
            <w:shd w:color="auto" w:fill="auto" w:val="clear"/>
            <w:vAlign w:val="bottom"/>
          </w:tcPr>
          <w:p>
            <w:pPr>
              <w:pStyle w:val="Style21"/>
              <w:ind w:hanging="0"/>
              <w:rPr/>
            </w:pPr>
            <w:r>
              <w:rPr/>
              <w:t>Получение сведений посредством СМЭВ</w:t>
            </w:r>
          </w:p>
        </w:tc>
        <w:tc>
          <w:tcPr>
            <w:tcW w:w="5688" w:type="dxa"/>
            <w:tcBorders>
              <w:top w:val="single" w:sz="4" w:space="0" w:color="000000"/>
              <w:left w:val="single" w:sz="4" w:space="0" w:color="000000"/>
            </w:tcBorders>
            <w:shd w:color="auto" w:fill="auto" w:val="clear"/>
            <w:vAlign w:val="center"/>
          </w:tcPr>
          <w:p>
            <w:pPr>
              <w:pStyle w:val="Style21"/>
              <w:spacing w:lineRule="auto" w:line="240"/>
              <w:ind w:hanging="0"/>
              <w:rPr/>
            </w:pPr>
            <w:r>
              <w:rPr/>
              <w:t>Направление межведомственных запросов</w:t>
            </w:r>
          </w:p>
        </w:tc>
        <w:tc>
          <w:tcPr>
            <w:tcW w:w="3274" w:type="dxa"/>
            <w:vMerge w:val="restart"/>
            <w:tcBorders>
              <w:top w:val="single" w:sz="4" w:space="0" w:color="000000"/>
              <w:left w:val="single" w:sz="4" w:space="0" w:color="000000"/>
              <w:right w:val="single" w:sz="4" w:space="0" w:color="000000"/>
            </w:tcBorders>
            <w:shd w:color="auto" w:fill="auto" w:val="clear"/>
            <w:vAlign w:val="center"/>
          </w:tcPr>
          <w:p>
            <w:pPr>
              <w:pStyle w:val="Style21"/>
              <w:spacing w:lineRule="auto" w:line="240"/>
              <w:ind w:hanging="0"/>
              <w:rPr/>
            </w:pPr>
            <w:r>
              <w:rPr/>
              <w:t>До 5 рабочих дней</w:t>
            </w:r>
          </w:p>
        </w:tc>
      </w:tr>
      <w:tr>
        <w:trPr>
          <w:trHeight w:val="538" w:hRule="exact"/>
        </w:trPr>
        <w:tc>
          <w:tcPr>
            <w:tcW w:w="580" w:type="dxa"/>
            <w:tcBorders>
              <w:top w:val="single" w:sz="4" w:space="0" w:color="000000"/>
              <w:left w:val="single" w:sz="4" w:space="0" w:color="000000"/>
            </w:tcBorders>
            <w:shd w:color="auto" w:fill="auto" w:val="clear"/>
            <w:vAlign w:val="center"/>
          </w:tcPr>
          <w:p>
            <w:pPr>
              <w:pStyle w:val="Style21"/>
              <w:spacing w:lineRule="auto" w:line="240"/>
              <w:ind w:hanging="0"/>
              <w:jc w:val="center"/>
              <w:rPr/>
            </w:pPr>
            <w:r>
              <w:rPr/>
              <w:t>6</w:t>
            </w:r>
          </w:p>
        </w:tc>
        <w:tc>
          <w:tcPr>
            <w:tcW w:w="2017" w:type="dxa"/>
            <w:tcBorders>
              <w:top w:val="single" w:sz="4" w:space="0" w:color="000000"/>
              <w:left w:val="single" w:sz="4" w:space="0" w:color="000000"/>
            </w:tcBorders>
            <w:shd w:color="auto" w:fill="auto" w:val="clear"/>
          </w:tcPr>
          <w:p>
            <w:pPr>
              <w:pStyle w:val="Style21"/>
              <w:spacing w:lineRule="auto" w:line="252"/>
              <w:ind w:hanging="0"/>
              <w:rPr/>
            </w:pPr>
            <w:r>
              <w:rPr/>
              <w:t>Ведомство/ПГС/ СМЭВ</w:t>
            </w:r>
          </w:p>
        </w:tc>
        <w:tc>
          <w:tcPr>
            <w:tcW w:w="2952" w:type="dxa"/>
            <w:tcBorders>
              <w:top w:val="single" w:sz="4" w:space="0" w:color="000000"/>
              <w:left w:val="single" w:sz="4" w:space="0" w:color="000000"/>
            </w:tcBorders>
            <w:shd w:color="auto" w:fill="auto" w:val="clear"/>
          </w:tcPr>
          <w:p>
            <w:pPr>
              <w:pStyle w:val="Normal"/>
              <w:rPr>
                <w:sz w:val="10"/>
                <w:szCs w:val="10"/>
              </w:rPr>
            </w:pPr>
            <w:r>
              <w:rPr>
                <w:sz w:val="10"/>
                <w:szCs w:val="10"/>
              </w:rPr>
            </w:r>
          </w:p>
        </w:tc>
        <w:tc>
          <w:tcPr>
            <w:tcW w:w="5688" w:type="dxa"/>
            <w:tcBorders>
              <w:top w:val="single" w:sz="4" w:space="0" w:color="000000"/>
              <w:left w:val="single" w:sz="4" w:space="0" w:color="000000"/>
            </w:tcBorders>
            <w:shd w:color="auto" w:fill="auto" w:val="clear"/>
            <w:vAlign w:val="center"/>
          </w:tcPr>
          <w:p>
            <w:pPr>
              <w:pStyle w:val="Style21"/>
              <w:spacing w:lineRule="auto" w:line="240"/>
              <w:ind w:hanging="0"/>
              <w:rPr/>
            </w:pPr>
            <w:r>
              <w:rPr/>
              <w:t>Получение ответов на межведомственные запросы</w:t>
            </w:r>
          </w:p>
        </w:tc>
        <w:tc>
          <w:tcPr>
            <w:tcW w:w="3274" w:type="dxa"/>
            <w:vMerge w:val="continue"/>
            <w:tcBorders>
              <w:left w:val="single" w:sz="4" w:space="0" w:color="000000"/>
              <w:right w:val="single" w:sz="4" w:space="0" w:color="000000"/>
            </w:tcBorders>
            <w:shd w:color="auto" w:fill="auto" w:val="clear"/>
            <w:vAlign w:val="center"/>
          </w:tcPr>
          <w:p>
            <w:pPr>
              <w:pStyle w:val="Normal"/>
              <w:rPr/>
            </w:pPr>
            <w:r>
              <w:rPr/>
            </w:r>
          </w:p>
        </w:tc>
      </w:tr>
      <w:tr>
        <w:trPr>
          <w:trHeight w:val="533" w:hRule="exact"/>
        </w:trPr>
        <w:tc>
          <w:tcPr>
            <w:tcW w:w="580" w:type="dxa"/>
            <w:vMerge w:val="restart"/>
            <w:tcBorders>
              <w:top w:val="single" w:sz="4" w:space="0" w:color="000000"/>
              <w:left w:val="single" w:sz="4" w:space="0" w:color="000000"/>
            </w:tcBorders>
            <w:shd w:color="auto" w:fill="auto" w:val="clear"/>
            <w:vAlign w:val="center"/>
          </w:tcPr>
          <w:p>
            <w:pPr>
              <w:pStyle w:val="Style21"/>
              <w:spacing w:lineRule="auto" w:line="240"/>
              <w:ind w:firstLine="220"/>
              <w:jc w:val="both"/>
              <w:rPr/>
            </w:pPr>
            <w:r>
              <w:rPr/>
              <w:t>7</w:t>
            </w:r>
          </w:p>
        </w:tc>
        <w:tc>
          <w:tcPr>
            <w:tcW w:w="2017" w:type="dxa"/>
            <w:vMerge w:val="restart"/>
            <w:tcBorders>
              <w:top w:val="single" w:sz="4" w:space="0" w:color="000000"/>
              <w:left w:val="single" w:sz="4" w:space="0" w:color="000000"/>
            </w:tcBorders>
            <w:shd w:color="auto" w:fill="auto" w:val="clear"/>
            <w:vAlign w:val="center"/>
          </w:tcPr>
          <w:p>
            <w:pPr>
              <w:pStyle w:val="Style21"/>
              <w:ind w:hanging="0"/>
              <w:rPr/>
            </w:pPr>
            <w:r>
              <w:rPr/>
              <w:t>Ведомство/ПГС/ СМЭВ</w:t>
            </w:r>
          </w:p>
        </w:tc>
        <w:tc>
          <w:tcPr>
            <w:tcW w:w="2952" w:type="dxa"/>
            <w:vMerge w:val="restart"/>
            <w:tcBorders>
              <w:top w:val="single" w:sz="4" w:space="0" w:color="000000"/>
              <w:left w:val="single" w:sz="4" w:space="0" w:color="000000"/>
            </w:tcBorders>
            <w:shd w:color="auto" w:fill="auto" w:val="clear"/>
            <w:vAlign w:val="bottom"/>
          </w:tcPr>
          <w:p>
            <w:pPr>
              <w:pStyle w:val="Style21"/>
              <w:spacing w:lineRule="auto" w:line="240"/>
              <w:ind w:hanging="0"/>
              <w:rPr/>
            </w:pPr>
            <w:r>
              <w:rPr/>
              <w:t>Подготовка акта обследования, направление начислений компенсационной стоимости</w:t>
            </w:r>
          </w:p>
        </w:tc>
        <w:tc>
          <w:tcPr>
            <w:tcW w:w="5688" w:type="dxa"/>
            <w:tcBorders>
              <w:top w:val="single" w:sz="4" w:space="0" w:color="000000"/>
              <w:left w:val="single" w:sz="4" w:space="0" w:color="000000"/>
            </w:tcBorders>
            <w:shd w:color="auto" w:fill="auto" w:val="clear"/>
            <w:vAlign w:val="bottom"/>
          </w:tcPr>
          <w:p>
            <w:pPr>
              <w:pStyle w:val="Style21"/>
              <w:spacing w:lineRule="auto" w:line="252"/>
              <w:ind w:hanging="0"/>
              <w:rPr/>
            </w:pPr>
            <w:r>
              <w:rPr/>
              <w:t>Выезд на место проведения работ для обследования участка</w:t>
            </w:r>
          </w:p>
        </w:tc>
        <w:tc>
          <w:tcPr>
            <w:tcW w:w="3274" w:type="dxa"/>
            <w:vMerge w:val="restart"/>
            <w:tcBorders>
              <w:top w:val="single" w:sz="4" w:space="0" w:color="000000"/>
              <w:left w:val="single" w:sz="4" w:space="0" w:color="000000"/>
              <w:right w:val="single" w:sz="4" w:space="0" w:color="000000"/>
            </w:tcBorders>
            <w:shd w:color="auto" w:fill="auto" w:val="clear"/>
            <w:vAlign w:val="center"/>
          </w:tcPr>
          <w:p>
            <w:pPr>
              <w:pStyle w:val="Style21"/>
              <w:spacing w:lineRule="auto" w:line="240"/>
              <w:ind w:hanging="0"/>
              <w:rPr/>
            </w:pPr>
            <w:r>
              <w:rPr/>
              <w:t>До 10 рабочих дней</w:t>
            </w:r>
          </w:p>
        </w:tc>
      </w:tr>
      <w:tr>
        <w:trPr>
          <w:trHeight w:val="792" w:hRule="exact"/>
        </w:trPr>
        <w:tc>
          <w:tcPr>
            <w:tcW w:w="580" w:type="dxa"/>
            <w:vMerge w:val="continue"/>
            <w:tcBorders>
              <w:left w:val="single" w:sz="4" w:space="0" w:color="000000"/>
            </w:tcBorders>
            <w:shd w:color="auto" w:fill="auto" w:val="clear"/>
            <w:vAlign w:val="center"/>
          </w:tcPr>
          <w:p>
            <w:pPr>
              <w:pStyle w:val="Normal"/>
              <w:rPr/>
            </w:pPr>
            <w:r>
              <w:rPr/>
            </w:r>
          </w:p>
        </w:tc>
        <w:tc>
          <w:tcPr>
            <w:tcW w:w="2017" w:type="dxa"/>
            <w:vMerge w:val="continue"/>
            <w:tcBorders>
              <w:left w:val="single" w:sz="4" w:space="0" w:color="000000"/>
            </w:tcBorders>
            <w:shd w:color="auto" w:fill="auto" w:val="clear"/>
            <w:vAlign w:val="center"/>
          </w:tcPr>
          <w:p>
            <w:pPr>
              <w:pStyle w:val="Normal"/>
              <w:rPr/>
            </w:pPr>
            <w:r>
              <w:rPr/>
            </w:r>
          </w:p>
        </w:tc>
        <w:tc>
          <w:tcPr>
            <w:tcW w:w="2952" w:type="dxa"/>
            <w:vMerge w:val="continue"/>
            <w:tcBorders>
              <w:left w:val="single" w:sz="4" w:space="0" w:color="000000"/>
            </w:tcBorders>
            <w:shd w:color="auto" w:fill="auto" w:val="clear"/>
            <w:vAlign w:val="bottom"/>
          </w:tcPr>
          <w:p>
            <w:pPr>
              <w:pStyle w:val="Normal"/>
              <w:rPr/>
            </w:pPr>
            <w:r>
              <w:rPr/>
            </w:r>
          </w:p>
        </w:tc>
        <w:tc>
          <w:tcPr>
            <w:tcW w:w="5688" w:type="dxa"/>
            <w:tcBorders>
              <w:top w:val="single" w:sz="4" w:space="0" w:color="000000"/>
              <w:left w:val="single" w:sz="4" w:space="0" w:color="000000"/>
            </w:tcBorders>
            <w:shd w:color="auto" w:fill="auto" w:val="clear"/>
          </w:tcPr>
          <w:p>
            <w:pPr>
              <w:pStyle w:val="Style21"/>
              <w:ind w:hanging="0"/>
              <w:rPr/>
            </w:pPr>
            <w:r>
              <w:rPr/>
              <w:t>Направление акта обследования, расчета компенсационной стоимости</w:t>
            </w:r>
          </w:p>
        </w:tc>
        <w:tc>
          <w:tcPr>
            <w:tcW w:w="3274" w:type="dxa"/>
            <w:vMerge w:val="continue"/>
            <w:tcBorders>
              <w:left w:val="single" w:sz="4" w:space="0" w:color="000000"/>
              <w:right w:val="single" w:sz="4" w:space="0" w:color="000000"/>
            </w:tcBorders>
            <w:shd w:color="auto" w:fill="auto" w:val="clear"/>
            <w:vAlign w:val="center"/>
          </w:tcPr>
          <w:p>
            <w:pPr>
              <w:pStyle w:val="Normal"/>
              <w:rPr/>
            </w:pPr>
            <w:r>
              <w:rPr/>
            </w:r>
          </w:p>
        </w:tc>
      </w:tr>
      <w:tr>
        <w:trPr>
          <w:trHeight w:val="533" w:hRule="exact"/>
        </w:trPr>
        <w:tc>
          <w:tcPr>
            <w:tcW w:w="580" w:type="dxa"/>
            <w:vMerge w:val="continue"/>
            <w:tcBorders>
              <w:left w:val="single" w:sz="4" w:space="0" w:color="000000"/>
            </w:tcBorders>
            <w:shd w:color="auto" w:fill="auto" w:val="clear"/>
            <w:vAlign w:val="center"/>
          </w:tcPr>
          <w:p>
            <w:pPr>
              <w:pStyle w:val="Normal"/>
              <w:rPr/>
            </w:pPr>
            <w:r>
              <w:rPr/>
            </w:r>
          </w:p>
        </w:tc>
        <w:tc>
          <w:tcPr>
            <w:tcW w:w="2017" w:type="dxa"/>
            <w:vMerge w:val="continue"/>
            <w:tcBorders>
              <w:left w:val="single" w:sz="4" w:space="0" w:color="000000"/>
            </w:tcBorders>
            <w:shd w:color="auto" w:fill="auto" w:val="clear"/>
            <w:vAlign w:val="center"/>
          </w:tcPr>
          <w:p>
            <w:pPr>
              <w:pStyle w:val="Normal"/>
              <w:rPr/>
            </w:pPr>
            <w:r>
              <w:rPr/>
            </w:r>
          </w:p>
        </w:tc>
        <w:tc>
          <w:tcPr>
            <w:tcW w:w="2952" w:type="dxa"/>
            <w:tcBorders>
              <w:top w:val="single" w:sz="4" w:space="0" w:color="000000"/>
              <w:left w:val="single" w:sz="4" w:space="0" w:color="000000"/>
            </w:tcBorders>
            <w:shd w:color="auto" w:fill="auto" w:val="clear"/>
          </w:tcPr>
          <w:p>
            <w:pPr>
              <w:pStyle w:val="Normal"/>
              <w:rPr>
                <w:sz w:val="10"/>
                <w:szCs w:val="10"/>
              </w:rPr>
            </w:pPr>
            <w:r>
              <w:rPr>
                <w:sz w:val="10"/>
                <w:szCs w:val="10"/>
              </w:rPr>
            </w:r>
          </w:p>
        </w:tc>
        <w:tc>
          <w:tcPr>
            <w:tcW w:w="5688" w:type="dxa"/>
            <w:tcBorders>
              <w:top w:val="single" w:sz="4" w:space="0" w:color="000000"/>
              <w:left w:val="single" w:sz="4" w:space="0" w:color="000000"/>
            </w:tcBorders>
            <w:shd w:color="auto" w:fill="auto" w:val="clear"/>
            <w:vAlign w:val="bottom"/>
          </w:tcPr>
          <w:p>
            <w:pPr>
              <w:pStyle w:val="Style21"/>
              <w:ind w:hanging="0"/>
              <w:rPr/>
            </w:pPr>
            <w:r>
              <w:rPr/>
              <w:t>Выдача (направление) акта обследования и счета для оплаты компенсационной стоимости</w:t>
            </w:r>
          </w:p>
        </w:tc>
        <w:tc>
          <w:tcPr>
            <w:tcW w:w="3274" w:type="dxa"/>
            <w:vMerge w:val="continue"/>
            <w:tcBorders>
              <w:left w:val="single" w:sz="4" w:space="0" w:color="000000"/>
              <w:right w:val="single" w:sz="4" w:space="0" w:color="000000"/>
            </w:tcBorders>
            <w:shd w:color="auto" w:fill="auto" w:val="clear"/>
            <w:vAlign w:val="center"/>
          </w:tcPr>
          <w:p>
            <w:pPr>
              <w:pStyle w:val="Normal"/>
              <w:rPr/>
            </w:pPr>
            <w:r>
              <w:rPr/>
            </w:r>
          </w:p>
        </w:tc>
      </w:tr>
      <w:tr>
        <w:trPr>
          <w:trHeight w:val="274" w:hRule="exact"/>
        </w:trPr>
        <w:tc>
          <w:tcPr>
            <w:tcW w:w="580" w:type="dxa"/>
            <w:vMerge w:val="continue"/>
            <w:tcBorders>
              <w:left w:val="single" w:sz="4" w:space="0" w:color="000000"/>
            </w:tcBorders>
            <w:shd w:color="auto" w:fill="auto" w:val="clear"/>
            <w:vAlign w:val="center"/>
          </w:tcPr>
          <w:p>
            <w:pPr>
              <w:pStyle w:val="Normal"/>
              <w:rPr/>
            </w:pPr>
            <w:r>
              <w:rPr/>
            </w:r>
          </w:p>
        </w:tc>
        <w:tc>
          <w:tcPr>
            <w:tcW w:w="2017" w:type="dxa"/>
            <w:vMerge w:val="continue"/>
            <w:tcBorders>
              <w:left w:val="single" w:sz="4" w:space="0" w:color="000000"/>
            </w:tcBorders>
            <w:shd w:color="auto" w:fill="auto" w:val="clear"/>
            <w:vAlign w:val="center"/>
          </w:tcPr>
          <w:p>
            <w:pPr>
              <w:pStyle w:val="Normal"/>
              <w:rPr/>
            </w:pPr>
            <w:r>
              <w:rPr/>
            </w:r>
          </w:p>
        </w:tc>
        <w:tc>
          <w:tcPr>
            <w:tcW w:w="2952" w:type="dxa"/>
            <w:tcBorders>
              <w:top w:val="single" w:sz="4" w:space="0" w:color="000000"/>
              <w:left w:val="single" w:sz="4" w:space="0" w:color="000000"/>
            </w:tcBorders>
            <w:shd w:color="auto" w:fill="auto" w:val="clear"/>
          </w:tcPr>
          <w:p>
            <w:pPr>
              <w:pStyle w:val="Normal"/>
              <w:rPr>
                <w:sz w:val="10"/>
                <w:szCs w:val="10"/>
              </w:rPr>
            </w:pPr>
            <w:r>
              <w:rPr>
                <w:sz w:val="10"/>
                <w:szCs w:val="10"/>
              </w:rPr>
            </w:r>
          </w:p>
        </w:tc>
        <w:tc>
          <w:tcPr>
            <w:tcW w:w="5688" w:type="dxa"/>
            <w:tcBorders>
              <w:top w:val="single" w:sz="4" w:space="0" w:color="000000"/>
              <w:left w:val="single" w:sz="4" w:space="0" w:color="000000"/>
            </w:tcBorders>
            <w:shd w:color="auto" w:fill="auto" w:val="clear"/>
            <w:vAlign w:val="bottom"/>
          </w:tcPr>
          <w:p>
            <w:pPr>
              <w:pStyle w:val="Style21"/>
              <w:spacing w:lineRule="auto" w:line="240"/>
              <w:ind w:hanging="0"/>
              <w:rPr/>
            </w:pPr>
            <w:r>
              <w:rPr/>
              <w:t>Контроль поступления оплаты</w:t>
            </w:r>
          </w:p>
        </w:tc>
        <w:tc>
          <w:tcPr>
            <w:tcW w:w="3274" w:type="dxa"/>
            <w:vMerge w:val="continue"/>
            <w:tcBorders>
              <w:left w:val="single" w:sz="4" w:space="0" w:color="000000"/>
              <w:right w:val="single" w:sz="4" w:space="0" w:color="000000"/>
            </w:tcBorders>
            <w:shd w:color="auto" w:fill="auto" w:val="clear"/>
            <w:vAlign w:val="center"/>
          </w:tcPr>
          <w:p>
            <w:pPr>
              <w:pStyle w:val="Normal"/>
              <w:rPr/>
            </w:pPr>
            <w:r>
              <w:rPr/>
            </w:r>
          </w:p>
        </w:tc>
      </w:tr>
      <w:tr>
        <w:trPr>
          <w:trHeight w:val="278" w:hRule="exact"/>
        </w:trPr>
        <w:tc>
          <w:tcPr>
            <w:tcW w:w="580" w:type="dxa"/>
            <w:vMerge w:val="continue"/>
            <w:tcBorders>
              <w:left w:val="single" w:sz="4" w:space="0" w:color="000000"/>
            </w:tcBorders>
            <w:shd w:color="auto" w:fill="auto" w:val="clear"/>
            <w:vAlign w:val="center"/>
          </w:tcPr>
          <w:p>
            <w:pPr>
              <w:pStyle w:val="Normal"/>
              <w:rPr/>
            </w:pPr>
            <w:r>
              <w:rPr/>
            </w:r>
          </w:p>
        </w:tc>
        <w:tc>
          <w:tcPr>
            <w:tcW w:w="2017" w:type="dxa"/>
            <w:vMerge w:val="continue"/>
            <w:tcBorders>
              <w:left w:val="single" w:sz="4" w:space="0" w:color="000000"/>
            </w:tcBorders>
            <w:shd w:color="auto" w:fill="auto" w:val="clear"/>
            <w:vAlign w:val="center"/>
          </w:tcPr>
          <w:p>
            <w:pPr>
              <w:pStyle w:val="Normal"/>
              <w:rPr/>
            </w:pPr>
            <w:r>
              <w:rPr/>
            </w:r>
          </w:p>
        </w:tc>
        <w:tc>
          <w:tcPr>
            <w:tcW w:w="2952" w:type="dxa"/>
            <w:tcBorders>
              <w:top w:val="single" w:sz="4" w:space="0" w:color="000000"/>
              <w:left w:val="single" w:sz="4" w:space="0" w:color="000000"/>
            </w:tcBorders>
            <w:shd w:color="auto" w:fill="auto" w:val="clear"/>
          </w:tcPr>
          <w:p>
            <w:pPr>
              <w:pStyle w:val="Normal"/>
              <w:rPr>
                <w:sz w:val="10"/>
                <w:szCs w:val="10"/>
              </w:rPr>
            </w:pPr>
            <w:r>
              <w:rPr>
                <w:sz w:val="10"/>
                <w:szCs w:val="10"/>
              </w:rPr>
            </w:r>
          </w:p>
        </w:tc>
        <w:tc>
          <w:tcPr>
            <w:tcW w:w="5688" w:type="dxa"/>
            <w:tcBorders>
              <w:top w:val="single" w:sz="4" w:space="0" w:color="000000"/>
              <w:left w:val="single" w:sz="4" w:space="0" w:color="000000"/>
            </w:tcBorders>
            <w:shd w:color="auto" w:fill="auto" w:val="clear"/>
            <w:vAlign w:val="bottom"/>
          </w:tcPr>
          <w:p>
            <w:pPr>
              <w:pStyle w:val="Style21"/>
              <w:spacing w:lineRule="auto" w:line="240"/>
              <w:ind w:hanging="0"/>
              <w:rPr/>
            </w:pPr>
            <w:r>
              <w:rPr/>
              <w:t>Прием сведений об оплате</w:t>
            </w:r>
          </w:p>
        </w:tc>
        <w:tc>
          <w:tcPr>
            <w:tcW w:w="3274" w:type="dxa"/>
            <w:vMerge w:val="continue"/>
            <w:tcBorders>
              <w:left w:val="single" w:sz="4" w:space="0" w:color="000000"/>
              <w:right w:val="single" w:sz="4" w:space="0" w:color="000000"/>
            </w:tcBorders>
            <w:shd w:color="auto" w:fill="auto" w:val="clear"/>
            <w:vAlign w:val="center"/>
          </w:tcPr>
          <w:p>
            <w:pPr>
              <w:pStyle w:val="Normal"/>
              <w:rPr/>
            </w:pPr>
            <w:r>
              <w:rPr/>
            </w:r>
          </w:p>
        </w:tc>
      </w:tr>
      <w:tr>
        <w:trPr>
          <w:trHeight w:val="557" w:hRule="exact"/>
        </w:trPr>
        <w:tc>
          <w:tcPr>
            <w:tcW w:w="580" w:type="dxa"/>
            <w:tcBorders>
              <w:top w:val="single" w:sz="4" w:space="0" w:color="000000"/>
              <w:left w:val="single" w:sz="4" w:space="0" w:color="000000"/>
              <w:bottom w:val="single" w:sz="4" w:space="0" w:color="000000"/>
            </w:tcBorders>
            <w:shd w:color="auto" w:fill="auto" w:val="clear"/>
            <w:vAlign w:val="center"/>
          </w:tcPr>
          <w:p>
            <w:pPr>
              <w:pStyle w:val="Style21"/>
              <w:spacing w:lineRule="auto" w:line="240"/>
              <w:ind w:firstLine="220"/>
              <w:jc w:val="both"/>
              <w:rPr/>
            </w:pPr>
            <w:r>
              <w:rPr/>
              <w:t>8</w:t>
            </w:r>
          </w:p>
        </w:tc>
        <w:tc>
          <w:tcPr>
            <w:tcW w:w="2017" w:type="dxa"/>
            <w:tcBorders>
              <w:top w:val="single" w:sz="4" w:space="0" w:color="000000"/>
              <w:left w:val="single" w:sz="4" w:space="0" w:color="000000"/>
              <w:bottom w:val="single" w:sz="4" w:space="0" w:color="000000"/>
            </w:tcBorders>
            <w:shd w:color="auto" w:fill="auto" w:val="clear"/>
            <w:vAlign w:val="center"/>
          </w:tcPr>
          <w:p>
            <w:pPr>
              <w:pStyle w:val="Style21"/>
              <w:spacing w:lineRule="auto" w:line="240"/>
              <w:ind w:hanging="0"/>
              <w:rPr/>
            </w:pPr>
            <w:r>
              <w:rPr/>
              <w:t>Ведомство/ПГС</w:t>
            </w:r>
          </w:p>
        </w:tc>
        <w:tc>
          <w:tcPr>
            <w:tcW w:w="2952" w:type="dxa"/>
            <w:tcBorders>
              <w:top w:val="single" w:sz="4" w:space="0" w:color="000000"/>
              <w:left w:val="single" w:sz="4" w:space="0" w:color="000000"/>
              <w:bottom w:val="single" w:sz="4" w:space="0" w:color="000000"/>
            </w:tcBorders>
            <w:shd w:color="auto" w:fill="auto" w:val="clear"/>
            <w:vAlign w:val="bottom"/>
          </w:tcPr>
          <w:p>
            <w:pPr>
              <w:pStyle w:val="Style21"/>
              <w:ind w:hanging="0"/>
              <w:rPr/>
            </w:pPr>
            <w:r>
              <w:rPr/>
              <w:t>Рассмотрение документов и сведений</w:t>
            </w:r>
          </w:p>
        </w:tc>
        <w:tc>
          <w:tcPr>
            <w:tcW w:w="5688" w:type="dxa"/>
            <w:tcBorders>
              <w:top w:val="single" w:sz="4" w:space="0" w:color="000000"/>
              <w:left w:val="single" w:sz="4" w:space="0" w:color="000000"/>
              <w:bottom w:val="single" w:sz="4" w:space="0" w:color="000000"/>
            </w:tcBorders>
            <w:shd w:color="auto" w:fill="auto" w:val="clear"/>
            <w:vAlign w:val="bottom"/>
          </w:tcPr>
          <w:p>
            <w:pPr>
              <w:pStyle w:val="Style21"/>
              <w:ind w:hanging="0"/>
              <w:rPr/>
            </w:pPr>
            <w:r>
              <w:rPr/>
              <w:t>Проверка соответствия документов и сведений установленным критериям для принятия решения</w:t>
            </w:r>
          </w:p>
        </w:tc>
        <w:tc>
          <w:tcPr>
            <w:tcW w:w="32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1"/>
              <w:spacing w:lineRule="auto" w:line="240"/>
              <w:ind w:hanging="0"/>
              <w:rPr/>
            </w:pPr>
            <w:r>
              <w:rPr/>
              <w:t>До 2 рабочих дней</w:t>
            </w:r>
          </w:p>
        </w:tc>
      </w:tr>
    </w:tbl>
    <w:p>
      <w:pPr>
        <w:pStyle w:val="Style20"/>
        <w:ind w:left="946"/>
        <w:rPr/>
      </w:pPr>
      <w:r>
        <w:rPr>
          <w:vertAlign w:val="superscript"/>
        </w:rPr>
        <w:t>1</w:t>
      </w:r>
      <w:r>
        <w:rPr/>
        <w:t xml:space="preserve"> Не включается в общий срок предоставления государственной услуги.</w:t>
      </w:r>
      <w:r>
        <w:br w:type="page"/>
      </w:r>
    </w:p>
    <w:tbl>
      <w:tblPr>
        <w:tblW w:w="14495" w:type="dxa"/>
        <w:jc w:val="center"/>
        <w:tblInd w:w="0" w:type="dxa"/>
        <w:tblLayout w:type="fixed"/>
        <w:tblCellMar>
          <w:top w:w="0" w:type="dxa"/>
          <w:left w:w="10" w:type="dxa"/>
          <w:bottom w:w="0" w:type="dxa"/>
          <w:right w:w="10" w:type="dxa"/>
        </w:tblCellMar>
        <w:tblLook w:firstRow="1" w:noVBand="1" w:lastRow="0" w:firstColumn="1" w:lastColumn="0" w:noHBand="0" w:val="04a0"/>
      </w:tblPr>
      <w:tblGrid>
        <w:gridCol w:w="571"/>
        <w:gridCol w:w="2010"/>
        <w:gridCol w:w="2967"/>
        <w:gridCol w:w="5678"/>
        <w:gridCol w:w="3269"/>
      </w:tblGrid>
      <w:tr>
        <w:trPr>
          <w:trHeight w:val="1085" w:hRule="exact"/>
        </w:trPr>
        <w:tc>
          <w:tcPr>
            <w:tcW w:w="571" w:type="dxa"/>
            <w:tcBorders>
              <w:top w:val="single" w:sz="4" w:space="0" w:color="000000"/>
              <w:left w:val="single" w:sz="4" w:space="0" w:color="000000"/>
            </w:tcBorders>
            <w:shd w:color="auto" w:fill="auto" w:val="clear"/>
          </w:tcPr>
          <w:p>
            <w:pPr>
              <w:pStyle w:val="Style21"/>
              <w:pageBreakBefore/>
              <w:spacing w:lineRule="auto" w:line="252" w:before="0" w:after="0"/>
              <w:ind w:hanging="0"/>
              <w:jc w:val="center"/>
              <w:rPr/>
            </w:pPr>
            <w:r>
              <w:rPr/>
              <w:t xml:space="preserve">№ </w:t>
            </w:r>
            <w:r>
              <w:rPr/>
              <w:t>п/п</w:t>
            </w:r>
          </w:p>
        </w:tc>
        <w:tc>
          <w:tcPr>
            <w:tcW w:w="2010" w:type="dxa"/>
            <w:tcBorders>
              <w:top w:val="single" w:sz="4" w:space="0" w:color="000000"/>
              <w:left w:val="single" w:sz="4" w:space="0" w:color="000000"/>
            </w:tcBorders>
            <w:shd w:color="auto" w:fill="auto" w:val="clear"/>
            <w:vAlign w:val="bottom"/>
          </w:tcPr>
          <w:p>
            <w:pPr>
              <w:pStyle w:val="Style21"/>
              <w:ind w:hanging="0"/>
              <w:jc w:val="center"/>
              <w:rPr/>
            </w:pPr>
            <w:r>
              <w:rPr/>
              <w:t>Место выполнения действия/ используемая ИС</w:t>
            </w:r>
          </w:p>
        </w:tc>
        <w:tc>
          <w:tcPr>
            <w:tcW w:w="2967" w:type="dxa"/>
            <w:tcBorders>
              <w:top w:val="single" w:sz="4" w:space="0" w:color="000000"/>
              <w:left w:val="single" w:sz="4" w:space="0" w:color="000000"/>
            </w:tcBorders>
            <w:shd w:color="auto" w:fill="auto" w:val="clear"/>
          </w:tcPr>
          <w:p>
            <w:pPr>
              <w:pStyle w:val="Style21"/>
              <w:spacing w:lineRule="auto" w:line="240"/>
              <w:ind w:hanging="0"/>
              <w:jc w:val="center"/>
              <w:rPr/>
            </w:pPr>
            <w:r>
              <w:rPr/>
              <w:t>Процедуры</w:t>
            </w:r>
          </w:p>
        </w:tc>
        <w:tc>
          <w:tcPr>
            <w:tcW w:w="5678" w:type="dxa"/>
            <w:tcBorders>
              <w:top w:val="single" w:sz="4" w:space="0" w:color="000000"/>
              <w:left w:val="single" w:sz="4" w:space="0" w:color="000000"/>
            </w:tcBorders>
            <w:shd w:color="auto" w:fill="auto" w:val="clear"/>
          </w:tcPr>
          <w:p>
            <w:pPr>
              <w:pStyle w:val="Style21"/>
              <w:spacing w:lineRule="auto" w:line="240"/>
              <w:ind w:hanging="0"/>
              <w:jc w:val="center"/>
              <w:rPr/>
            </w:pPr>
            <w:r>
              <w:rPr/>
              <w:t>Действия</w:t>
            </w:r>
          </w:p>
        </w:tc>
        <w:tc>
          <w:tcPr>
            <w:tcW w:w="3269" w:type="dxa"/>
            <w:tcBorders>
              <w:top w:val="single" w:sz="4" w:space="0" w:color="000000"/>
              <w:left w:val="single" w:sz="4" w:space="0" w:color="000000"/>
              <w:right w:val="single" w:sz="4" w:space="0" w:color="000000"/>
            </w:tcBorders>
            <w:shd w:color="auto" w:fill="auto" w:val="clear"/>
          </w:tcPr>
          <w:p>
            <w:pPr>
              <w:pStyle w:val="Style21"/>
              <w:spacing w:lineRule="auto" w:line="240"/>
              <w:ind w:hanging="0"/>
              <w:jc w:val="center"/>
              <w:rPr/>
            </w:pPr>
            <w:r>
              <w:rPr/>
              <w:t>Максимальный срок</w:t>
            </w:r>
          </w:p>
        </w:tc>
      </w:tr>
      <w:tr>
        <w:trPr>
          <w:trHeight w:val="274" w:hRule="exact"/>
        </w:trPr>
        <w:tc>
          <w:tcPr>
            <w:tcW w:w="571"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b/>
                <w:bCs/>
              </w:rPr>
              <w:t>1</w:t>
            </w:r>
          </w:p>
        </w:tc>
        <w:tc>
          <w:tcPr>
            <w:tcW w:w="2010"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b/>
                <w:bCs/>
              </w:rPr>
              <w:t>2</w:t>
            </w:r>
          </w:p>
        </w:tc>
        <w:tc>
          <w:tcPr>
            <w:tcW w:w="2967"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b/>
                <w:bCs/>
              </w:rPr>
              <w:t>3</w:t>
            </w:r>
          </w:p>
        </w:tc>
        <w:tc>
          <w:tcPr>
            <w:tcW w:w="5678"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b/>
                <w:bCs/>
              </w:rPr>
              <w:t>4</w:t>
            </w:r>
          </w:p>
        </w:tc>
        <w:tc>
          <w:tcPr>
            <w:tcW w:w="3269" w:type="dxa"/>
            <w:tcBorders>
              <w:top w:val="single" w:sz="4" w:space="0" w:color="000000"/>
              <w:left w:val="single" w:sz="4" w:space="0" w:color="000000"/>
              <w:right w:val="single" w:sz="4" w:space="0" w:color="000000"/>
            </w:tcBorders>
            <w:shd w:color="auto" w:fill="auto" w:val="clear"/>
            <w:vAlign w:val="bottom"/>
          </w:tcPr>
          <w:p>
            <w:pPr>
              <w:pStyle w:val="Style21"/>
              <w:spacing w:lineRule="auto" w:line="240"/>
              <w:ind w:hanging="0" w:left="1540"/>
              <w:rPr/>
            </w:pPr>
            <w:r>
              <w:rPr>
                <w:b/>
                <w:bCs/>
              </w:rPr>
              <w:t>5</w:t>
            </w:r>
          </w:p>
        </w:tc>
      </w:tr>
      <w:tr>
        <w:trPr>
          <w:trHeight w:val="269" w:hRule="exact"/>
        </w:trPr>
        <w:tc>
          <w:tcPr>
            <w:tcW w:w="571"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t>9</w:t>
            </w:r>
          </w:p>
        </w:tc>
        <w:tc>
          <w:tcPr>
            <w:tcW w:w="2010" w:type="dxa"/>
            <w:tcBorders>
              <w:top w:val="single" w:sz="4" w:space="0" w:color="000000"/>
              <w:left w:val="single" w:sz="4" w:space="0" w:color="000000"/>
            </w:tcBorders>
            <w:shd w:color="auto" w:fill="auto" w:val="clear"/>
            <w:vAlign w:val="bottom"/>
          </w:tcPr>
          <w:p>
            <w:pPr>
              <w:pStyle w:val="Style21"/>
              <w:spacing w:lineRule="auto" w:line="240"/>
              <w:ind w:hanging="0"/>
              <w:rPr/>
            </w:pPr>
            <w:r>
              <w:rPr/>
              <w:t>Ведомство/ПГС</w:t>
            </w:r>
          </w:p>
        </w:tc>
        <w:tc>
          <w:tcPr>
            <w:tcW w:w="2967" w:type="dxa"/>
            <w:tcBorders>
              <w:top w:val="single" w:sz="4" w:space="0" w:color="000000"/>
              <w:left w:val="single" w:sz="4" w:space="0" w:color="000000"/>
            </w:tcBorders>
            <w:shd w:color="auto" w:fill="auto" w:val="clear"/>
            <w:vAlign w:val="bottom"/>
          </w:tcPr>
          <w:p>
            <w:pPr>
              <w:pStyle w:val="Style21"/>
              <w:spacing w:lineRule="auto" w:line="240"/>
              <w:ind w:hanging="0"/>
              <w:rPr/>
            </w:pPr>
            <w:r>
              <w:rPr/>
              <w:t>Принятие решения</w:t>
            </w:r>
          </w:p>
        </w:tc>
        <w:tc>
          <w:tcPr>
            <w:tcW w:w="5678" w:type="dxa"/>
            <w:tcBorders>
              <w:top w:val="single" w:sz="4" w:space="0" w:color="000000"/>
              <w:left w:val="single" w:sz="4" w:space="0" w:color="000000"/>
            </w:tcBorders>
            <w:shd w:color="auto" w:fill="auto" w:val="clear"/>
            <w:vAlign w:val="bottom"/>
          </w:tcPr>
          <w:p>
            <w:pPr>
              <w:pStyle w:val="Style21"/>
              <w:spacing w:lineRule="auto" w:line="240"/>
              <w:ind w:hanging="0"/>
              <w:rPr/>
            </w:pPr>
            <w:r>
              <w:rPr/>
              <w:t>Принятие решения о предоставлении услуги</w:t>
            </w:r>
          </w:p>
        </w:tc>
        <w:tc>
          <w:tcPr>
            <w:tcW w:w="3269" w:type="dxa"/>
            <w:tcBorders>
              <w:top w:val="single" w:sz="4" w:space="0" w:color="000000"/>
              <w:left w:val="single" w:sz="4" w:space="0" w:color="000000"/>
              <w:right w:val="single" w:sz="4" w:space="0" w:color="000000"/>
            </w:tcBorders>
            <w:shd w:color="auto" w:fill="auto" w:val="clear"/>
            <w:vAlign w:val="bottom"/>
          </w:tcPr>
          <w:p>
            <w:pPr>
              <w:pStyle w:val="Style21"/>
              <w:spacing w:lineRule="auto" w:line="240"/>
              <w:ind w:hanging="0"/>
              <w:rPr/>
            </w:pPr>
            <w:r>
              <w:rPr/>
              <w:t>До 1 часа</w:t>
            </w:r>
          </w:p>
        </w:tc>
      </w:tr>
      <w:tr>
        <w:trPr>
          <w:trHeight w:val="269" w:hRule="exact"/>
        </w:trPr>
        <w:tc>
          <w:tcPr>
            <w:tcW w:w="571"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t>10</w:t>
            </w:r>
          </w:p>
        </w:tc>
        <w:tc>
          <w:tcPr>
            <w:tcW w:w="2010" w:type="dxa"/>
            <w:tcBorders>
              <w:top w:val="single" w:sz="4" w:space="0" w:color="000000"/>
              <w:left w:val="single" w:sz="4" w:space="0" w:color="000000"/>
            </w:tcBorders>
            <w:shd w:color="auto" w:fill="auto" w:val="clear"/>
            <w:vAlign w:val="bottom"/>
          </w:tcPr>
          <w:p>
            <w:pPr>
              <w:pStyle w:val="Style21"/>
              <w:spacing w:lineRule="auto" w:line="240"/>
              <w:ind w:hanging="0"/>
              <w:rPr/>
            </w:pPr>
            <w:r>
              <w:rPr/>
              <w:t>Ведомство/ПГС</w:t>
            </w:r>
          </w:p>
        </w:tc>
        <w:tc>
          <w:tcPr>
            <w:tcW w:w="2967" w:type="dxa"/>
            <w:tcBorders>
              <w:top w:val="single" w:sz="4" w:space="0" w:color="000000"/>
              <w:left w:val="single" w:sz="4" w:space="0" w:color="000000"/>
            </w:tcBorders>
            <w:shd w:color="auto" w:fill="auto" w:val="clear"/>
          </w:tcPr>
          <w:p>
            <w:pPr>
              <w:pStyle w:val="Normal"/>
              <w:rPr>
                <w:sz w:val="10"/>
                <w:szCs w:val="10"/>
              </w:rPr>
            </w:pPr>
            <w:r>
              <w:rPr>
                <w:sz w:val="10"/>
                <w:szCs w:val="10"/>
              </w:rPr>
            </w:r>
          </w:p>
        </w:tc>
        <w:tc>
          <w:tcPr>
            <w:tcW w:w="5678" w:type="dxa"/>
            <w:tcBorders>
              <w:top w:val="single" w:sz="4" w:space="0" w:color="000000"/>
              <w:left w:val="single" w:sz="4" w:space="0" w:color="000000"/>
            </w:tcBorders>
            <w:shd w:color="auto" w:fill="auto" w:val="clear"/>
            <w:vAlign w:val="bottom"/>
          </w:tcPr>
          <w:p>
            <w:pPr>
              <w:pStyle w:val="Style21"/>
              <w:spacing w:lineRule="auto" w:line="240"/>
              <w:ind w:hanging="0"/>
              <w:rPr/>
            </w:pPr>
            <w:r>
              <w:rPr/>
              <w:t>Формирование решения о предоставлении услуги</w:t>
            </w:r>
          </w:p>
        </w:tc>
        <w:tc>
          <w:tcPr>
            <w:tcW w:w="3269" w:type="dxa"/>
            <w:tcBorders>
              <w:top w:val="single" w:sz="4" w:space="0" w:color="000000"/>
              <w:left w:val="single" w:sz="4" w:space="0" w:color="000000"/>
              <w:right w:val="single" w:sz="4" w:space="0" w:color="000000"/>
            </w:tcBorders>
            <w:shd w:color="auto" w:fill="auto" w:val="clear"/>
          </w:tcPr>
          <w:p>
            <w:pPr>
              <w:pStyle w:val="Normal"/>
              <w:rPr>
                <w:sz w:val="10"/>
                <w:szCs w:val="10"/>
              </w:rPr>
            </w:pPr>
            <w:r>
              <w:rPr>
                <w:sz w:val="10"/>
                <w:szCs w:val="10"/>
              </w:rPr>
            </w:r>
          </w:p>
        </w:tc>
      </w:tr>
      <w:tr>
        <w:trPr>
          <w:trHeight w:val="274" w:hRule="exact"/>
        </w:trPr>
        <w:tc>
          <w:tcPr>
            <w:tcW w:w="571"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t>11</w:t>
            </w:r>
          </w:p>
        </w:tc>
        <w:tc>
          <w:tcPr>
            <w:tcW w:w="2010" w:type="dxa"/>
            <w:tcBorders>
              <w:top w:val="single" w:sz="4" w:space="0" w:color="000000"/>
              <w:left w:val="single" w:sz="4" w:space="0" w:color="000000"/>
            </w:tcBorders>
            <w:shd w:color="auto" w:fill="auto" w:val="clear"/>
            <w:vAlign w:val="bottom"/>
          </w:tcPr>
          <w:p>
            <w:pPr>
              <w:pStyle w:val="Style21"/>
              <w:spacing w:lineRule="auto" w:line="240"/>
              <w:ind w:hanging="0"/>
              <w:rPr/>
            </w:pPr>
            <w:r>
              <w:rPr/>
              <w:t>Ведомство/ПГС</w:t>
            </w:r>
          </w:p>
        </w:tc>
        <w:tc>
          <w:tcPr>
            <w:tcW w:w="2967" w:type="dxa"/>
            <w:tcBorders>
              <w:top w:val="single" w:sz="4" w:space="0" w:color="000000"/>
              <w:left w:val="single" w:sz="4" w:space="0" w:color="000000"/>
            </w:tcBorders>
            <w:shd w:color="auto" w:fill="auto" w:val="clear"/>
          </w:tcPr>
          <w:p>
            <w:pPr>
              <w:pStyle w:val="Normal"/>
              <w:rPr>
                <w:sz w:val="10"/>
                <w:szCs w:val="10"/>
              </w:rPr>
            </w:pPr>
            <w:r>
              <w:rPr>
                <w:sz w:val="10"/>
                <w:szCs w:val="10"/>
              </w:rPr>
            </w:r>
          </w:p>
        </w:tc>
        <w:tc>
          <w:tcPr>
            <w:tcW w:w="5678" w:type="dxa"/>
            <w:tcBorders>
              <w:top w:val="single" w:sz="4" w:space="0" w:color="000000"/>
              <w:left w:val="single" w:sz="4" w:space="0" w:color="000000"/>
            </w:tcBorders>
            <w:shd w:color="auto" w:fill="auto" w:val="clear"/>
            <w:vAlign w:val="bottom"/>
          </w:tcPr>
          <w:p>
            <w:pPr>
              <w:pStyle w:val="Style21"/>
              <w:spacing w:lineRule="auto" w:line="240"/>
              <w:ind w:hanging="0"/>
              <w:rPr/>
            </w:pPr>
            <w:r>
              <w:rPr/>
              <w:t>Принятие решения об отказе в предоставлении услуги</w:t>
            </w:r>
          </w:p>
        </w:tc>
        <w:tc>
          <w:tcPr>
            <w:tcW w:w="3269" w:type="dxa"/>
            <w:tcBorders>
              <w:top w:val="single" w:sz="4" w:space="0" w:color="000000"/>
              <w:left w:val="single" w:sz="4" w:space="0" w:color="000000"/>
              <w:right w:val="single" w:sz="4" w:space="0" w:color="000000"/>
            </w:tcBorders>
            <w:shd w:color="auto" w:fill="auto" w:val="clear"/>
          </w:tcPr>
          <w:p>
            <w:pPr>
              <w:pStyle w:val="Normal"/>
              <w:rPr>
                <w:sz w:val="10"/>
                <w:szCs w:val="10"/>
              </w:rPr>
            </w:pPr>
            <w:r>
              <w:rPr>
                <w:sz w:val="10"/>
                <w:szCs w:val="10"/>
              </w:rPr>
            </w:r>
          </w:p>
        </w:tc>
      </w:tr>
      <w:tr>
        <w:trPr>
          <w:trHeight w:val="269" w:hRule="exact"/>
        </w:trPr>
        <w:tc>
          <w:tcPr>
            <w:tcW w:w="571" w:type="dxa"/>
            <w:tcBorders>
              <w:top w:val="single" w:sz="4" w:space="0" w:color="000000"/>
              <w:left w:val="single" w:sz="4" w:space="0" w:color="000000"/>
            </w:tcBorders>
            <w:shd w:color="auto" w:fill="auto" w:val="clear"/>
            <w:vAlign w:val="bottom"/>
          </w:tcPr>
          <w:p>
            <w:pPr>
              <w:pStyle w:val="Style21"/>
              <w:spacing w:lineRule="auto" w:line="240"/>
              <w:ind w:hanging="0"/>
              <w:jc w:val="center"/>
              <w:rPr/>
            </w:pPr>
            <w:r>
              <w:rPr/>
              <w:t>12</w:t>
            </w:r>
          </w:p>
        </w:tc>
        <w:tc>
          <w:tcPr>
            <w:tcW w:w="2010" w:type="dxa"/>
            <w:tcBorders>
              <w:top w:val="single" w:sz="4" w:space="0" w:color="000000"/>
              <w:left w:val="single" w:sz="4" w:space="0" w:color="000000"/>
            </w:tcBorders>
            <w:shd w:color="auto" w:fill="auto" w:val="clear"/>
            <w:vAlign w:val="bottom"/>
          </w:tcPr>
          <w:p>
            <w:pPr>
              <w:pStyle w:val="Style21"/>
              <w:spacing w:lineRule="auto" w:line="240"/>
              <w:ind w:hanging="0"/>
              <w:rPr/>
            </w:pPr>
            <w:r>
              <w:rPr/>
              <w:t>Ведомство/ПГС</w:t>
            </w:r>
          </w:p>
        </w:tc>
        <w:tc>
          <w:tcPr>
            <w:tcW w:w="2967" w:type="dxa"/>
            <w:tcBorders>
              <w:top w:val="single" w:sz="4" w:space="0" w:color="000000"/>
              <w:left w:val="single" w:sz="4" w:space="0" w:color="000000"/>
            </w:tcBorders>
            <w:shd w:color="auto" w:fill="auto" w:val="clear"/>
          </w:tcPr>
          <w:p>
            <w:pPr>
              <w:pStyle w:val="Normal"/>
              <w:rPr>
                <w:sz w:val="10"/>
                <w:szCs w:val="10"/>
              </w:rPr>
            </w:pPr>
            <w:r>
              <w:rPr>
                <w:sz w:val="10"/>
                <w:szCs w:val="10"/>
              </w:rPr>
            </w:r>
          </w:p>
        </w:tc>
        <w:tc>
          <w:tcPr>
            <w:tcW w:w="5678" w:type="dxa"/>
            <w:tcBorders>
              <w:top w:val="single" w:sz="4" w:space="0" w:color="000000"/>
              <w:left w:val="single" w:sz="4" w:space="0" w:color="000000"/>
            </w:tcBorders>
            <w:shd w:color="auto" w:fill="auto" w:val="clear"/>
            <w:vAlign w:val="bottom"/>
          </w:tcPr>
          <w:p>
            <w:pPr>
              <w:pStyle w:val="Style21"/>
              <w:spacing w:lineRule="auto" w:line="240"/>
              <w:ind w:hanging="0"/>
              <w:rPr/>
            </w:pPr>
            <w:r>
              <w:rPr/>
              <w:t>Формирование отказа в предоставлении услуги</w:t>
            </w:r>
          </w:p>
        </w:tc>
        <w:tc>
          <w:tcPr>
            <w:tcW w:w="3269" w:type="dxa"/>
            <w:tcBorders>
              <w:top w:val="single" w:sz="4" w:space="0" w:color="000000"/>
              <w:left w:val="single" w:sz="4" w:space="0" w:color="000000"/>
              <w:right w:val="single" w:sz="4" w:space="0" w:color="000000"/>
            </w:tcBorders>
            <w:shd w:color="auto" w:fill="auto" w:val="clear"/>
          </w:tcPr>
          <w:p>
            <w:pPr>
              <w:pStyle w:val="Normal"/>
              <w:rPr>
                <w:sz w:val="10"/>
                <w:szCs w:val="10"/>
              </w:rPr>
            </w:pPr>
            <w:r>
              <w:rPr>
                <w:sz w:val="10"/>
                <w:szCs w:val="10"/>
              </w:rPr>
            </w:r>
          </w:p>
        </w:tc>
      </w:tr>
      <w:tr>
        <w:trPr>
          <w:trHeight w:val="821" w:hRule="exact"/>
        </w:trPr>
        <w:tc>
          <w:tcPr>
            <w:tcW w:w="571" w:type="dxa"/>
            <w:tcBorders>
              <w:top w:val="single" w:sz="4" w:space="0" w:color="000000"/>
              <w:left w:val="single" w:sz="4" w:space="0" w:color="000000"/>
              <w:bottom w:val="single" w:sz="4" w:space="0" w:color="000000"/>
            </w:tcBorders>
            <w:shd w:color="auto" w:fill="auto" w:val="clear"/>
            <w:vAlign w:val="center"/>
          </w:tcPr>
          <w:p>
            <w:pPr>
              <w:pStyle w:val="Style21"/>
              <w:spacing w:lineRule="auto" w:line="240"/>
              <w:ind w:hanging="0"/>
              <w:jc w:val="center"/>
              <w:rPr/>
            </w:pPr>
            <w:r>
              <w:rPr/>
              <w:t>13</w:t>
            </w:r>
          </w:p>
        </w:tc>
        <w:tc>
          <w:tcPr>
            <w:tcW w:w="2010" w:type="dxa"/>
            <w:tcBorders>
              <w:top w:val="single" w:sz="4" w:space="0" w:color="000000"/>
              <w:left w:val="single" w:sz="4" w:space="0" w:color="000000"/>
              <w:bottom w:val="single" w:sz="4" w:space="0" w:color="000000"/>
            </w:tcBorders>
            <w:shd w:color="auto" w:fill="auto" w:val="clear"/>
            <w:vAlign w:val="bottom"/>
          </w:tcPr>
          <w:p>
            <w:pPr>
              <w:pStyle w:val="Style21"/>
              <w:spacing w:lineRule="auto" w:line="240"/>
              <w:ind w:hanging="0"/>
              <w:rPr/>
            </w:pPr>
            <w:r>
              <w:rPr/>
              <w:t>Модуль МФЦ / Ведомство/ПГС</w:t>
            </w:r>
          </w:p>
        </w:tc>
        <w:tc>
          <w:tcPr>
            <w:tcW w:w="2967" w:type="dxa"/>
            <w:tcBorders>
              <w:top w:val="single" w:sz="4" w:space="0" w:color="000000"/>
              <w:left w:val="single" w:sz="4" w:space="0" w:color="000000"/>
              <w:bottom w:val="single" w:sz="4" w:space="0" w:color="000000"/>
            </w:tcBorders>
            <w:shd w:color="auto" w:fill="auto" w:val="clear"/>
          </w:tcPr>
          <w:p>
            <w:pPr>
              <w:pStyle w:val="Style21"/>
              <w:ind w:hanging="0"/>
              <w:rPr/>
            </w:pPr>
            <w:r>
              <w:rPr/>
              <w:t>Выдача результата на бумажном носителе (опционально)</w:t>
            </w:r>
          </w:p>
        </w:tc>
        <w:tc>
          <w:tcPr>
            <w:tcW w:w="5678" w:type="dxa"/>
            <w:tcBorders>
              <w:top w:val="single" w:sz="4" w:space="0" w:color="000000"/>
              <w:left w:val="single" w:sz="4" w:space="0" w:color="000000"/>
              <w:bottom w:val="single" w:sz="4" w:space="0" w:color="000000"/>
            </w:tcBorders>
            <w:shd w:color="auto" w:fill="auto" w:val="clear"/>
          </w:tcPr>
          <w:p>
            <w:pPr>
              <w:pStyle w:val="Style21"/>
              <w:ind w:hanging="0"/>
              <w:rPr/>
            </w:pPr>
            <w:r>
              <w:rPr/>
              <w:t>Выдача результата в виде экземпляра электронного документа, распечатанного на бумажном носителе, заверенного подписью и печатью МФЦ / Ведомстве</w:t>
            </w:r>
          </w:p>
        </w:tc>
        <w:tc>
          <w:tcPr>
            <w:tcW w:w="326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21"/>
              <w:ind w:hanging="0"/>
              <w:rPr/>
            </w:pPr>
            <w:r>
              <w:rPr/>
              <w:t>После окончания процедуры принятия решения</w:t>
            </w:r>
          </w:p>
        </w:tc>
      </w:tr>
    </w:tbl>
    <w:p>
      <w:pPr>
        <w:pStyle w:val="Normal"/>
        <w:rPr/>
      </w:pPr>
      <w:r>
        <w:rPr/>
      </w:r>
    </w:p>
    <w:sectPr>
      <w:headerReference w:type="default" r:id="rId15"/>
      <w:headerReference w:type="first" r:id="rId16"/>
      <w:type w:val="nextPage"/>
      <w:pgSz w:orient="landscape" w:w="16838" w:h="11906"/>
      <w:pgMar w:left="1318" w:right="1012" w:gutter="0" w:header="1570" w:top="1998" w:footer="0" w:bottom="37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Arial Unicode MS">
    <w:charset w:val="cc"/>
    <w:family w:val="roman"/>
    <w:pitch w:val="variable"/>
  </w:font>
  <w:font w:name="Times New Roman">
    <w:charset w:val="cc"/>
    <w:family w:val="roman"/>
    <w:pitch w:val="variable"/>
  </w:font>
  <w:font w:name="Segoe UI">
    <w:charset w:val="cc"/>
    <w:family w:val="roman"/>
    <w:pitch w:val="variable"/>
  </w:font>
  <w:font w:name="Liberation Sans">
    <w:altName w:val="Arial"/>
    <w:charset w:val="cc"/>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2" wp14:anchorId="54D96A8A">
              <wp:simplePos x="0" y="0"/>
              <wp:positionH relativeFrom="page">
                <wp:posOffset>2980055</wp:posOffset>
              </wp:positionH>
              <wp:positionV relativeFrom="page">
                <wp:posOffset>1047750</wp:posOffset>
              </wp:positionV>
              <wp:extent cx="1195070" cy="159385"/>
              <wp:effectExtent l="0" t="0" r="0" b="0"/>
              <wp:wrapNone/>
              <wp:docPr id="2" name="Shape 1"/>
              <a:graphic xmlns:a="http://schemas.openxmlformats.org/drawingml/2006/main">
                <a:graphicData uri="http://schemas.microsoft.com/office/word/2010/wordprocessingShape">
                  <wps:wsp>
                    <wps:cNvSpPr/>
                    <wps:spPr>
                      <a:xfrm>
                        <a:off x="0" y="0"/>
                        <a:ext cx="1195200" cy="159480"/>
                      </a:xfrm>
                      <a:prstGeom prst="rect">
                        <a:avLst/>
                      </a:prstGeom>
                      <a:noFill/>
                      <a:ln w="0">
                        <a:noFill/>
                      </a:ln>
                    </wps:spPr>
                    <wps:style>
                      <a:lnRef idx="0"/>
                      <a:fillRef idx="0"/>
                      <a:effectRef idx="0"/>
                      <a:fontRef idx="minor"/>
                    </wps:style>
                    <wps:txbx>
                      <w:txbxContent>
                        <w:p>
                          <w:pPr>
                            <w:pStyle w:val="23"/>
                            <w:rPr>
                              <w:sz w:val="22"/>
                              <w:szCs w:val="22"/>
                            </w:rPr>
                          </w:pPr>
                          <w:r>
                            <w:rPr>
                              <w:sz w:val="22"/>
                              <w:szCs w:val="22"/>
                            </w:rPr>
                            <w:t>Электронная почта</w:t>
                          </w:r>
                        </w:p>
                      </w:txbxContent>
                    </wps:txbx>
                    <wps:bodyPr lIns="0" rIns="0" tIns="0" bIns="0" anchor="t">
                      <a:spAutoFit/>
                    </wps:bodyPr>
                  </wps:wsp>
                </a:graphicData>
              </a:graphic>
            </wp:anchor>
          </w:drawing>
        </mc:Choice>
        <mc:Fallback>
          <w:pict>
            <v:rect id="shape_0" ID="Shape 1" path="m0,0l-2147483645,0l-2147483645,-2147483646l0,-2147483646xe" stroked="f" o:allowincell="f" style="position:absolute;margin-left:234.65pt;margin-top:82.5pt;width:94.05pt;height:12.5pt;mso-wrap-style:none;v-text-anchor:top;mso-position-horizontal-relative:page;mso-position-vertical-relative:page" wp14:anchorId="54D96A8A">
              <v:fill o:detectmouseclick="t" on="false"/>
              <v:stroke color="#3465a4" joinstyle="round" endcap="flat"/>
              <v:textbox>
                <w:txbxContent>
                  <w:p>
                    <w:pPr>
                      <w:pStyle w:val="23"/>
                      <w:rPr>
                        <w:sz w:val="22"/>
                        <w:szCs w:val="22"/>
                      </w:rPr>
                    </w:pPr>
                    <w:r>
                      <w:rPr>
                        <w:sz w:val="22"/>
                        <w:szCs w:val="22"/>
                      </w:rPr>
                      <w:t>Электронная почта</w:t>
                    </w:r>
                  </w:p>
                </w:txbxContent>
              </v:textbox>
              <w10:wrap type="none"/>
            </v:rect>
          </w:pict>
        </mc:Fallback>
      </mc:AlternateConten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
      <w:rPr/>
    </w:pPr>
    <w:r>
      <w:rPr/>
      <mc:AlternateContent>
        <mc:Choice Requires="wps">
          <w:drawing>
            <wp:anchor behindDoc="1" distT="0" distB="0" distL="0" distR="0" simplePos="0" locked="0" layoutInCell="0" allowOverlap="1" relativeHeight="7" wp14:anchorId="54D96A8A">
              <wp:simplePos x="0" y="0"/>
              <wp:positionH relativeFrom="page">
                <wp:posOffset>2980055</wp:posOffset>
              </wp:positionH>
              <wp:positionV relativeFrom="page">
                <wp:posOffset>1047750</wp:posOffset>
              </wp:positionV>
              <wp:extent cx="1195070" cy="159385"/>
              <wp:effectExtent l="0" t="0" r="0" b="0"/>
              <wp:wrapNone/>
              <wp:docPr id="3" name="Shape 2"/>
              <a:graphic xmlns:a="http://schemas.openxmlformats.org/drawingml/2006/main">
                <a:graphicData uri="http://schemas.microsoft.com/office/word/2010/wordprocessingShape">
                  <wps:wsp>
                    <wps:cNvSpPr/>
                    <wps:spPr>
                      <a:xfrm>
                        <a:off x="0" y="0"/>
                        <a:ext cx="1195200" cy="159480"/>
                      </a:xfrm>
                      <a:prstGeom prst="rect">
                        <a:avLst/>
                      </a:prstGeom>
                      <a:noFill/>
                      <a:ln w="0">
                        <a:noFill/>
                      </a:ln>
                    </wps:spPr>
                    <wps:style>
                      <a:lnRef idx="0"/>
                      <a:fillRef idx="0"/>
                      <a:effectRef idx="0"/>
                      <a:fontRef idx="minor"/>
                    </wps:style>
                    <wps:txbx>
                      <w:txbxContent>
                        <w:p>
                          <w:pPr>
                            <w:pStyle w:val="23"/>
                            <w:rPr>
                              <w:sz w:val="22"/>
                              <w:szCs w:val="22"/>
                            </w:rPr>
                          </w:pPr>
                          <w:r>
                            <w:rPr>
                              <w:sz w:val="22"/>
                              <w:szCs w:val="22"/>
                            </w:rPr>
                            <w:t>Электронная почта</w:t>
                          </w:r>
                        </w:p>
                      </w:txbxContent>
                    </wps:txbx>
                    <wps:bodyPr lIns="0" rIns="0" tIns="0" bIns="0" anchor="t">
                      <a:spAutoFit/>
                    </wps:bodyPr>
                  </wps:wsp>
                </a:graphicData>
              </a:graphic>
            </wp:anchor>
          </w:drawing>
        </mc:Choice>
        <mc:Fallback>
          <w:pict>
            <v:rect id="shape_0" ID="Shape 2" path="m0,0l-2147483645,0l-2147483645,-2147483646l0,-2147483646xe" stroked="f" o:allowincell="f" style="position:absolute;margin-left:234.65pt;margin-top:82.5pt;width:94.05pt;height:12.5pt;mso-wrap-style:none;v-text-anchor:top;mso-position-horizontal-relative:page;mso-position-vertical-relative:page" wp14:anchorId="54D96A8A">
              <v:fill o:detectmouseclick="t" on="false"/>
              <v:stroke color="#3465a4" joinstyle="round" endcap="flat"/>
              <v:textbox>
                <w:txbxContent>
                  <w:p>
                    <w:pPr>
                      <w:pStyle w:val="23"/>
                      <w:rPr>
                        <w:sz w:val="22"/>
                        <w:szCs w:val="22"/>
                      </w:rPr>
                    </w:pPr>
                    <w:r>
                      <w:rPr>
                        <w:sz w:val="22"/>
                        <w:szCs w:val="22"/>
                      </w:rPr>
                      <w:t>Электронная почта</w:t>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1"/>
      <w:numFmt w:val="decimal"/>
      <w:lvlText w:val="%1.%2"/>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2">
      <w:start w:val="1"/>
      <w:numFmt w:val="decimal"/>
      <w:lvlText w:val="%1.%2.%3"/>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russianLow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5">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6">
    <w:lvl w:ilvl="0">
      <w:start w:val="1"/>
      <w:numFmt w:val="russianLow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7">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9">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0">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1">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2">
    <w:lvl w:ilvl="0">
      <w:start w:val="1"/>
      <w:numFmt w:val="russianLower"/>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3">
    <w:lvl w:ilvl="0">
      <w:start w:val="11"/>
      <w:numFmt w:val="decimal"/>
      <w:lvlText w:val="%1."/>
      <w:lvlJc w:val="left"/>
      <w:pPr>
        <w:tabs>
          <w:tab w:val="num" w:pos="0"/>
        </w:tabs>
        <w:ind w:left="0" w:hanging="0"/>
      </w:pPr>
      <w:rPr>
        <w:smallCaps w:val="false"/>
        <w:caps w:val="false"/>
        <w:dstrike w:val="false"/>
        <w:strike w:val="false"/>
        <w:sz w:val="22"/>
        <w:spacing w:val="0"/>
        <w:i w:val="false"/>
        <w:u w:val="none"/>
        <w:b/>
        <w:shd w:fill="auto" w:val="clear"/>
        <w:szCs w:val="22"/>
        <w:iCs w:val="false"/>
        <w:bCs/>
        <w:w w:val="100"/>
        <w:rFonts w:ascii="Times New Roman" w:hAnsi="Times New Roman" w:eastAsia="Times New Roman" w:cs="Times New Roman"/>
        <w:color w:val="000000"/>
        <w:lang w:val="ru-RU" w:eastAsia="ru-RU" w:bidi="ru-RU"/>
      </w:rPr>
    </w:lvl>
    <w:lvl w:ilvl="1">
      <w:start w:val="6"/>
      <w:numFmt w:val="decimal"/>
      <w:lvlText w:val="%1.%2"/>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2">
      <w:start w:val="1"/>
      <w:numFmt w:val="decimal"/>
      <w:lvlText w:val="%1.%2.%3"/>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4">
    <w:lvl w:ilvl="0">
      <w:start w:val="12"/>
      <w:numFmt w:val="decimal"/>
      <w:lvlText w:val="%1."/>
      <w:lvlJc w:val="left"/>
      <w:pPr>
        <w:tabs>
          <w:tab w:val="num" w:pos="0"/>
        </w:tabs>
        <w:ind w:left="0" w:hanging="0"/>
      </w:pPr>
      <w:rPr>
        <w:smallCaps w:val="false"/>
        <w:caps w:val="false"/>
        <w:dstrike w:val="false"/>
        <w:strike w:val="false"/>
        <w:sz w:val="22"/>
        <w:spacing w:val="0"/>
        <w:i w:val="false"/>
        <w:u w:val="none"/>
        <w:b/>
        <w:shd w:fill="auto" w:val="clear"/>
        <w:szCs w:val="22"/>
        <w:iCs w:val="false"/>
        <w:bCs/>
        <w:w w:val="100"/>
        <w:rFonts w:ascii="Times New Roman" w:hAnsi="Times New Roman" w:eastAsia="Times New Roman" w:cs="Times New Roman"/>
        <w:color w:val="000000"/>
        <w:lang w:val="ru-RU" w:eastAsia="ru-RU" w:bidi="ru-RU"/>
      </w:rPr>
    </w:lvl>
    <w:lvl w:ilvl="1">
      <w:start w:val="1"/>
      <w:numFmt w:val="decimal"/>
      <w:lvlText w:val="%1.%2"/>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2">
      <w:start w:val="1"/>
      <w:numFmt w:val="decimal"/>
      <w:lvlText w:val="%1.%2.%3"/>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5">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6">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7">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8">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19">
    <w:lvl w:ilvl="0">
      <w:start w:val="16"/>
      <w:numFmt w:val="decimal"/>
      <w:lvlText w:val="%1."/>
      <w:lvlJc w:val="left"/>
      <w:pPr>
        <w:tabs>
          <w:tab w:val="num" w:pos="0"/>
        </w:tabs>
        <w:ind w:left="0" w:hanging="0"/>
      </w:pPr>
      <w:rPr>
        <w:smallCaps w:val="false"/>
        <w:caps w:val="false"/>
        <w:dstrike w:val="false"/>
        <w:strike w:val="false"/>
        <w:sz w:val="22"/>
        <w:spacing w:val="0"/>
        <w:i w:val="false"/>
        <w:u w:val="none"/>
        <w:b/>
        <w:shd w:fill="auto" w:val="clear"/>
        <w:szCs w:val="22"/>
        <w:iCs w:val="false"/>
        <w:bCs/>
        <w:w w:val="100"/>
        <w:rFonts w:ascii="Times New Roman" w:hAnsi="Times New Roman" w:eastAsia="Times New Roman" w:cs="Times New Roman"/>
        <w:color w:val="000000"/>
        <w:lang w:val="ru-RU" w:eastAsia="ru-RU" w:bidi="ru-RU"/>
      </w:rPr>
    </w:lvl>
    <w:lvl w:ilvl="1">
      <w:start w:val="1"/>
      <w:numFmt w:val="decimal"/>
      <w:lvlText w:val="%1.%2"/>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2">
      <w:start w:val="1"/>
      <w:numFmt w:val="decimal"/>
      <w:lvlText w:val="%1.%2.%3"/>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0">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1">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2">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3">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4">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5">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6">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7">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8">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9">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0">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1">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2">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3">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4">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5">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6">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7">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8">
    <w:lvl w:ilvl="0">
      <w:start w:val="1"/>
      <w:numFmt w:val="decimal"/>
      <w:lvlText w:val="%1)"/>
      <w:lvlJc w:val="left"/>
      <w:pPr>
        <w:tabs>
          <w:tab w:val="num" w:pos="0"/>
        </w:tabs>
        <w:ind w:left="0" w:hanging="0"/>
      </w:pPr>
      <w:rPr>
        <w:smallCaps w:val="false"/>
        <w:caps w:val="false"/>
        <w:dstrike w:val="false"/>
        <w:strike w:val="false"/>
        <w:sz w:val="22"/>
        <w:spacing w:val="0"/>
        <w:i w:val="false"/>
        <w:u w:val="none"/>
        <w:b w:val="false"/>
        <w:shd w:fill="auto" w:val="clear"/>
        <w:szCs w:val="22"/>
        <w:iCs w:val="false"/>
        <w:bCs w:val="false"/>
        <w:w w:val="100"/>
        <w:rFonts w:ascii="Times New Roman" w:hAnsi="Times New Roman" w:eastAsia="Times New Roman" w:cs="Times New Roman"/>
        <w:color w:val="000000"/>
        <w:lang w:val="ru-RU" w:eastAsia="ru-RU" w:bidi="ru-RU"/>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9">
    <w:lvl w:ilvl="0">
      <w:start w:val="1"/>
      <w:numFmt w:val="decimal"/>
      <w:lvlText w:val="%1."/>
      <w:lvlJc w:val="left"/>
      <w:pPr>
        <w:tabs>
          <w:tab w:val="num" w:pos="0"/>
        </w:tabs>
        <w:ind w:left="720" w:hanging="360"/>
      </w:pPr>
      <w:rPr>
        <w:sz w:val="24"/>
        <w:szCs w:val="24"/>
        <w:rFonts w:ascii="Times New Roman" w:hAnsi="Times New Roman" w:cs="Times New Roman"/>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bering>
</file>

<file path=word/settings.xml><?xml version="1.0" encoding="utf-8"?>
<w:settings xmlns:w="http://schemas.openxmlformats.org/wordprocessingml/2006/main">
  <w:zoom w:percent="110"/>
  <w:defaultTabStop w:val="708"/>
  <w:autoHyphenation w:val="true"/>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Unicode MS" w:hAnsi="Arial Unicode MS" w:eastAsia="Arial Unicode MS" w:cs="Arial Unicode MS"/>
        <w:sz w:val="24"/>
        <w:szCs w:val="24"/>
        <w:lang w:val="ru-RU" w:eastAsia="ru-RU" w:bidi="ru-RU"/>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bidi w:val="0"/>
      <w:spacing w:before="0" w:after="0"/>
      <w:jc w:val="left"/>
    </w:pPr>
    <w:rPr>
      <w:rFonts w:ascii="Arial Unicode MS" w:hAnsi="Arial Unicode MS" w:eastAsia="Arial Unicode MS" w:cs="Arial Unicode MS"/>
      <w:color w:val="000000"/>
      <w:kern w:val="0"/>
      <w:sz w:val="24"/>
      <w:szCs w:val="24"/>
      <w:lang w:val="ru-RU" w:eastAsia="ru-RU" w:bidi="ru-RU"/>
    </w:rPr>
  </w:style>
  <w:style w:type="character" w:styleId="DefaultParagraphFont" w:default="1">
    <w:name w:val="Default Paragraph Font"/>
    <w:uiPriority w:val="1"/>
    <w:semiHidden/>
    <w:unhideWhenUsed/>
    <w:qFormat/>
    <w:rPr/>
  </w:style>
  <w:style w:type="character" w:styleId="2" w:customStyle="1">
    <w:name w:val="Заголовок №2_"/>
    <w:basedOn w:val="DefaultParagraphFont"/>
    <w:link w:val="22"/>
    <w:qFormat/>
    <w:rPr>
      <w:rFonts w:ascii="Times New Roman" w:hAnsi="Times New Roman" w:eastAsia="Times New Roman" w:cs="Times New Roman"/>
      <w:b/>
      <w:bCs/>
      <w:i w:val="false"/>
      <w:iCs w:val="false"/>
      <w:caps w:val="false"/>
      <w:smallCaps w:val="false"/>
      <w:strike w:val="false"/>
      <w:dstrike w:val="false"/>
      <w:sz w:val="22"/>
      <w:szCs w:val="22"/>
      <w:u w:val="none"/>
    </w:rPr>
  </w:style>
  <w:style w:type="character" w:styleId="Style14" w:customStyle="1">
    <w:name w:val="Основной текст_"/>
    <w:basedOn w:val="DefaultParagraphFont"/>
    <w:link w:val="12"/>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1" w:customStyle="1">
    <w:name w:val="Заголовок №1_"/>
    <w:basedOn w:val="DefaultParagraphFont"/>
    <w:link w:val="13"/>
    <w:qFormat/>
    <w:rPr>
      <w:rFonts w:ascii="Times New Roman" w:hAnsi="Times New Roman" w:eastAsia="Times New Roman" w:cs="Times New Roman"/>
      <w:b/>
      <w:bCs/>
      <w:i w:val="false"/>
      <w:iCs w:val="false"/>
      <w:caps w:val="false"/>
      <w:smallCaps w:val="false"/>
      <w:strike w:val="false"/>
      <w:dstrike w:val="false"/>
      <w:sz w:val="26"/>
      <w:szCs w:val="26"/>
      <w:u w:val="none"/>
    </w:rPr>
  </w:style>
  <w:style w:type="character" w:styleId="Style15" w:customStyle="1">
    <w:name w:val="Подпись к таблице_"/>
    <w:basedOn w:val="DefaultParagraphFont"/>
    <w:link w:val="Style20"/>
    <w:qFormat/>
    <w:rPr>
      <w:rFonts w:ascii="Times New Roman" w:hAnsi="Times New Roman" w:eastAsia="Times New Roman" w:cs="Times New Roman"/>
      <w:b w:val="false"/>
      <w:bCs w:val="false"/>
      <w:i w:val="false"/>
      <w:iCs w:val="false"/>
      <w:caps w:val="false"/>
      <w:smallCaps w:val="false"/>
      <w:strike w:val="false"/>
      <w:dstrike w:val="false"/>
      <w:sz w:val="19"/>
      <w:szCs w:val="19"/>
      <w:u w:val="none"/>
    </w:rPr>
  </w:style>
  <w:style w:type="character" w:styleId="Style16" w:customStyle="1">
    <w:name w:val="Другое_"/>
    <w:basedOn w:val="DefaultParagraphFont"/>
    <w:link w:val="Style21"/>
    <w:qFormat/>
    <w:rPr>
      <w:rFonts w:ascii="Times New Roman" w:hAnsi="Times New Roman" w:eastAsia="Times New Roman" w:cs="Times New Roman"/>
      <w:b w:val="false"/>
      <w:bCs w:val="false"/>
      <w:i w:val="false"/>
      <w:iCs w:val="false"/>
      <w:caps w:val="false"/>
      <w:smallCaps w:val="false"/>
      <w:strike w:val="false"/>
      <w:dstrike w:val="false"/>
      <w:sz w:val="22"/>
      <w:szCs w:val="22"/>
      <w:u w:val="none"/>
    </w:rPr>
  </w:style>
  <w:style w:type="character" w:styleId="21" w:customStyle="1">
    <w:name w:val="Колонтитул (2)_"/>
    <w:basedOn w:val="DefaultParagraphFont"/>
    <w:link w:val="23"/>
    <w:qFormat/>
    <w:rPr>
      <w:rFonts w:ascii="Times New Roman" w:hAnsi="Times New Roman" w:eastAsia="Times New Roman" w:cs="Times New Roman"/>
      <w:b w:val="false"/>
      <w:bCs w:val="false"/>
      <w:i w:val="false"/>
      <w:iCs w:val="false"/>
      <w:caps w:val="false"/>
      <w:smallCaps w:val="false"/>
      <w:strike w:val="false"/>
      <w:dstrike w:val="false"/>
      <w:sz w:val="20"/>
      <w:szCs w:val="20"/>
      <w:u w:val="none"/>
    </w:rPr>
  </w:style>
  <w:style w:type="character" w:styleId="FontStyle13" w:customStyle="1">
    <w:name w:val="Font Style13"/>
    <w:uiPriority w:val="99"/>
    <w:qFormat/>
    <w:rsid w:val="003b6c4f"/>
    <w:rPr>
      <w:rFonts w:ascii="Times New Roman" w:hAnsi="Times New Roman" w:cs="Times New Roman"/>
      <w:sz w:val="26"/>
      <w:szCs w:val="26"/>
    </w:rPr>
  </w:style>
  <w:style w:type="character" w:styleId="Hyperlink">
    <w:name w:val="Hyperlink"/>
    <w:basedOn w:val="DefaultParagraphFont"/>
    <w:uiPriority w:val="99"/>
    <w:unhideWhenUsed/>
    <w:rsid w:val="00966e05"/>
    <w:rPr>
      <w:color w:themeColor="hyperlink" w:val="0563C1"/>
      <w:u w:val="single"/>
    </w:rPr>
  </w:style>
  <w:style w:type="character" w:styleId="Style17" w:customStyle="1">
    <w:name w:val="Текст выноски Знак"/>
    <w:basedOn w:val="DefaultParagraphFont"/>
    <w:link w:val="BalloonText"/>
    <w:uiPriority w:val="99"/>
    <w:semiHidden/>
    <w:qFormat/>
    <w:rsid w:val="00966e05"/>
    <w:rPr>
      <w:rFonts w:ascii="Segoe UI" w:hAnsi="Segoe UI" w:cs="Segoe UI"/>
      <w:sz w:val="18"/>
      <w:szCs w:val="18"/>
    </w:rPr>
  </w:style>
  <w:style w:type="character" w:styleId="11" w:customStyle="1">
    <w:name w:val="Текст выноски Знак1"/>
    <w:basedOn w:val="DefaultParagraphFont"/>
    <w:uiPriority w:val="99"/>
    <w:semiHidden/>
    <w:qFormat/>
    <w:rsid w:val="00966e05"/>
    <w:rPr>
      <w:rFonts w:ascii="Segoe UI" w:hAnsi="Segoe UI" w:cs="Segoe UI"/>
      <w:color w:val="000000"/>
      <w:sz w:val="18"/>
      <w:szCs w:val="18"/>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9">
    <w:name w:val="Указатель"/>
    <w:basedOn w:val="Normal"/>
    <w:qFormat/>
    <w:pPr>
      <w:suppressLineNumbers/>
    </w:pPr>
    <w:rPr>
      <w:rFonts w:cs="Arial"/>
    </w:rPr>
  </w:style>
  <w:style w:type="paragraph" w:styleId="22" w:customStyle="1">
    <w:name w:val="Заголовок №2"/>
    <w:basedOn w:val="Normal"/>
    <w:link w:val="2"/>
    <w:qFormat/>
    <w:pPr>
      <w:spacing w:lineRule="auto" w:line="252" w:before="0" w:after="240"/>
      <w:ind w:left="290"/>
      <w:outlineLvl w:val="1"/>
    </w:pPr>
    <w:rPr>
      <w:rFonts w:ascii="Times New Roman" w:hAnsi="Times New Roman" w:eastAsia="Times New Roman" w:cs="Times New Roman"/>
      <w:b/>
      <w:bCs/>
      <w:sz w:val="22"/>
      <w:szCs w:val="22"/>
    </w:rPr>
  </w:style>
  <w:style w:type="paragraph" w:styleId="12" w:customStyle="1">
    <w:name w:val="Основной текст1"/>
    <w:basedOn w:val="Normal"/>
    <w:link w:val="Style14"/>
    <w:qFormat/>
    <w:pPr>
      <w:spacing w:lineRule="auto" w:line="252"/>
      <w:ind w:firstLine="400"/>
    </w:pPr>
    <w:rPr>
      <w:rFonts w:ascii="Times New Roman" w:hAnsi="Times New Roman" w:eastAsia="Times New Roman" w:cs="Times New Roman"/>
      <w:sz w:val="22"/>
      <w:szCs w:val="22"/>
    </w:rPr>
  </w:style>
  <w:style w:type="paragraph" w:styleId="13" w:customStyle="1">
    <w:name w:val="Заголовок №1"/>
    <w:basedOn w:val="Normal"/>
    <w:link w:val="1"/>
    <w:qFormat/>
    <w:pPr>
      <w:spacing w:lineRule="auto" w:line="256" w:before="0" w:after="410"/>
      <w:jc w:val="center"/>
      <w:outlineLvl w:val="0"/>
    </w:pPr>
    <w:rPr>
      <w:rFonts w:ascii="Times New Roman" w:hAnsi="Times New Roman" w:eastAsia="Times New Roman" w:cs="Times New Roman"/>
      <w:b/>
      <w:bCs/>
      <w:sz w:val="26"/>
      <w:szCs w:val="26"/>
    </w:rPr>
  </w:style>
  <w:style w:type="paragraph" w:styleId="Style20" w:customStyle="1">
    <w:name w:val="Подпись к таблице"/>
    <w:basedOn w:val="Normal"/>
    <w:link w:val="Style15"/>
    <w:qFormat/>
    <w:pPr/>
    <w:rPr>
      <w:rFonts w:ascii="Times New Roman" w:hAnsi="Times New Roman" w:eastAsia="Times New Roman" w:cs="Times New Roman"/>
      <w:sz w:val="19"/>
      <w:szCs w:val="19"/>
    </w:rPr>
  </w:style>
  <w:style w:type="paragraph" w:styleId="Style21" w:customStyle="1">
    <w:name w:val="Другое"/>
    <w:basedOn w:val="Normal"/>
    <w:link w:val="Style16"/>
    <w:qFormat/>
    <w:pPr>
      <w:spacing w:lineRule="auto" w:line="252"/>
      <w:ind w:firstLine="400"/>
    </w:pPr>
    <w:rPr>
      <w:rFonts w:ascii="Times New Roman" w:hAnsi="Times New Roman" w:eastAsia="Times New Roman" w:cs="Times New Roman"/>
      <w:sz w:val="22"/>
      <w:szCs w:val="22"/>
    </w:rPr>
  </w:style>
  <w:style w:type="paragraph" w:styleId="23" w:customStyle="1">
    <w:name w:val="Колонтитул (2)"/>
    <w:basedOn w:val="Normal"/>
    <w:link w:val="21"/>
    <w:qFormat/>
    <w:pPr/>
    <w:rPr>
      <w:rFonts w:ascii="Times New Roman" w:hAnsi="Times New Roman" w:eastAsia="Times New Roman" w:cs="Times New Roman"/>
      <w:sz w:val="20"/>
      <w:szCs w:val="20"/>
    </w:rPr>
  </w:style>
  <w:style w:type="paragraph" w:styleId="ListParagraph">
    <w:name w:val="List Paragraph"/>
    <w:basedOn w:val="Normal"/>
    <w:uiPriority w:val="34"/>
    <w:qFormat/>
    <w:rsid w:val="003b6c4f"/>
    <w:pPr>
      <w:spacing w:before="0" w:after="0"/>
      <w:ind w:left="720"/>
      <w:contextualSpacing/>
    </w:pPr>
    <w:rPr/>
  </w:style>
  <w:style w:type="paragraph" w:styleId="BalloonText">
    <w:name w:val="Balloon Text"/>
    <w:basedOn w:val="Normal"/>
    <w:link w:val="Style17"/>
    <w:uiPriority w:val="99"/>
    <w:semiHidden/>
    <w:unhideWhenUsed/>
    <w:qFormat/>
    <w:rsid w:val="00966e05"/>
    <w:pPr>
      <w:widowControl/>
      <w:suppressAutoHyphens w:val="true"/>
    </w:pPr>
    <w:rPr>
      <w:rFonts w:ascii="Segoe UI" w:hAnsi="Segoe UI" w:cs="Segoe UI"/>
      <w:color w:val="auto"/>
      <w:sz w:val="18"/>
      <w:szCs w:val="18"/>
    </w:rPr>
  </w:style>
  <w:style w:type="paragraph" w:styleId="Style22">
    <w:name w:val="Колонтитул"/>
    <w:basedOn w:val="Normal"/>
    <w:qFormat/>
    <w:pPr/>
    <w:rPr/>
  </w:style>
  <w:style w:type="paragraph" w:styleId="Header">
    <w:name w:val="Header"/>
    <w:basedOn w:val="Style22"/>
    <w:pPr/>
    <w:rPr/>
  </w:style>
  <w:style w:type="paragraph" w:styleId="Style23">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s://sharypovo.gosuslugi.ru/" TargetMode="External"/><Relationship Id="rId4" Type="http://schemas.openxmlformats.org/officeDocument/2006/relationships/hyperlink" Target="https://www.gosuslugi.ru/" TargetMode="External"/><Relationship Id="rId5" Type="http://schemas.openxmlformats.org/officeDocument/2006/relationships/hyperlink" Target="https://sharypovo.gosuslugi.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header" Target="header8.xml"/><Relationship Id="rId14" Type="http://schemas.openxmlformats.org/officeDocument/2006/relationships/header" Target="header9.xml"/><Relationship Id="rId15" Type="http://schemas.openxmlformats.org/officeDocument/2006/relationships/header" Target="header10.xml"/><Relationship Id="rId16" Type="http://schemas.openxmlformats.org/officeDocument/2006/relationships/header" Target="header1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F5996D-6F15-4C8F-8C18-929B499EA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4461</TotalTime>
  <Application>LibreOffice/7.6.4.1$Windows_X86_64 LibreOffice_project/e19e193f88cd6c0525a17fb7a176ed8e6a3e2aa1</Application>
  <AppVersion>15.0000</AppVersion>
  <Pages>26</Pages>
  <Words>7721</Words>
  <Characters>59189</Characters>
  <CharactersWithSpaces>66298</CharactersWithSpaces>
  <Paragraphs>541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2023-03-22T04:42:00Z</dcterms:created>
  <dc:creator/>
  <dc:description/>
  <dc:language>ru-RU</dc:language>
  <cp:lastModifiedBy/>
  <cp:lastPrinted>2024-11-26T01:20:00Z</cp:lastPrinted>
  <dcterms:modified xsi:type="dcterms:W3CDTF">2024-11-27T15:06:47Z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