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jpeg" ContentType="image/jpeg"/>
  <Override PartName="/word/media/image6.png" ContentType="image/png"/>
  <Override PartName="/word/media/image4.jpeg" ContentType="image/jpeg"/>
  <Override PartName="/word/media/image5.jpeg" ContentType="image/jpeg"/>
  <Override PartName="/word/media/image7.jpeg" ContentType="image/jpeg"/>
  <Override PartName="/word/media/image8.jpeg" ContentType="image/jpeg"/>
  <Override PartName="/word/media/image9.png" ContentType="image/png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footnotes.xml.rels" ContentType="application/vnd.openxmlformats-package.relationship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  <w:t>АДМИНИСТРАЦИЯ ГОРОДА ШАРЫПОВО КРАСНОЯРСКОГО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11.11.2022</w:t>
        <w:tab/>
        <w:tab/>
        <w:tab/>
        <w:tab/>
        <w:tab/>
        <w:tab/>
        <w:tab/>
        <w:tab/>
        <w:tab/>
        <w:tab/>
      </w:r>
      <w:bookmarkStart w:id="0" w:name="_GoBack"/>
      <w:bookmarkEnd w:id="0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>№372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О внесении изменений в постановление Администрации города Шарыпово от 12.10.2017 № 200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 утверждении муниципальной программы «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Формирование современной городской среды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муниципального образования город Шарыпово» (в редакции от 10.10.2022 №312)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Внести в постановление Администрации города Шарыпово от 12.10.2017 № 200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 утверждении муниципальной программы «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Формирование современной городской среды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муниципального образования город Шарыпово»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 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1.1. Приложение к постановлению изменить, изложить в новой редакции согласно приложению, к настоящему постановлению.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2023 года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www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gorodsharypovo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ru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7"/>
          <w:szCs w:val="27"/>
          <w:lang w:eastAsia="ru-RU"/>
        </w:rPr>
        <w:t>Глава города Шарыпово</w:t>
        <w:tab/>
        <w:tab/>
        <w:tab/>
        <w:tab/>
        <w:tab/>
        <w:tab/>
        <w:tab/>
        <w:t xml:space="preserve"> </w:t>
        <w:tab/>
        <w:t xml:space="preserve">  В.Г. Хохлов</w:t>
      </w:r>
    </w:p>
    <w:p>
      <w:pPr>
        <w:pStyle w:val="Normal"/>
        <w:pageBreakBefore w:val="false"/>
        <w:spacing w:lineRule="auto" w:line="240" w:before="0" w:after="0"/>
        <w:rPr/>
      </w:pPr>
      <w:r>
        <w:rPr/>
      </w:r>
      <w:r>
        <w:br w:type="page"/>
      </w:r>
    </w:p>
    <w:p>
      <w:pPr>
        <w:pStyle w:val="Normal"/>
        <w:spacing w:lineRule="auto" w:line="240" w:before="0" w:after="0"/>
        <w:ind w:left="5103" w:right="-1" w:hanging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Приложение к Постановлению</w:t>
      </w:r>
    </w:p>
    <w:p>
      <w:pPr>
        <w:pStyle w:val="Normal"/>
        <w:spacing w:lineRule="auto" w:line="240" w:before="0" w:after="0"/>
        <w:ind w:left="5103" w:right="-1" w:hanging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Администрации города Шарыпово</w:t>
      </w:r>
    </w:p>
    <w:p>
      <w:pPr>
        <w:pStyle w:val="Normal"/>
        <w:spacing w:lineRule="auto" w:line="240" w:before="0" w:after="0"/>
        <w:ind w:left="5103" w:right="-1" w:hanging="0"/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u w:val="single"/>
        </w:rPr>
        <w:t>от 11.11.2022 № 372</w:t>
      </w:r>
    </w:p>
    <w:p>
      <w:pPr>
        <w:pStyle w:val="Normal"/>
        <w:spacing w:lineRule="auto" w:line="240" w:before="0" w:after="0"/>
        <w:ind w:left="5103" w:right="-1" w:hanging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left="5103" w:right="-1" w:hanging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«Приложение к Постановлению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5103" w:right="-1" w:hanging="0"/>
        <w:outlineLvl w:val="1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bookmarkStart w:id="1" w:name="_GoBack_Копия_1"/>
      <w:bookmarkEnd w:id="1"/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Администрации города Шарыпово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5103" w:right="-1" w:hanging="0"/>
        <w:outlineLvl w:val="1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от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u w:val="single"/>
        </w:rPr>
        <w:t>12.10.2017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№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u w:val="single"/>
        </w:rPr>
        <w:t xml:space="preserve">200»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5103" w:hanging="0"/>
        <w:outlineLvl w:val="1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Муниципальная программа</w:t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«Формирование современной городской среды</w:t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муниципального образования город Шарыпово» </w:t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1.Паспорт муниципальной программы</w:t>
      </w:r>
    </w:p>
    <w:tbl>
      <w:tblPr>
        <w:tblpPr w:bottomFromText="0" w:horzAnchor="margin" w:leftFromText="180" w:rightFromText="180" w:tblpX="0" w:tblpXSpec="center" w:tblpY="86" w:topFromText="0" w:vertAnchor="text"/>
        <w:tblW w:w="96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02"/>
        <w:gridCol w:w="6803"/>
      </w:tblGrid>
      <w:tr>
        <w:trPr>
          <w:trHeight w:val="35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15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8"/>
                <w:szCs w:val="28"/>
              </w:rPr>
              <w:t>Формирование современной городской среды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8"/>
                <w:szCs w:val="28"/>
              </w:rPr>
              <w:t>муниципального образования город Шарыпово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(далее – программа)</w:t>
            </w:r>
          </w:p>
        </w:tc>
      </w:tr>
      <w:tr>
        <w:trPr>
          <w:trHeight w:val="182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Основание для разработки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Постановление Администрации города Шарыпово от 30.07.2013г.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Распоряжение Администрации города Шарыпово от24.06.2022 № 1153 «Об утверждении Перечня муниципальных программ муниципального образования города Шарыпово на 2023-2025 годы»</w:t>
            </w:r>
          </w:p>
        </w:tc>
      </w:tr>
      <w:tr>
        <w:trPr>
          <w:trHeight w:val="32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Муниципальное казенное учреждение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«Служба городского хозяйства»</w:t>
            </w:r>
          </w:p>
        </w:tc>
      </w:tr>
      <w:tr>
        <w:trPr>
          <w:trHeight w:val="645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15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1. Муниципальное казенное учреждение «Управление капитального строительства»;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2. Комитет по управлению муниципальным имуществом и земельными отношениями Администрации города Шарыпово;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3. Отдел культуры Администрации города Шарыпово.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4. Отдел спорта и молодежной политики Администрации города Шарыпово</w:t>
            </w:r>
          </w:p>
        </w:tc>
      </w:tr>
      <w:tr>
        <w:trPr>
          <w:trHeight w:val="675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Реализация подпрограмм и отдельных мероприятий настоящей программой не предусмотрено.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841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15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8"/>
                <w:szCs w:val="28"/>
              </w:rPr>
              <w:t>Повышение качества и комфорта городской среды на территории муниципального образования город Шарыпово».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15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Вовлечение граждан в решение вопросов формирования комфортной среды проживания на территории 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8"/>
                <w:szCs w:val="28"/>
              </w:rPr>
              <w:t>муниципального образования город Шарыпово</w:t>
            </w:r>
          </w:p>
        </w:tc>
      </w:tr>
      <w:tr>
        <w:trPr>
          <w:trHeight w:val="36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487" w:leader="none"/>
              </w:tabs>
              <w:spacing w:lineRule="auto" w:line="240" w:before="0" w:after="0"/>
              <w:ind w:left="62" w:hanging="0"/>
              <w:contextualSpacing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8"/>
                <w:szCs w:val="28"/>
              </w:rPr>
              <w:t>Обеспечение формирования единого облика муниципального образования город Шарыпово;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487" w:leader="none"/>
              </w:tabs>
              <w:spacing w:lineRule="auto" w:line="240" w:before="0" w:after="0"/>
              <w:ind w:left="62" w:hanging="0"/>
              <w:contextualSpacing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8"/>
                <w:szCs w:val="28"/>
              </w:rPr>
              <w:t>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487" w:leader="none"/>
              </w:tabs>
              <w:spacing w:lineRule="auto" w:line="240" w:before="0" w:after="0"/>
              <w:ind w:left="62" w:hanging="0"/>
              <w:contextualSpacing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Повышение уровня благоустройства дворовых территорий муниципального образования город Шарыпово.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487" w:leader="none"/>
              </w:tabs>
              <w:spacing w:lineRule="auto" w:line="240" w:before="0" w:after="0"/>
              <w:ind w:left="62" w:hanging="0"/>
              <w:contextualSpacing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Повышение уровня благоустройства муниципальных территорий общего пользования (площадей, улиц, пешеходных зон, скверов, парков, иных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8"/>
                <w:szCs w:val="28"/>
              </w:rPr>
              <w:t xml:space="preserve"> территории) муниципального образования город Шарыпово.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487" w:leader="none"/>
              </w:tabs>
              <w:spacing w:lineRule="auto" w:line="240" w:before="0" w:after="0"/>
              <w:ind w:left="62" w:hanging="0"/>
              <w:contextualSpacing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Повышение степени вовлеченности заинтересованных граждан, организаций в реализацию мероприятий по благоустройству территорий 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8"/>
                <w:szCs w:val="28"/>
              </w:rPr>
              <w:t>муниципального образования город Шарыпово.</w:t>
            </w:r>
          </w:p>
        </w:tc>
      </w:tr>
      <w:tr>
        <w:trPr>
          <w:trHeight w:val="34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2018-2025 г.г.</w:t>
            </w:r>
          </w:p>
        </w:tc>
      </w:tr>
      <w:tr>
        <w:trPr>
          <w:trHeight w:val="178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Перечень целевых показателей муниципальной программы, с указанием планируемых к достижению значений в результате реализации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87" w:leader="none"/>
              </w:tabs>
              <w:spacing w:lineRule="auto" w:line="240" w:before="0" w:after="0"/>
              <w:ind w:left="62" w:hanging="0"/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pacing w:val="-7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8"/>
                <w:szCs w:val="28"/>
              </w:rPr>
              <w:t>Приложение №1 к паспорту программы</w:t>
            </w:r>
          </w:p>
        </w:tc>
      </w:tr>
      <w:tr>
        <w:trPr>
          <w:trHeight w:val="98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Выполнение мероприятий программы в 2018 - 2025 годах предусматривает финансирование – 202 697,20 тыс. руб., в том числе по источникам и годам: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2018 г. – 18 636,35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Федеральный бюджет – 10 784,26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Краевой бюджет – 6 639,24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Бюджет городского округа г.Шарыпово (далее по тексту программы – Бюджет города Шарыпово) – 799,49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Внебюджетные источники – 413,36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2019 г. – 22 409,33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Федеральный бюджет – 18 791,57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Краевой бюджет – 989,03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Бюджет города Шарыпово – 2 311,47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Внебюджетные источники – 317,26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2020 г. – 77 861,33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Федеральный бюджет – 18 475,51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Краевой бюджет – 56 972,40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Бюджет города Шарыпово – 2 090,57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Внебюджетные источники – 322,85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2021 г. – 18 736,71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Федеральный бюджет – 16 643,43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Краевой бюджет – 875,97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Бюджет города Шарыпово – 922,04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Внебюджетные источники – 295,27 тыс. 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2022 г. – 18 395,48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Федеральный бюджет – 16 323,43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Краевой бюджет – 859,13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Бюджет города Шарыпово – 924,50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Внебюджетные источники – 288,42 тыс. 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2023 г. – 20 708,25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Федеральный бюджет – 17 207,35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Краевой бюджет – 905,65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Бюджет города Шарыпово – 2 216,50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Внебюджетные источники – 378,75 тыс. 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2024 г. – 22 720,75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Федеральный бюджет – 19 119,22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Краевой бюджет – 1 006,28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Бюджет города Шарыпово – 2 216,50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Внебюджетные источники – 378,75 тыс. 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2025 г. – 3 229,00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Федеральный бюджет – 953,42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Краевой бюджет – 52,88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Бюджет города Шарыпово – 2 216,50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Внебюджетные источники – 6,20 тыс. 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Объемы и источники финансирования ежегодно корректируются, исходя из имеющихся возможностей бюджета.</w:t>
            </w:r>
          </w:p>
        </w:tc>
      </w:tr>
    </w:tbl>
    <w:p>
      <w:pPr>
        <w:pStyle w:val="Normal"/>
        <w:spacing w:lineRule="auto" w:line="240" w:before="240" w:after="200"/>
        <w:ind w:right="-17" w:firstLine="709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2. Характеристика текущего состояния среды проживания населения в муниципальном образовании город Шарыпово с указанием основных показателей социально-экономического развития муниципального образования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shd w:fill="FFFFFF" w:val="clear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shd w:fill="FFFFFF" w:val="clear"/>
          <w:lang w:eastAsia="en-US"/>
        </w:rPr>
        <w:t>Формирование комфортной городской среды — это комплекс мероприятий, направленных на создание условий для обеспечения благоприятных, безопасных и доступных условий проживания населения в муниципальном образовании город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shd w:fill="FFFFFF" w:val="clear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shd w:fill="FFFFFF" w:val="clear"/>
          <w:lang w:eastAsia="en-US"/>
        </w:rPr>
        <w:t xml:space="preserve">Городская среда должна соответствовать санитарным и гигиеническим нормам, а также иметь завершенный, привлекательный и эстетичный внешний вид. Создание современной городской среды включает в себя проведение работ по благоустройству дворовых и общественных территорий.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shd w:fill="FFFFFF" w:val="clear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shd w:fill="FFFFFF" w:val="clear"/>
          <w:lang w:eastAsia="en-US"/>
        </w:rPr>
        <w:t>Текущее состояние большинства дворовых территорий не соответствует современным треб</w:t>
      </w:r>
      <w:r>
        <w:rPr>
          <w:rFonts w:eastAsia="Calibri" w:cs="Times New Roman" w:ascii="Times New Roman" w:hAnsi="Times New Roman" w:eastAsiaTheme="minorHAnsi"/>
          <w:color w:val="000000" w:themeColor="text1"/>
          <w:sz w:val="28"/>
          <w:szCs w:val="28"/>
          <w:shd w:fill="FFFFFF" w:val="clear"/>
          <w:lang w:eastAsia="en-US"/>
        </w:rPr>
        <w:t>ованиям к местам проживания граждан, обусловленным нормами Градостроительного и</w:t>
      </w:r>
      <w:r>
        <w:rPr>
          <w:rFonts w:eastAsia="Calibri" w:cs="Times New Roman" w:ascii="Times New Roman" w:hAnsi="Times New Roman" w:eastAsiaTheme="minorHAnsi"/>
          <w:color w:val="000000" w:themeColor="text1"/>
          <w:spacing w:val="2"/>
          <w:sz w:val="28"/>
          <w:szCs w:val="28"/>
          <w:shd w:fill="FFFFFF" w:val="clear"/>
          <w:lang w:eastAsia="en-US"/>
        </w:rPr>
        <w:t xml:space="preserve"> </w:t>
      </w:r>
      <w:hyperlink r:id="rId2">
        <w:r>
          <w:rPr>
            <w:rFonts w:eastAsia="Calibri" w:cs="Times New Roman" w:ascii="Times New Roman" w:hAnsi="Times New Roman" w:eastAsiaTheme="minorHAnsi"/>
            <w:color w:val="000000" w:themeColor="text1"/>
            <w:spacing w:val="2"/>
            <w:sz w:val="28"/>
            <w:szCs w:val="28"/>
            <w:shd w:fill="FFFFFF" w:val="clear"/>
            <w:lang w:eastAsia="en-US"/>
          </w:rPr>
          <w:t>Жилищного кодексов Российской Федерации</w:t>
        </w:r>
      </w:hyperlink>
      <w:r>
        <w:rPr>
          <w:rFonts w:eastAsia="Calibri" w:cs="Times New Roman" w:ascii="Times New Roman" w:hAnsi="Times New Roman" w:eastAsiaTheme="minorHAnsi"/>
          <w:color w:val="000000" w:themeColor="text1"/>
          <w:sz w:val="28"/>
          <w:szCs w:val="28"/>
          <w:shd w:fill="FFFFFF" w:val="clear"/>
          <w:lang w:eastAsia="en-US"/>
        </w:rPr>
        <w:t>,</w:t>
      </w:r>
      <w:r>
        <w:rPr>
          <w:rFonts w:eastAsia="Calibri" w:cs="Times New Roman" w:ascii="Times New Roman" w:hAnsi="Times New Roman" w:eastAsiaTheme="minorHAnsi"/>
          <w:sz w:val="28"/>
          <w:szCs w:val="28"/>
          <w:shd w:fill="FFFFFF" w:val="clear"/>
          <w:lang w:eastAsia="en-US"/>
        </w:rPr>
        <w:t xml:space="preserve"> а именно: значительная часть асфальтобетонного покрытия внутриквартальных проездов имеет высокую степень износа, так как срок службы дорожных покрытий с момента массовой застройки территории муниципального образования города Шарыпово многоквартирными домами истек, недостаточно оборудованных детских и спортивных площадок.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shd w:fill="FFFFFF" w:val="clear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shd w:fill="FFFFFF" w:val="clear"/>
          <w:lang w:eastAsia="en-US"/>
        </w:rPr>
        <w:t>По состоянию на 1 января 2018 года количество многоквартирных домов, расположенных на территории муниципального образования город Шарыпово с прилегающими к ним дворовыми территориями, составляло 244 дома. Общественных территорий – 10 территорий.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shd w:fill="FFFFFF" w:val="clear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shd w:fill="FFFFFF" w:val="clear"/>
          <w:lang w:eastAsia="en-US"/>
        </w:rPr>
        <w:t>По итогам инвентаризации, проведенной в порядке, определенном постановлением Правительства Красноярского края от 17.07.2017 №415-п «Об утверждении порядка проведения инвентаризации дворовых территорий многоквартирных домов, общественных территорий,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предоставленных для их размещения, уровня благоустройства индивидуальных жилых домов и земельных участков, предоставленных для их размещения, расположенных на территории Красноярского кря» (далее – инвентаризация) нуждаются в благоустройстве 199 придомовых территорий, что составляет 82% от общего количества дворовых территорий. По состоянию на 01.01.2023г. 162 дворовых территорий нуждаются в благоустройстве.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shd w:fill="FFFFFF" w:val="clear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shd w:fill="FFFFFF" w:val="clear"/>
          <w:lang w:eastAsia="en-US"/>
        </w:rPr>
        <w:t>По данным инвентаризации на территории муниципального образования город Шарыпово расположено 10 общественных территорий, при этом 40% требуют благоустройства.</w:t>
      </w:r>
    </w:p>
    <w:p>
      <w:pPr>
        <w:pStyle w:val="Normal"/>
        <w:spacing w:lineRule="auto" w:line="240" w:before="240" w:after="200"/>
        <w:ind w:right="-17" w:firstLine="709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3.</w:t>
      </w:r>
      <w:r>
        <w:rPr/>
        <w:t xml:space="preserve"> 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Приоритеты и цели социально-экономического развития при формировании современной городской среды, описание основных целей и задач муниципальной программы, тенденции развития современной городской среды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shd w:fill="FFFFFF" w:val="clear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shd w:fill="FFFFFF" w:val="clear"/>
          <w:lang w:eastAsia="en-US"/>
        </w:rPr>
        <w:t>Важнейшей задачей органов местного самоуправления города Шарыпово является формирование и обеспечение среды, комфортной и благоприятной для проживания населения, в том числе благоустройство и надлежащее содержание дворовых территорий, выполнение требований</w:t>
      </w:r>
      <w:r>
        <w:rPr>
          <w:rFonts w:eastAsia="Calibri" w:cs="Times New Roman" w:ascii="Times New Roman" w:hAnsi="Times New Roman" w:eastAsiaTheme="minorHAnsi"/>
          <w:color w:val="2D2D2D"/>
          <w:spacing w:val="2"/>
          <w:sz w:val="28"/>
          <w:szCs w:val="28"/>
          <w:shd w:fill="FFFFFF" w:val="clear"/>
          <w:lang w:eastAsia="en-US"/>
        </w:rPr>
        <w:t xml:space="preserve"> </w:t>
      </w:r>
      <w:hyperlink r:id="rId3">
        <w:r>
          <w:rPr>
            <w:rFonts w:eastAsia="Calibri" w:cs="Times New Roman" w:ascii="Times New Roman" w:hAnsi="Times New Roman" w:eastAsiaTheme="minorHAnsi"/>
            <w:spacing w:val="2"/>
            <w:sz w:val="28"/>
            <w:szCs w:val="28"/>
            <w:shd w:fill="FFFFFF" w:val="clear"/>
            <w:lang w:eastAsia="en-US"/>
          </w:rPr>
          <w:t>Градостроительного кодекса Российской Федерации</w:t>
        </w:r>
      </w:hyperlink>
      <w:r>
        <w:rPr>
          <w:rFonts w:eastAsia="Calibri" w:cs="Times New Roman" w:ascii="Times New Roman" w:hAnsi="Times New Roman" w:eastAsiaTheme="minorHAnsi"/>
          <w:spacing w:val="2"/>
          <w:sz w:val="28"/>
          <w:szCs w:val="28"/>
          <w:shd w:fill="FFFFFF" w:val="clear"/>
          <w:lang w:eastAsia="en-US"/>
        </w:rPr>
        <w:t xml:space="preserve"> </w:t>
      </w:r>
      <w:r>
        <w:rPr>
          <w:rFonts w:eastAsia="Calibri" w:cs="Times New Roman" w:ascii="Times New Roman" w:hAnsi="Times New Roman" w:eastAsiaTheme="minorHAnsi"/>
          <w:sz w:val="28"/>
          <w:szCs w:val="28"/>
          <w:shd w:fill="FFFFFF" w:val="clear"/>
          <w:lang w:eastAsia="en-US"/>
        </w:rPr>
        <w:t>по устойчивому развитию общественных территорий, обеспечивающих при осуществлении градостроительной деятельности безопасные и благоприятные условия жизнедеятельности человека,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 город Шарыпово, а также обеспечение участия населения в процессах формирования планов комплексного благоустройства дворовых территорий и общественного обсуждения их реализации.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shd w:fill="FFFFFF" w:val="clear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shd w:fill="FFFFFF" w:val="clear"/>
          <w:lang w:eastAsia="en-US"/>
        </w:rPr>
        <w:t>Для решения проблем по благоустройству муниципального образования город Шарыпово необходим комплексный и последовательный подход, который предполагает использование программно-целевых методов, обеспечивающих увязку реализации мероприятий по срокам, ресурсам и исполнителям.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shd w:fill="FFFFFF" w:val="clear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shd w:fill="FFFFFF" w:val="clear"/>
          <w:lang w:eastAsia="en-US"/>
        </w:rPr>
        <w:t>Комплексный подход позволяет наиболее полно и в то же время детально охватить весь объем проблем, решение которых может обеспечить комфортные условия проживания всего населения.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shd w:fill="FFFFFF" w:val="clear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shd w:fill="FFFFFF" w:val="clear"/>
          <w:lang w:eastAsia="en-US"/>
        </w:rPr>
        <w:t>При выполнении работ по благоустройству необходимо учитывать мнение жителей и сложившуюся инфраструктуру территории дворов для определения функциональных зон, и выполнения других мероприятий.</w:t>
      </w:r>
    </w:p>
    <w:p>
      <w:pPr>
        <w:pStyle w:val="Normal"/>
        <w:tabs>
          <w:tab w:val="clear" w:pos="708"/>
          <w:tab w:val="left" w:pos="31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</w:rPr>
        <w:t xml:space="preserve">Цель программы: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Повышение качества и комфорта городской среды на территории муниципального образования город Шарыпово.</w:t>
      </w:r>
    </w:p>
    <w:p>
      <w:pPr>
        <w:pStyle w:val="Normal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color w:val="000000" w:themeColor="text1"/>
          <w:spacing w:val="2"/>
          <w:sz w:val="28"/>
          <w:szCs w:val="28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</w:rPr>
        <w:t>Достижение цели программы осуществляется путем решения следующих задач: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1.</w:t>
        <w:tab/>
        <w:t>Обеспечение формирования единого облика муниципального образования город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2.</w:t>
        <w:tab/>
        <w:t>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3.</w:t>
        <w:tab/>
        <w:t>Повышение уровня благоустройства дворовых территорий муниципального образования город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4.</w:t>
        <w:tab/>
        <w:t>Повышение уровня благоустройства муниципальных территорий общего пользования (площадей, улиц, пешеходных зон, скверов, парков, иных территории) муниципального образования город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5. Повышение степени вовлеченности заинтересованных граждан, организаций в реализацию мероприятий по благоустройству территорий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муниципального образования город Шарыпово.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Основные этапы реализации программы: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- Организация и проведение широкого общественного обсуждения планов благоустройства.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- Проведение просветительской работы, направленной на информирование населения о Программе и участии в ней.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- Подготовка дизайн-проектов благоустройства каждой дворовой территории.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- Подготовка дизайн-проекта наиболее общественной территории.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- Организация работы по заключению муниципальных контрактов на выполнение работ по благоустройству дворовых территорий.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- Организация работы по заключению муниципальных контрактов на благоустройство общественной территории.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- Заключение соглашения с министерством промышленности, энергетики и жилищно-коммунального хозяйства Красноярского края о предоставлении субсидии на реализацию мероприятий по благоустройству, направленных на формирование современной городской среды.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- Выполнение работ по благоустройству: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pacing w:val="2"/>
          <w:sz w:val="28"/>
          <w:szCs w:val="28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</w:rPr>
        <w:t>1. дворовых территорий;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pacing w:val="2"/>
          <w:sz w:val="28"/>
          <w:szCs w:val="28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</w:rPr>
        <w:t>2.общественных территорий.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sz w:val="28"/>
          <w:szCs w:val="28"/>
        </w:rPr>
        <w:t>На территории муниципального образования город Шарыпово в целях выполнения мероприятий, реализуемых в рамках приоритетного проекта «Формирование современной городской среды» утвержденного п.12 постановления Правительства РФ от 10.02.2014 №169 «Об утверждении Правил предоставления и распределения субсидий из федерального бюджета бюджетам субъектов РФ на поддержку государственных программ субъектов РФ и муниципальных программ формирования современной городской среды», постановлением Администрации города Шарыпово от 28.02.2017 № 42, были разработаны и утверждены следующие порядки: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sz w:val="28"/>
          <w:szCs w:val="28"/>
        </w:rPr>
        <w:t>1. Порядок разработки, общественного обсуждения с заинтересованными лицами, утверждения дизайн-проектов благоустройства дворовых территорий, включенных в мероприятия по благоустройству, направленные на формирование современной городской среды, а также дизайн-проекта благоустройства наиболее посещаемой муниципальной территории общего пользования муниципального образования город Шарыпово приведен в приложении №4 к настоящей программе.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sz w:val="28"/>
          <w:szCs w:val="28"/>
        </w:rPr>
        <w:t>2. Порядок 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территорий, и механизм контроля за их расходованием, а также порядок и формы трудового и (или) финансового участия граждан в выполнении указанных работ приведен в приложении №5 к настоящей программе.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Кроме этого программой предусмотрено: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Перечень мероприятий муниципальной программы приведен в приложении №3 к программе.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Адресный перечень дворовых территорий, нуждающихся в благоустройстве и подлежащих благоустройству в период 2023-2025г.г.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, приведен в приложении №6 к программе.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В соответствии с Порядком подачи заявок на 2023 для участия в отборе дворовых территорий для включения в программу, муниципальной общественной комиссией рассмотрены заявки, поданные по 6 многоквартирным домам. В соответствии с критериями оценки поданным заявкам присвоены баллы от 26 до 35. По итогам оценки наибольшее количество баллов набрали следующие дворовые территории, подлежащие включению в программу в 2023 году: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г. Шарыпово: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мкр. 3, д. 4, мкр. 6, д. 39, мкр Пионерный, д. 162, мкр. Северный, д. 30.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Адресный перечень общественных территорий, нуждающихся в благоустройстве и подлежащих благоустройству в период 2023-2025г.г., приведен в приложении №7 к программе.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Для определения общественных территорий, нуждающихся в благоустройстве и подлежащих благоустройству в период 2023-2025г. были проведены рейтинговые голосования по отбору общественной территории подлежащей благоустройству в первоочередном порядке: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На 2023 г. большинством голосов (4613 голосов) определена общественная территория – парк «Зеленый островок» в г. Шарыпово.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Визуализированный перечень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образцов элементов благоустройства, предлагаемых к размещению на дворовых территориях по минимальному перечню приведен в приложении №8 к настоящей программе.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2025 года за счет средств указанных лиц в соответствии с заключенными соглашениями с органами местного самоуправления, приведен в приложении №9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к программе.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Times New Roman" w:ascii="Times New Roman" w:hAnsi="Times New Roman"/>
          <w:sz w:val="28"/>
          <w:szCs w:val="28"/>
        </w:rPr>
        <w:t>Благоустройство индивидуальных жилых домов и земельных участков, предоставленных для их размещения предусматривает выполнение комплекса мероприятий, а именно:</w:t>
      </w:r>
    </w:p>
    <w:p>
      <w:pPr>
        <w:pStyle w:val="Normal"/>
        <w:numPr>
          <w:ilvl w:val="1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проведение р</w:t>
      </w:r>
      <w:r>
        <w:rPr>
          <w:rFonts w:cs="Times New Roman" w:ascii="Times New Roman" w:hAnsi="Times New Roman"/>
          <w:sz w:val="28"/>
          <w:szCs w:val="28"/>
        </w:rPr>
        <w:t xml:space="preserve">азъяснительной работы с собственниками </w:t>
      </w:r>
      <w:r>
        <w:rPr>
          <w:rFonts w:eastAsia="Times New Roman" w:ascii="Times New Roman" w:hAnsi="Times New Roman"/>
          <w:sz w:val="28"/>
          <w:szCs w:val="28"/>
        </w:rPr>
        <w:t xml:space="preserve">(пользователями) жилых домов (собственниками (землепользователями) земельных участков) </w:t>
      </w:r>
      <w:r>
        <w:rPr>
          <w:rFonts w:cs="Times New Roman" w:ascii="Times New Roman" w:hAnsi="Times New Roman"/>
          <w:sz w:val="28"/>
          <w:szCs w:val="28"/>
        </w:rPr>
        <w:t>о принципах благоустройства;</w:t>
      </w:r>
    </w:p>
    <w:p>
      <w:pPr>
        <w:pStyle w:val="Normal"/>
        <w:widowControl w:val="false"/>
        <w:numPr>
          <w:ilvl w:val="1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п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о итогам инвентаризации </w:t>
      </w:r>
      <w:r>
        <w:rPr>
          <w:rFonts w:eastAsia="Times New Roman" w:ascii="Times New Roman" w:hAnsi="Times New Roman"/>
          <w:sz w:val="28"/>
          <w:szCs w:val="28"/>
        </w:rPr>
        <w:t>индивидуальных жилых домов и земельных участков, предоставленных для их размещения,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будут составлены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паспорта благоустройства индивидуальных жилых домов и земельных участков, предоставленных для их размещения по форме, приведенной в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приложении №10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к программе;</w:t>
      </w:r>
    </w:p>
    <w:p>
      <w:pPr>
        <w:pStyle w:val="Normal"/>
        <w:widowControl w:val="false"/>
        <w:numPr>
          <w:ilvl w:val="1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заключение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2025 года в соответствии с требованиями утвержденных правил благоустройства по результатам проведенной инвентаризации.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Право муниципального образования </w:t>
      </w:r>
      <w:r>
        <w:rPr>
          <w:rFonts w:eastAsia="Calibri" w:cs="Times New Roman" w:ascii="Times New Roman" w:hAnsi="Times New Roman" w:eastAsiaTheme="minorHAnsi"/>
          <w:sz w:val="28"/>
          <w:szCs w:val="28"/>
        </w:rPr>
        <w:t xml:space="preserve">город Шарыпово </w:t>
      </w:r>
      <w:r>
        <w:rPr>
          <w:rFonts w:cs="Times New Roman" w:ascii="Times New Roman" w:hAnsi="Times New Roman"/>
          <w:sz w:val="28"/>
          <w:szCs w:val="28"/>
        </w:rPr>
        <w:t xml:space="preserve">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при условии одобрения решения об исключении указанных территорий из адресного перечня дворовых территорий и общественных территорий муниципальной общественной комиссией по развитию городской среды на территории муниципального образования </w:t>
      </w:r>
      <w:r>
        <w:rPr>
          <w:rFonts w:eastAsia="Calibri" w:cs="Times New Roman" w:ascii="Times New Roman" w:hAnsi="Times New Roman" w:eastAsiaTheme="minorHAnsi"/>
          <w:sz w:val="28"/>
          <w:szCs w:val="28"/>
        </w:rPr>
        <w:t xml:space="preserve">город Шарыпово </w:t>
      </w:r>
      <w:r>
        <w:rPr>
          <w:rFonts w:cs="Times New Roman" w:ascii="Times New Roman" w:hAnsi="Times New Roman"/>
          <w:sz w:val="28"/>
          <w:szCs w:val="28"/>
        </w:rPr>
        <w:t>в порядке, установленном такой комиссией.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Право муниципального образования </w:t>
      </w:r>
      <w:r>
        <w:rPr>
          <w:rFonts w:eastAsia="Calibri" w:cs="Times New Roman" w:ascii="Times New Roman" w:hAnsi="Times New Roman" w:eastAsiaTheme="minorHAnsi"/>
          <w:sz w:val="28"/>
          <w:szCs w:val="28"/>
        </w:rPr>
        <w:t xml:space="preserve">город Шарыпово </w:t>
      </w:r>
      <w:r>
        <w:rPr>
          <w:rFonts w:cs="Times New Roman" w:ascii="Times New Roman" w:hAnsi="Times New Roman"/>
          <w:sz w:val="28"/>
          <w:szCs w:val="28"/>
        </w:rPr>
        <w:t xml:space="preserve">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настоящей Программы или не приняли решения о благоустройстве дворовой территории в сроки, установленные настоящей Программой. При этом исключение дворовой территории из перечня дворовых территорий, подлежащих благоустройству в рамках реализации Программы, возможно только при условии одобрения соответствующего решения муниципального образования муниципальной общественной комиссией по развитию городской среды на территории муниципального образования </w:t>
      </w:r>
      <w:r>
        <w:rPr>
          <w:rFonts w:eastAsia="Calibri" w:cs="Times New Roman" w:ascii="Times New Roman" w:hAnsi="Times New Roman" w:eastAsiaTheme="minorHAnsi"/>
          <w:sz w:val="28"/>
          <w:szCs w:val="28"/>
        </w:rPr>
        <w:t xml:space="preserve">город Шарыпово </w:t>
      </w:r>
      <w:r>
        <w:rPr>
          <w:rFonts w:cs="Times New Roman" w:ascii="Times New Roman" w:hAnsi="Times New Roman"/>
          <w:sz w:val="28"/>
          <w:szCs w:val="28"/>
        </w:rPr>
        <w:t>в порядке, установленном такой комиссией;</w:t>
      </w:r>
    </w:p>
    <w:p>
      <w:pPr>
        <w:pStyle w:val="Normal"/>
        <w:numPr>
          <w:ilvl w:val="0"/>
          <w:numId w:val="3"/>
        </w:numPr>
        <w:spacing w:lineRule="auto" w:line="240" w:before="28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софинансируются из бюджета Красноярского края;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Условия об обязательном установлении минимального 3-летнего гарантийного срока на результаты выполненных работ по благоустройству дворовых и общественных территорий, софинансируемых за счет средств субсидии из бюджета Красноярского края, а также условия о предельной дате заключения соглашений по результатам закупки товаров, работ и услуг для обеспечения муниципальных нужд в целях реализации Программы - 1 апреля года предоставления субсидии, за исключением: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-1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случаев заключения таких соглашений в пределах экономии средств при расходовании субсидии в целях реализации Программы, в том числе мероприятий по цифровизации городского хозяйства, включенных в Программу, при которых срок заключения таких соглашений продлевается на срок до 15 декабря года предоставления субсидии.</w:t>
      </w:r>
    </w:p>
    <w:p>
      <w:pPr>
        <w:pStyle w:val="Normal"/>
        <w:tabs>
          <w:tab w:val="clear" w:pos="708"/>
          <w:tab w:val="left" w:pos="315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</w:rPr>
        <w:t>Еще одной целью программы является</w:t>
      </w:r>
      <w:r>
        <w:rPr>
          <w:rFonts w:cs="Times New Roman" w:ascii="Times New Roman" w:hAnsi="Times New Roman"/>
          <w:sz w:val="28"/>
          <w:szCs w:val="28"/>
        </w:rPr>
        <w:t>: Вовлечение граждан в решение вопросов формирования комфортной среды проживания на территории муниципального образования город Шарыпово.</w:t>
      </w:r>
    </w:p>
    <w:p>
      <w:pPr>
        <w:pStyle w:val="Normal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</w:rPr>
        <w:t>Достижение данной цели программы осуществляется путем решения задачи направленной на п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овышение степени вовлеченности заинтересованных граждан, организаций в реализацию мероприятий по благоустройству территорий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муниципального образования город Шарыпово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-1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В ходе реализации данной задачи планируется ежегодное вовлечение граждан в </w:t>
      </w:r>
      <w:r>
        <w:rPr>
          <w:rFonts w:cs="Times New Roman" w:ascii="Times New Roman" w:hAnsi="Times New Roman"/>
          <w:sz w:val="28"/>
          <w:szCs w:val="28"/>
        </w:rPr>
        <w:t>общественное обсуждение выбора объектов, подлежащих благоустройству, мероприятий по благоустройству выбранных общественных территорий и голосование по отбору общественной территории, подлежащей благоустройству.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Голосование по отбору общественных территорий, подлежащих благоустройству, проходит в электронной форме в информационно-телекоммуникационной сети интернет. В целях повышения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степени вовлеченности и </w:t>
      </w:r>
      <w:r>
        <w:rPr>
          <w:rFonts w:cs="Times New Roman" w:ascii="Times New Roman" w:hAnsi="Times New Roman"/>
          <w:sz w:val="28"/>
          <w:szCs w:val="28"/>
        </w:rPr>
        <w:t>уровня информирования граждан о проведении голосования Администрацией города Шарыпово проводится работа с предприятиями и организациями, расположенными на территории муниципального образования город Шарыпово путем проведения совещаний, собраний, встреч, рассылки информационных писем о способе и сроках проведения голосования.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Реализация мероприятий, направленных на повышение степени вовлеченности граждан и организаций в реализацию мероприятий по благоустройству территорий муниципального образования город Шарыпово не требует финансовых вложений.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240" w:after="120"/>
        <w:ind w:left="1204" w:right="-17" w:hanging="0"/>
        <w:contextualSpacing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4. Прогноз конечных результатов реализации муниципальной программы, характеризующих целевое состояние (изменение состояния) уровня и качества жизни населения, социально-экономическое развитие в сфере формирования современной городской среды, экономики, степени реализации других общественно значимых интересов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Реализация программы должна привести к созданию комфортной среды обитания и жизнедеятельности для жителей муниципального образования город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 результате реализации программы к 2025 году должен сложиться качественно новый уровень состояния городской среды со следующими характеристиками: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повышение уровня благоустройства дворовых территорий муниципального образования город Шарыпово;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повышение уровня благоустройства общественных территорий муниципального образования город Шарыпово;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 город Шарыпово;</w:t>
      </w:r>
    </w:p>
    <w:p>
      <w:pPr>
        <w:pStyle w:val="Normal"/>
        <w:widowControl w:val="false"/>
        <w:suppressAutoHyphens w:val="true"/>
        <w:spacing w:lineRule="atLeast" w:line="100" w:before="0" w:after="0"/>
        <w:ind w:left="142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обеспечение участия населения в процессах формирования планов комплексного благоустройства дворовых территорий и общественного обсуждения их реализации.</w:t>
      </w:r>
    </w:p>
    <w:p>
      <w:pPr>
        <w:pStyle w:val="Normal"/>
        <w:spacing w:lineRule="auto" w:line="240" w:before="0" w:after="0"/>
        <w:ind w:right="53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Целевые индикаторы:</w:t>
      </w:r>
    </w:p>
    <w:p>
      <w:pPr>
        <w:pStyle w:val="Normal"/>
        <w:spacing w:lineRule="auto" w:line="240" w:before="0" w:after="0"/>
        <w:ind w:right="53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Увеличение доли благоустроенных дворовых территорий многоквартирных домов от общего количества дворовых территорий многоквартирных домов городских округов к 2025 году до 38,5%;</w:t>
      </w:r>
    </w:p>
    <w:p>
      <w:pPr>
        <w:pStyle w:val="Normal"/>
        <w:spacing w:lineRule="auto" w:line="240" w:before="0" w:after="0"/>
        <w:ind w:right="53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Увеличение доли благоустроенных общественных территорий муниципального образования соответствующего функционального назначения (площади, улицы, пешеходные зоны, скверы, парки, иные территории) от общего количества таких территорий муниципального образования к 2025 году до 80%;</w:t>
      </w:r>
    </w:p>
    <w:p>
      <w:pPr>
        <w:pStyle w:val="Normal"/>
        <w:spacing w:lineRule="auto" w:line="240" w:before="0" w:after="0"/>
        <w:ind w:right="53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Увеличение доли граждан, принявших участие в решении вопросов развития городской среды, от общего количества граждан в возрасте от 14 лет, проживающих в муниципальном образовании к 2025 году до 33%;</w:t>
      </w:r>
    </w:p>
    <w:p>
      <w:pPr>
        <w:pStyle w:val="Normal"/>
        <w:widowControl w:val="false"/>
        <w:suppressAutoHyphens w:val="true"/>
        <w:spacing w:lineRule="atLeast" w:line="100" w:before="0" w:after="0"/>
        <w:ind w:left="142" w:firstLine="567"/>
        <w:jc w:val="both"/>
        <w:rPr>
          <w:rFonts w:ascii="Times New Roman" w:hAnsi="Times New Roman" w:eastAsia="SimSun" w:cs="Times New Roman"/>
          <w:bCs/>
          <w:kern w:val="2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Перечень целевых показателей, с указанием планируемых к достижению значений в результате реализации программы приведен в приложении № 1 к паспорту программы.</w:t>
      </w:r>
      <w:r>
        <w:rPr>
          <w:rFonts w:eastAsia="SimSun" w:cs="Times New Roman" w:ascii="Times New Roman" w:hAnsi="Times New Roman"/>
          <w:bCs/>
          <w:kern w:val="2"/>
          <w:sz w:val="24"/>
          <w:szCs w:val="24"/>
          <w:lang w:eastAsia="ar-SA"/>
        </w:rPr>
        <w:t xml:space="preserve"> 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240" w:after="120"/>
        <w:ind w:right="-17" w:firstLine="709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5. Информация по подпрограммам, отдельным мероприятиям муниципальной программы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Реализация подпрограмм и отдельных мероприятий настоящей программой не предусмотрено.</w:t>
      </w:r>
    </w:p>
    <w:p>
      <w:pPr>
        <w:pStyle w:val="Normal"/>
        <w:widowControl w:val="false"/>
        <w:spacing w:lineRule="auto" w:line="240" w:before="240" w:after="240"/>
        <w:ind w:firstLine="708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6. Основные меры правового регулирования, направленные на достижение цели и (или) задач муниципальной программы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</w:rPr>
        <w:t>Для достижения цели и задач программы принятие нормативных правовых актов не требуется.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240" w:after="0"/>
        <w:ind w:right="-17" w:hanging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7. Перечень объектов недвижимого имущества муниципальной собственности города Шарыпово, подлежащих строительству, реконструкции, техническому перевооружению или приобретению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240" w:after="120"/>
        <w:ind w:right="-17" w:firstLine="709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</w:rPr>
        <w:t>Строительство, реконструкция, техническое перевооружение или приобретение объектов недвижимого имущества муниципальной собственности города Шарыпово настоящей программой не предусмотрено.</w:t>
      </w:r>
    </w:p>
    <w:p>
      <w:pPr>
        <w:pStyle w:val="Normal"/>
        <w:spacing w:lineRule="auto" w:line="240" w:before="240" w:after="200"/>
        <w:ind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8. Информация о ресурсном обеспечении муниципальной программы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Информация о ресурсном обеспечении муниципальной программы за счет средств </w:t>
      </w:r>
      <w:r>
        <w:rPr>
          <w:rFonts w:eastAsia="Calibri" w:cs="Times New Roman" w:ascii="Times New Roman" w:hAnsi="Times New Roman"/>
          <w:sz w:val="28"/>
          <w:szCs w:val="28"/>
        </w:rPr>
        <w:t>городского бюджета, в том числе средств, поступивших из бюджетов других уровней бюджетной системы (с расшифровкой по главным распорядителям средств бюджета города Шарыпово, в разрезе подпрограмм) представлена в приложении №1 к Программе.</w:t>
      </w:r>
    </w:p>
    <w:p>
      <w:pPr>
        <w:sectPr>
          <w:type w:val="nextPage"/>
          <w:pgSz w:w="11906" w:h="16838"/>
          <w:pgMar w:left="1701" w:right="851" w:gutter="0" w:header="0" w:top="737" w:footer="0" w:bottom="737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hyperlink r:id="rId4">
        <w:r>
          <w:rPr>
            <w:rFonts w:eastAsia="Calibri" w:cs="Times New Roman" w:ascii="Times New Roman" w:hAnsi="Times New Roman"/>
            <w:sz w:val="28"/>
            <w:szCs w:val="28"/>
          </w:rPr>
          <w:t>Информаци</w:t>
        </w:r>
      </w:hyperlink>
      <w:r>
        <w:rPr>
          <w:rFonts w:eastAsia="Calibri" w:cs="Times New Roman" w:ascii="Times New Roman" w:hAnsi="Times New Roman"/>
          <w:sz w:val="28"/>
          <w:szCs w:val="28"/>
        </w:rPr>
        <w:t>я об источниках финансирования подпрограмм, отдельных мероприятий программы (средства бюджета города Шарыпово, в том числе средства, поступившие из бюджетов других уровней бюджетной системы) представлена приложении №2 к Программе.</w:t>
      </w:r>
    </w:p>
    <w:tbl>
      <w:tblPr>
        <w:tblW w:w="1467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9"/>
        <w:gridCol w:w="3574"/>
        <w:gridCol w:w="1177"/>
        <w:gridCol w:w="2060"/>
        <w:gridCol w:w="616"/>
        <w:gridCol w:w="615"/>
        <w:gridCol w:w="687"/>
        <w:gridCol w:w="686"/>
        <w:gridCol w:w="685"/>
        <w:gridCol w:w="687"/>
        <w:gridCol w:w="685"/>
        <w:gridCol w:w="686"/>
        <w:gridCol w:w="1039"/>
        <w:gridCol w:w="961"/>
      </w:tblGrid>
      <w:tr>
        <w:trPr>
          <w:trHeight w:val="1515" w:hRule="atLeast"/>
        </w:trPr>
        <w:tc>
          <w:tcPr>
            <w:tcW w:w="5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  <w:bookmarkStart w:id="2" w:name="RANGE!A1%253AM14"/>
            <w:bookmarkStart w:id="3" w:name="RANGE!A1%253AM12"/>
            <w:bookmarkStart w:id="4" w:name="RANGE!A1%253AN12"/>
            <w:bookmarkStart w:id="5" w:name="RANGE!A1%253AM14"/>
            <w:bookmarkStart w:id="6" w:name="RANGE!A1%253AM12"/>
            <w:bookmarkStart w:id="7" w:name="RANGE!A1%253AN12"/>
            <w:bookmarkEnd w:id="5"/>
            <w:bookmarkEnd w:id="6"/>
            <w:bookmarkEnd w:id="7"/>
          </w:p>
        </w:tc>
        <w:tc>
          <w:tcPr>
            <w:tcW w:w="357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06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1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1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116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Приложение № 1 </w:t>
              <w:br/>
              <w:t>к паспорту муниципальной программы «Формирование современной городской среды муниципального образования город Шарыпово»</w:t>
            </w:r>
          </w:p>
        </w:tc>
      </w:tr>
      <w:tr>
        <w:trPr>
          <w:trHeight w:val="900" w:hRule="atLeast"/>
        </w:trPr>
        <w:tc>
          <w:tcPr>
            <w:tcW w:w="14677" w:type="dxa"/>
            <w:gridSpan w:val="1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Перечень целевых показателей муниципальной программы муниципального образования  город Шарыпово </w:t>
              <w:br/>
              <w:t>с указанием планируемых к достижению значений в результате реализации муниципальной программы</w:t>
            </w:r>
          </w:p>
        </w:tc>
      </w:tr>
      <w:tr>
        <w:trPr>
          <w:trHeight w:val="350" w:hRule="atLeast"/>
        </w:trPr>
        <w:tc>
          <w:tcPr>
            <w:tcW w:w="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№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br/>
              <w:t xml:space="preserve"> п/п</w:t>
            </w:r>
          </w:p>
        </w:tc>
        <w:tc>
          <w:tcPr>
            <w:tcW w:w="3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Цели, задачи, показатели</w:t>
            </w:r>
          </w:p>
        </w:tc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Год, предшествующий реализации муниципальной программы</w:t>
            </w:r>
          </w:p>
        </w:tc>
        <w:tc>
          <w:tcPr>
            <w:tcW w:w="734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Годы реализации муниципальной программы</w:t>
            </w:r>
          </w:p>
        </w:tc>
      </w:tr>
      <w:tr>
        <w:trPr>
          <w:trHeight w:val="1436" w:hRule="atLeast"/>
        </w:trPr>
        <w:tc>
          <w:tcPr>
            <w:tcW w:w="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6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6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6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6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6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6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6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годы до конца реализации муниципальной программы пятилетнем интервале</w:t>
            </w:r>
          </w:p>
        </w:tc>
      </w:tr>
      <w:tr>
        <w:trPr>
          <w:trHeight w:val="241" w:hRule="atLeast"/>
        </w:trPr>
        <w:tc>
          <w:tcPr>
            <w:tcW w:w="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2035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</w:t>
            </w:r>
          </w:p>
        </w:tc>
      </w:tr>
      <w:tr>
        <w:trPr>
          <w:trHeight w:val="637" w:hRule="atLeast"/>
        </w:trPr>
        <w:tc>
          <w:tcPr>
            <w:tcW w:w="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58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ЦЕЛЬ: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Повышение качества и комфорта городской среды на территории муниципального образования город Шарыпово.                                                                                                                                                                                                                                                                 Вовлечение граждан в решение вопросов формирования комфортной среды проживания на территории муниципального образования город Шарыпово.</w:t>
            </w:r>
          </w:p>
        </w:tc>
      </w:tr>
      <w:tr>
        <w:trPr>
          <w:trHeight w:val="1214" w:hRule="atLeast"/>
        </w:trPr>
        <w:tc>
          <w:tcPr>
            <w:tcW w:w="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35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Доля благоустроенных дворовых территорий многоквартирных домов от общего количества дворовых территорий многоквартирных домов муниципального образования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23,8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27,9</w:t>
            </w:r>
          </w:p>
        </w:tc>
        <w:tc>
          <w:tcPr>
            <w:tcW w:w="6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30,3</w:t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32,0</w:t>
            </w:r>
          </w:p>
        </w:tc>
        <w:tc>
          <w:tcPr>
            <w:tcW w:w="6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33,6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35,0</w:t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36,5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38,0</w:t>
            </w:r>
          </w:p>
        </w:tc>
        <w:tc>
          <w:tcPr>
            <w:tcW w:w="6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38,5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39,5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41,0</w:t>
            </w:r>
          </w:p>
        </w:tc>
      </w:tr>
      <w:tr>
        <w:trPr>
          <w:trHeight w:val="1837" w:hRule="atLeast"/>
        </w:trPr>
        <w:tc>
          <w:tcPr>
            <w:tcW w:w="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35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Доля благоустроенных общественных территорий муниципального образования соответствующего функционального назначения (площади, улицы, пешеходные зоны, скверы, парки, иные территории) от общего количества таких территорий муниципального образования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2,4</w:t>
            </w:r>
          </w:p>
        </w:tc>
        <w:tc>
          <w:tcPr>
            <w:tcW w:w="6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6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</w:t>
            </w:r>
          </w:p>
        </w:tc>
      </w:tr>
      <w:tr>
        <w:trPr>
          <w:trHeight w:val="1305" w:hRule="atLeast"/>
        </w:trPr>
        <w:tc>
          <w:tcPr>
            <w:tcW w:w="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35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муниципальном образовании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18,9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6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567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ind w:left="10206" w:hanging="0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</w:r>
    </w:p>
    <w:tbl>
      <w:tblPr>
        <w:tblW w:w="1467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1"/>
        <w:gridCol w:w="1846"/>
        <w:gridCol w:w="3140"/>
        <w:gridCol w:w="1870"/>
        <w:gridCol w:w="693"/>
        <w:gridCol w:w="650"/>
        <w:gridCol w:w="1456"/>
        <w:gridCol w:w="517"/>
        <w:gridCol w:w="891"/>
        <w:gridCol w:w="892"/>
        <w:gridCol w:w="878"/>
        <w:gridCol w:w="1313"/>
      </w:tblGrid>
      <w:tr>
        <w:trPr>
          <w:trHeight w:val="1635" w:hRule="atLeast"/>
        </w:trPr>
        <w:tc>
          <w:tcPr>
            <w:tcW w:w="53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  <w:bookmarkStart w:id="8" w:name="RANGE!A1%253AL26"/>
            <w:bookmarkStart w:id="9" w:name="RANGE!A1%253AL26"/>
            <w:bookmarkEnd w:id="9"/>
          </w:p>
        </w:tc>
        <w:tc>
          <w:tcPr>
            <w:tcW w:w="184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7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9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5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974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Приложение № 1 </w:t>
              <w:br/>
              <w:t>к муниципальной программе «Формирование современной городской среды муниципального образования город Шарыпово"</w:t>
            </w:r>
          </w:p>
        </w:tc>
      </w:tr>
      <w:tr>
        <w:trPr>
          <w:trHeight w:val="300" w:hRule="exact"/>
        </w:trPr>
        <w:tc>
          <w:tcPr>
            <w:tcW w:w="53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4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7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9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5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9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7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380" w:hRule="atLeast"/>
        </w:trPr>
        <w:tc>
          <w:tcPr>
            <w:tcW w:w="14677" w:type="dxa"/>
            <w:gridSpan w:val="1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Информация о ресурсном обеспечении муниципальной программы муниципального образования город Шарыпово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</w:t>
            </w:r>
          </w:p>
        </w:tc>
      </w:tr>
      <w:tr>
        <w:trPr>
          <w:trHeight w:val="300" w:hRule="atLeast"/>
        </w:trPr>
        <w:tc>
          <w:tcPr>
            <w:tcW w:w="53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4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7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9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5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9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9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7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тыс.руб.</w:t>
            </w:r>
          </w:p>
        </w:tc>
      </w:tr>
      <w:tr>
        <w:trPr>
          <w:trHeight w:val="750" w:hRule="atLeast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3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331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8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Итого на 2023-2025 гг.</w:t>
            </w:r>
          </w:p>
        </w:tc>
      </w:tr>
      <w:tr>
        <w:trPr>
          <w:trHeight w:val="420" w:hRule="atLeast"/>
        </w:trPr>
        <w:tc>
          <w:tcPr>
            <w:tcW w:w="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РзПр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5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266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3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</w:t>
            </w:r>
          </w:p>
        </w:tc>
      </w:tr>
      <w:tr>
        <w:trPr>
          <w:trHeight w:val="735" w:hRule="atLeast"/>
        </w:trPr>
        <w:tc>
          <w:tcPr>
            <w:tcW w:w="5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1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"Формирование современной городской среды муниципального образования город Шарыпово"</w:t>
            </w:r>
          </w:p>
        </w:tc>
        <w:tc>
          <w:tcPr>
            <w:tcW w:w="18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20 708,25</w:t>
            </w:r>
          </w:p>
        </w:tc>
        <w:tc>
          <w:tcPr>
            <w:tcW w:w="8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22 720,75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3 229,00</w:t>
            </w:r>
          </w:p>
        </w:tc>
        <w:tc>
          <w:tcPr>
            <w:tcW w:w="13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46 658,00</w:t>
            </w:r>
          </w:p>
        </w:tc>
      </w:tr>
      <w:tr>
        <w:trPr>
          <w:trHeight w:val="315" w:hRule="atLeast"/>
        </w:trPr>
        <w:tc>
          <w:tcPr>
            <w:tcW w:w="5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95" w:hRule="atLeast"/>
        </w:trPr>
        <w:tc>
          <w:tcPr>
            <w:tcW w:w="5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МКУ "СГХ"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20 708,25</w:t>
            </w:r>
          </w:p>
        </w:tc>
        <w:tc>
          <w:tcPr>
            <w:tcW w:w="8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22 720,75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3 229,00</w:t>
            </w:r>
          </w:p>
        </w:tc>
        <w:tc>
          <w:tcPr>
            <w:tcW w:w="13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44 258,00</w:t>
            </w:r>
          </w:p>
        </w:tc>
      </w:tr>
      <w:tr>
        <w:trPr>
          <w:trHeight w:val="495" w:hRule="atLeast"/>
        </w:trPr>
        <w:tc>
          <w:tcPr>
            <w:tcW w:w="5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КУМИ и ЗО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3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0,00</w:t>
            </w:r>
          </w:p>
        </w:tc>
      </w:tr>
      <w:tr>
        <w:trPr>
          <w:trHeight w:val="630" w:hRule="atLeast"/>
        </w:trPr>
        <w:tc>
          <w:tcPr>
            <w:tcW w:w="5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8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Мероприятие 1 муниципальной программы</w:t>
            </w:r>
          </w:p>
        </w:tc>
        <w:tc>
          <w:tcPr>
            <w:tcW w:w="31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Софинансирование муниципальной программы "Формирование современной городской среды муниципального образования город Шарыпово"</w:t>
            </w:r>
          </w:p>
        </w:tc>
        <w:tc>
          <w:tcPr>
            <w:tcW w:w="18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19 529,50</w:t>
            </w:r>
          </w:p>
        </w:tc>
        <w:tc>
          <w:tcPr>
            <w:tcW w:w="8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21 542,00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2 422,80</w:t>
            </w:r>
          </w:p>
        </w:tc>
        <w:tc>
          <w:tcPr>
            <w:tcW w:w="13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43 494,30</w:t>
            </w:r>
          </w:p>
        </w:tc>
      </w:tr>
      <w:tr>
        <w:trPr>
          <w:trHeight w:val="402" w:hRule="atLeast"/>
        </w:trPr>
        <w:tc>
          <w:tcPr>
            <w:tcW w:w="5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975" w:hRule="atLeast"/>
        </w:trPr>
        <w:tc>
          <w:tcPr>
            <w:tcW w:w="5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МКУ "СГХ"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120F255550; 120F255551;  120F255552</w:t>
            </w:r>
          </w:p>
        </w:tc>
        <w:tc>
          <w:tcPr>
            <w:tcW w:w="5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19 529,50</w:t>
            </w:r>
          </w:p>
        </w:tc>
        <w:tc>
          <w:tcPr>
            <w:tcW w:w="8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21 542,00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2 422,80</w:t>
            </w:r>
          </w:p>
        </w:tc>
        <w:tc>
          <w:tcPr>
            <w:tcW w:w="13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43 494,30</w:t>
            </w:r>
          </w:p>
        </w:tc>
      </w:tr>
      <w:tr>
        <w:trPr>
          <w:trHeight w:val="555" w:hRule="atLeast"/>
        </w:trPr>
        <w:tc>
          <w:tcPr>
            <w:tcW w:w="5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18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Мероприятие 3 муниципальной программы</w:t>
            </w:r>
          </w:p>
        </w:tc>
        <w:tc>
          <w:tcPr>
            <w:tcW w:w="31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Долевое финансирование расходов на реализацию мероприятий по благоустройству дворовых территорий за счет средств заинтересованных лиц, направленных на формирование современной городской среды</w:t>
            </w:r>
          </w:p>
        </w:tc>
        <w:tc>
          <w:tcPr>
            <w:tcW w:w="18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378,75</w:t>
            </w:r>
          </w:p>
        </w:tc>
        <w:tc>
          <w:tcPr>
            <w:tcW w:w="8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378,75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6,20</w:t>
            </w:r>
          </w:p>
        </w:tc>
        <w:tc>
          <w:tcPr>
            <w:tcW w:w="13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763,70</w:t>
            </w:r>
          </w:p>
        </w:tc>
      </w:tr>
      <w:tr>
        <w:trPr>
          <w:trHeight w:val="405" w:hRule="atLeast"/>
        </w:trPr>
        <w:tc>
          <w:tcPr>
            <w:tcW w:w="5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50" w:hRule="atLeast"/>
        </w:trPr>
        <w:tc>
          <w:tcPr>
            <w:tcW w:w="5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МКУ "СГХ"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12000S5552</w:t>
            </w:r>
          </w:p>
        </w:tc>
        <w:tc>
          <w:tcPr>
            <w:tcW w:w="5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378,75</w:t>
            </w:r>
          </w:p>
        </w:tc>
        <w:tc>
          <w:tcPr>
            <w:tcW w:w="8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378,75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6,20</w:t>
            </w:r>
          </w:p>
        </w:tc>
        <w:tc>
          <w:tcPr>
            <w:tcW w:w="13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763,70</w:t>
            </w:r>
          </w:p>
        </w:tc>
      </w:tr>
      <w:tr>
        <w:trPr>
          <w:trHeight w:val="555" w:hRule="atLeast"/>
        </w:trPr>
        <w:tc>
          <w:tcPr>
            <w:tcW w:w="5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18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Мероприятие 4 муниципальной программы</w:t>
            </w:r>
          </w:p>
        </w:tc>
        <w:tc>
          <w:tcPr>
            <w:tcW w:w="31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Софинансирование к субсидии для поощрения муниципальных образований - победителей конкурса лучших проектов создания комфортной городской среды</w:t>
            </w:r>
          </w:p>
        </w:tc>
        <w:tc>
          <w:tcPr>
            <w:tcW w:w="18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800,00</w:t>
            </w:r>
          </w:p>
        </w:tc>
        <w:tc>
          <w:tcPr>
            <w:tcW w:w="8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800,00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800,00</w:t>
            </w:r>
          </w:p>
        </w:tc>
        <w:tc>
          <w:tcPr>
            <w:tcW w:w="13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2 400,00</w:t>
            </w:r>
          </w:p>
        </w:tc>
      </w:tr>
      <w:tr>
        <w:trPr>
          <w:trHeight w:val="405" w:hRule="atLeast"/>
        </w:trPr>
        <w:tc>
          <w:tcPr>
            <w:tcW w:w="5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50" w:hRule="atLeast"/>
        </w:trPr>
        <w:tc>
          <w:tcPr>
            <w:tcW w:w="5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МКУ "СГХ"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1200089660</w:t>
            </w:r>
          </w:p>
        </w:tc>
        <w:tc>
          <w:tcPr>
            <w:tcW w:w="51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800,00</w:t>
            </w:r>
          </w:p>
        </w:tc>
        <w:tc>
          <w:tcPr>
            <w:tcW w:w="8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800,00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800,00</w:t>
            </w:r>
          </w:p>
        </w:tc>
        <w:tc>
          <w:tcPr>
            <w:tcW w:w="13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2 400,00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0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ind w:left="10206" w:hanging="0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</w:r>
    </w:p>
    <w:tbl>
      <w:tblPr>
        <w:tblW w:w="1467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0"/>
        <w:gridCol w:w="2119"/>
        <w:gridCol w:w="4624"/>
        <w:gridCol w:w="2448"/>
        <w:gridCol w:w="809"/>
        <w:gridCol w:w="1142"/>
        <w:gridCol w:w="1110"/>
        <w:gridCol w:w="1874"/>
      </w:tblGrid>
      <w:tr>
        <w:trPr>
          <w:trHeight w:val="1515" w:hRule="atLeast"/>
        </w:trPr>
        <w:tc>
          <w:tcPr>
            <w:tcW w:w="55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2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126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Приложение № 2</w:t>
              <w:br/>
              <w:t>к муниципальной программе "Формирование современной городской среды муниципального образования город Шарыпово"</w:t>
            </w:r>
          </w:p>
        </w:tc>
      </w:tr>
      <w:tr>
        <w:trPr>
          <w:trHeight w:val="150" w:hRule="exact"/>
        </w:trPr>
        <w:tc>
          <w:tcPr>
            <w:tcW w:w="55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2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7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720" w:hRule="atLeast"/>
        </w:trPr>
        <w:tc>
          <w:tcPr>
            <w:tcW w:w="14676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Информация об источниках финансирования подпрограмм, отдельных 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      </w:r>
          </w:p>
        </w:tc>
      </w:tr>
      <w:tr>
        <w:trPr>
          <w:trHeight w:val="300" w:hRule="atLeast"/>
        </w:trPr>
        <w:tc>
          <w:tcPr>
            <w:tcW w:w="55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2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0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7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тыс.руб.</w:t>
            </w:r>
          </w:p>
        </w:tc>
      </w:tr>
      <w:tr>
        <w:trPr>
          <w:trHeight w:val="855" w:hRule="atLeast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4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Уровень бюджетной системы/источники финансирования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Итого на 2023-2025гг.</w:t>
            </w:r>
          </w:p>
        </w:tc>
      </w:tr>
      <w:tr>
        <w:trPr>
          <w:trHeight w:val="360" w:hRule="atLeast"/>
        </w:trPr>
        <w:tc>
          <w:tcPr>
            <w:tcW w:w="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06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8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6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</w:t>
            </w:r>
          </w:p>
        </w:tc>
      </w:tr>
      <w:tr>
        <w:trPr>
          <w:trHeight w:val="342" w:hRule="atLeast"/>
        </w:trPr>
        <w:tc>
          <w:tcPr>
            <w:tcW w:w="5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462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"Формирование современной городской среды муниципального образования город Шарыпово"</w:t>
            </w:r>
          </w:p>
        </w:tc>
        <w:tc>
          <w:tcPr>
            <w:tcW w:w="2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20 708,25</w:t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22 720,75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3 229,00</w:t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46 658,00</w:t>
            </w:r>
          </w:p>
        </w:tc>
      </w:tr>
      <w:tr>
        <w:trPr>
          <w:trHeight w:val="342" w:hRule="atLeast"/>
        </w:trPr>
        <w:tc>
          <w:tcPr>
            <w:tcW w:w="5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5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бюджет города Шарыпово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2 216,50</w:t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2 216,50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2 216,50</w:t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6 649,50</w:t>
            </w:r>
          </w:p>
        </w:tc>
      </w:tr>
      <w:tr>
        <w:trPr>
          <w:trHeight w:val="342" w:hRule="atLeast"/>
        </w:trPr>
        <w:tc>
          <w:tcPr>
            <w:tcW w:w="5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краевой бюджет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905,65</w:t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1 006,28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52,88</w:t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1 964,81</w:t>
            </w:r>
          </w:p>
        </w:tc>
      </w:tr>
      <w:tr>
        <w:trPr>
          <w:trHeight w:val="342" w:hRule="atLeast"/>
        </w:trPr>
        <w:tc>
          <w:tcPr>
            <w:tcW w:w="5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17 207,35</w:t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19 119,22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953,42</w:t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37 279,99</w:t>
            </w:r>
          </w:p>
        </w:tc>
      </w:tr>
      <w:tr>
        <w:trPr>
          <w:trHeight w:val="375" w:hRule="atLeast"/>
        </w:trPr>
        <w:tc>
          <w:tcPr>
            <w:tcW w:w="5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внебюджетные  источники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378,75</w:t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378,75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6,20</w:t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763,70</w:t>
            </w:r>
          </w:p>
        </w:tc>
      </w:tr>
      <w:tr>
        <w:trPr>
          <w:trHeight w:val="342" w:hRule="atLeast"/>
        </w:trPr>
        <w:tc>
          <w:tcPr>
            <w:tcW w:w="5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21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Мероприятие 1 муниципальной программы</w:t>
            </w:r>
          </w:p>
        </w:tc>
        <w:tc>
          <w:tcPr>
            <w:tcW w:w="462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Софинансирование муниципальной программы "Формирование современной городской среды муниципального образования город Шарыпово"</w:t>
            </w:r>
          </w:p>
        </w:tc>
        <w:tc>
          <w:tcPr>
            <w:tcW w:w="2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19 529,50</w:t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21 542,00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2 422,80</w:t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43 494,30</w:t>
            </w:r>
          </w:p>
        </w:tc>
      </w:tr>
      <w:tr>
        <w:trPr>
          <w:trHeight w:val="342" w:hRule="atLeast"/>
        </w:trPr>
        <w:tc>
          <w:tcPr>
            <w:tcW w:w="5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42" w:hRule="atLeast"/>
        </w:trPr>
        <w:tc>
          <w:tcPr>
            <w:tcW w:w="5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бюджет города Шарыпово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1 416,50</w:t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1 416,50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1 416,50</w:t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4 249,50</w:t>
            </w:r>
          </w:p>
        </w:tc>
      </w:tr>
      <w:tr>
        <w:trPr>
          <w:trHeight w:val="342" w:hRule="atLeast"/>
        </w:trPr>
        <w:tc>
          <w:tcPr>
            <w:tcW w:w="5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краевой бюджет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905,65</w:t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1 006,28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52,88</w:t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1 964,81</w:t>
            </w:r>
          </w:p>
        </w:tc>
      </w:tr>
      <w:tr>
        <w:trPr>
          <w:trHeight w:val="342" w:hRule="atLeast"/>
        </w:trPr>
        <w:tc>
          <w:tcPr>
            <w:tcW w:w="5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17 207,35</w:t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19 119,22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953,42</w:t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37 279,99</w:t>
            </w:r>
          </w:p>
        </w:tc>
      </w:tr>
      <w:tr>
        <w:trPr>
          <w:trHeight w:val="342" w:hRule="atLeast"/>
        </w:trPr>
        <w:tc>
          <w:tcPr>
            <w:tcW w:w="5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внебюджетные  источники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42" w:hRule="atLeast"/>
        </w:trPr>
        <w:tc>
          <w:tcPr>
            <w:tcW w:w="5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21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Мероприятие 3 муниципальной программы</w:t>
            </w:r>
          </w:p>
        </w:tc>
        <w:tc>
          <w:tcPr>
            <w:tcW w:w="462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Долевое финансирование расходов на реализацию мероприятий по благоустройству дворовых территорий за счет средств заинтересованных лиц, направленных на формирование современной городской среды</w:t>
            </w:r>
          </w:p>
        </w:tc>
        <w:tc>
          <w:tcPr>
            <w:tcW w:w="2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378,75</w:t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378,75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6,20</w:t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763,70</w:t>
            </w:r>
          </w:p>
        </w:tc>
      </w:tr>
      <w:tr>
        <w:trPr>
          <w:trHeight w:val="342" w:hRule="atLeast"/>
        </w:trPr>
        <w:tc>
          <w:tcPr>
            <w:tcW w:w="5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42" w:hRule="atLeast"/>
        </w:trPr>
        <w:tc>
          <w:tcPr>
            <w:tcW w:w="5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бюджет города Шарыпово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42" w:hRule="atLeast"/>
        </w:trPr>
        <w:tc>
          <w:tcPr>
            <w:tcW w:w="5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краевой бюджет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42" w:hRule="atLeast"/>
        </w:trPr>
        <w:tc>
          <w:tcPr>
            <w:tcW w:w="5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42" w:hRule="atLeast"/>
        </w:trPr>
        <w:tc>
          <w:tcPr>
            <w:tcW w:w="5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внебюджетные  источники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378,75</w:t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378,75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6,20</w:t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763,70</w:t>
            </w:r>
          </w:p>
        </w:tc>
      </w:tr>
      <w:tr>
        <w:trPr>
          <w:trHeight w:val="300" w:hRule="atLeast"/>
        </w:trPr>
        <w:tc>
          <w:tcPr>
            <w:tcW w:w="5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21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Мероприятие 4 муниципальной программы</w:t>
            </w:r>
          </w:p>
        </w:tc>
        <w:tc>
          <w:tcPr>
            <w:tcW w:w="462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Софинансирование к субсидии для поощрения муниципальных образований - победителей конкурса лучших проектов создания комфортной городской среды</w:t>
            </w:r>
          </w:p>
        </w:tc>
        <w:tc>
          <w:tcPr>
            <w:tcW w:w="2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800,00</w:t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800,00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800,00</w:t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2 400,00</w:t>
            </w:r>
          </w:p>
        </w:tc>
      </w:tr>
      <w:tr>
        <w:trPr>
          <w:trHeight w:val="300" w:hRule="atLeast"/>
        </w:trPr>
        <w:tc>
          <w:tcPr>
            <w:tcW w:w="5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5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бюджет города Шарыпово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800,00</w:t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800,00</w:t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800,00</w:t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2 400,00</w:t>
            </w:r>
          </w:p>
        </w:tc>
      </w:tr>
      <w:tr>
        <w:trPr>
          <w:trHeight w:val="300" w:hRule="atLeast"/>
        </w:trPr>
        <w:tc>
          <w:tcPr>
            <w:tcW w:w="5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краевой бюджет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5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5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внебюджетные  источники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0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ind w:left="10206" w:hanging="0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left="10206" w:hanging="0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Приложение №3</w:t>
      </w:r>
    </w:p>
    <w:p>
      <w:pPr>
        <w:pStyle w:val="Normal"/>
        <w:spacing w:lineRule="auto" w:line="240" w:before="0" w:after="0"/>
        <w:ind w:left="10206" w:hanging="0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к муниципальной программе «Формирование современной городской среды муниципального образования город Шарыпово»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Перечень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мероприятий муниципальной программы </w:t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SimSun" w:cs="Times New Roman" w:ascii="Times New Roman" w:hAnsi="Times New Roman"/>
          <w:kern w:val="2"/>
          <w:sz w:val="28"/>
          <w:szCs w:val="28"/>
          <w:lang w:eastAsia="ar-SA"/>
        </w:rPr>
        <w:t>«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Формирование современной городской среды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город Шарыпово</w:t>
      </w:r>
      <w:r>
        <w:rPr>
          <w:rFonts w:eastAsia="SimSun" w:cs="Times New Roman" w:ascii="Times New Roman" w:hAnsi="Times New Roman"/>
          <w:kern w:val="2"/>
          <w:sz w:val="28"/>
          <w:szCs w:val="28"/>
          <w:lang w:eastAsia="ar-SA"/>
        </w:rPr>
        <w:t xml:space="preserve">» на 2018-2025 годы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tbl>
      <w:tblPr>
        <w:tblW w:w="153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56"/>
        <w:gridCol w:w="1843"/>
        <w:gridCol w:w="1258"/>
        <w:gridCol w:w="29"/>
        <w:gridCol w:w="1405"/>
        <w:gridCol w:w="2836"/>
        <w:gridCol w:w="2976"/>
      </w:tblGrid>
      <w:tr>
        <w:trPr/>
        <w:tc>
          <w:tcPr>
            <w:tcW w:w="4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Наименование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Ответственный исполнитель</w:t>
            </w:r>
          </w:p>
        </w:tc>
        <w:tc>
          <w:tcPr>
            <w:tcW w:w="2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Срок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Ожидаемый результат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(краткое описание)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Показатель результативности</w:t>
            </w:r>
          </w:p>
        </w:tc>
      </w:tr>
      <w:tr>
        <w:trPr/>
        <w:tc>
          <w:tcPr>
            <w:tcW w:w="49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начала реализации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окончания реализации</w:t>
            </w:r>
          </w:p>
        </w:tc>
        <w:tc>
          <w:tcPr>
            <w:tcW w:w="2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</w:r>
          </w:p>
        </w:tc>
      </w:tr>
      <w:tr>
        <w:trPr>
          <w:trHeight w:val="437" w:hRule="atLeast"/>
        </w:trPr>
        <w:tc>
          <w:tcPr>
            <w:tcW w:w="153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  <w:t>Задача 1.Обеспечение формирования единого облика муниципального образования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6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 xml:space="preserve">1.1. Применение правил благоустройства, утвержденных </w:t>
            </w:r>
            <w:r>
              <w:rPr>
                <w:rFonts w:eastAsia="Calibri" w:cs="Times New Roman" w:ascii="Times New Roman" w:hAnsi="Times New Roman" w:eastAsiaTheme="minorHAnsi"/>
                <w:sz w:val="24"/>
                <w:szCs w:val="28"/>
                <w:shd w:fill="FFFFFF" w:val="clear"/>
                <w:lang w:eastAsia="en-US"/>
              </w:rPr>
              <w:t xml:space="preserve">Решением Шарыповского городского Совета депутатов от 27.11.2012 № 33-226 </w:t>
            </w: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по результатам публичных слушаний</w:t>
            </w:r>
            <w:r>
              <w:rPr>
                <w:rStyle w:val="Style21"/>
                <w:rFonts w:eastAsia="Times New Roman" w:cs="Times New Roman" w:ascii="Times New Roman" w:hAnsi="Times New Roman"/>
                <w:sz w:val="24"/>
                <w:szCs w:val="28"/>
                <w:vertAlign w:val="superscript"/>
              </w:rPr>
              <w:footnoteReference w:id="2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Определены ответственные лица за благоустройство территорий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3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Определение и закрепление лиц ответственных за содержанием объектов благоустройства по этапам в процентах от общего количества объектов благоустройства в муниципальном образовании: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1 этап – 20%;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2- этап – 30%;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3- этап - 50%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1.2. Применение лучших практик (проектов, дизайн-проектов) благоустройства дворов и общественных территорий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38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38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Создание не менее 1-ой концепции благоустройства дворов и общественных территории, ежегодно</w:t>
            </w:r>
            <w:r>
              <w:rPr>
                <w:rStyle w:val="Style21"/>
                <w:rFonts w:eastAsia="Times New Roman" w:cs="Times New Roman" w:ascii="Times New Roman" w:hAnsi="Times New Roman"/>
                <w:sz w:val="24"/>
                <w:szCs w:val="28"/>
                <w:vertAlign w:val="superscript"/>
              </w:rPr>
              <w:footnoteReference w:id="3"/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Не менее двух лучших проектов (дизайн-проект) благоустройства дворов и общественной территории из краевой базы данных, ежегодно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6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 xml:space="preserve">1.3. Обеспечение системной работы административной комиссии, рассматривающей дела о нарушении правил благоустройства </w:t>
            </w:r>
            <w:r>
              <w:rPr>
                <w:rStyle w:val="Style21"/>
                <w:rFonts w:eastAsia="Times New Roman" w:cs="Times New Roman" w:ascii="Times New Roman" w:hAnsi="Times New Roman"/>
                <w:sz w:val="24"/>
                <w:szCs w:val="28"/>
                <w:vertAlign w:val="superscript"/>
              </w:rPr>
              <w:footnoteReference w:id="4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Активизация деятельности административной комиссии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8"/>
              </w:rPr>
              <w:t>Не менее 12 решений (протоколов) административной комиссии по вопросам соблюдения правил благоустройства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1 этап – 20%;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2- этап - 30%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3- этап - 50%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rPr>
                <w:rFonts w:ascii="Times New Roman" w:hAnsi="Times New Roman" w:eastAsia="Calibri" w:cs="Times New Roman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sz w:val="24"/>
                <w:szCs w:val="28"/>
              </w:rPr>
              <w:t>1.4. Обеспечение надлежащего состояния и эксплуатации элементов благоустройства на территории муниципального образования (организация уборки мусора, освещения, озеленения общественных территорий)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Создание благоприятных комфортных условий для жизнедеятельности граждан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Улучшить эффективность работы коммунальных служб.</w:t>
            </w:r>
          </w:p>
        </w:tc>
      </w:tr>
      <w:tr>
        <w:trPr/>
        <w:tc>
          <w:tcPr>
            <w:tcW w:w="153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  <w:t>Задача 2. 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  <w:t>2.1. Благоустройство дворовых территорий многоквартирных домов.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36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8"/>
              </w:rPr>
              <w:t>Решения общественной комиссии об утверждении адресного перечня дворовых территорий (протокол). Адресный перечень дворовых территорий, нуждающихся в благоустройстве, исходя из поступления предложений от заинтересованных лиц приведен в приложении № 6 к программе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426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2.1.1. Формирование (уточнение, корректировка) паспорта дворовых территорий на основании данных о проведении инвентаризации дворовых территорий с учетом их физического состояния</w:t>
            </w:r>
            <w:r>
              <w:rPr>
                <w:rStyle w:val="Style21"/>
                <w:rFonts w:eastAsia="Times New Roman" w:cs="Times New Roman" w:ascii="Times New Roman" w:hAnsi="Times New Roman"/>
                <w:sz w:val="24"/>
                <w:szCs w:val="28"/>
                <w:vertAlign w:val="superscript"/>
              </w:rPr>
              <w:footnoteReference w:id="5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Выявление дворовых территорий, нуждающихся в благоустройстве и определение объемов работ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Паспорт дворовой территории от общего количества дворовых территорий по этапам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1 этап – 20%;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2- этап - 30%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3- этап - 50%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426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2.1.2. Организация подачи и сбор предложений заинтересованных лиц о благоустройстве дворовых территорий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Сформирован перечень предложений о благоустройстве дворовых территорий.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8"/>
              </w:rPr>
              <w:t>Количество и доля предложений, поступивших от заинтересованных лиц о финансовом участии при благоустройстве дворовых территорий</w:t>
            </w:r>
            <w:r>
              <w:rPr>
                <w:rStyle w:val="Style21"/>
                <w:rFonts w:eastAsia="Times New Roman" w:cs="Times New Roman" w:ascii="Times New Roman" w:hAnsi="Times New Roman"/>
                <w:kern w:val="2"/>
                <w:sz w:val="24"/>
                <w:szCs w:val="28"/>
                <w:vertAlign w:val="superscript"/>
              </w:rPr>
              <w:footnoteReference w:id="6"/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8"/>
              </w:rPr>
              <w:t>, ежегодно не менее 5% от общего количества дворов, нуждающихся в благоустройстве</w:t>
            </w:r>
          </w:p>
        </w:tc>
      </w:tr>
      <w:tr>
        <w:trPr>
          <w:trHeight w:val="699" w:hRule="atLeast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426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2.1.3. Оказание содействия инициативным жителям в проведении собраний собственников помещений в порядке, установленном ст. 44-49 Жилищного кодекса РФ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Проведение собраний собственников многоквартирных домов.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Разработка (обеспечение) инициативных жителей методическими рекомендациями «Как мой двор включить в программу».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Протоколы собраний собственников помещений в многоквартирном доме, оформленные согласно Жилищному кодексу РФ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2.1.4. Формирование земельного участка на котором расположен многоквартирный дом с озеленением и элементами благоустройства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Внесение изменений в кадастровый учет земельного участка.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Кадастровый учет земельного участка, на котором расположен многоквартирный дом с озеленением и элементами благоустройства по этапам</w:t>
            </w:r>
            <w:r>
              <w:rPr>
                <w:rStyle w:val="Style21"/>
                <w:rFonts w:eastAsia="Times New Roman" w:cs="Times New Roman" w:ascii="Times New Roman" w:hAnsi="Times New Roman"/>
                <w:sz w:val="24"/>
                <w:szCs w:val="28"/>
                <w:vertAlign w:val="superscript"/>
              </w:rPr>
              <w:footnoteReference w:id="7"/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1 этап – 5 %;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2- этап - 20%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3- этап - 30%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Передача в общедолевую собственность собственников помещений в многоквартирном доме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  <w:t>2.2.Благоустройство общественных территорий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 xml:space="preserve">Адресный перечень всех общественных территорий 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8"/>
              </w:rPr>
              <w:t xml:space="preserve">приведен в </w:t>
            </w: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приложение № 7 к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8"/>
              </w:rPr>
              <w:t xml:space="preserve"> программе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2.2.1. Формирование (уточнение, корректировка) паспорта общественных территорий на основании данных о проведении инвентаризации общественных территорий с учетом их физического состояния</w:t>
            </w:r>
            <w:r>
              <w:rPr>
                <w:rStyle w:val="Style21"/>
                <w:rFonts w:eastAsia="Times New Roman" w:cs="Times New Roman" w:ascii="Times New Roman" w:hAnsi="Times New Roman"/>
                <w:sz w:val="24"/>
                <w:szCs w:val="28"/>
                <w:vertAlign w:val="superscript"/>
              </w:rPr>
              <w:footnoteReference w:id="8"/>
            </w: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 xml:space="preserve"> по графику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Определение физического состояния и количественного состава общественных территорий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2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Паспорт общественного пространства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1 этап – 20%;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2- этап - 30%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3- этап - 50%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2.2.3. Организация и проведение голосования по отбору общественных территорий, подлежащих благоустройству в первоочередном порядке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Общественная комиссия по развитию городской среды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Определение общественных территорий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Определение общественных территорий, подлежащих благоустройству в первоочередном порядке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2.2.4. Опубликование в СМИ перечня всех общественных территорий, нуждающихся в благоустройстве по итогам проведенной инвентаризации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Опубликование в СМИ перечня всех общественных территорий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Ознакомление заинтересованных лиц с перечнем всех общественных территорий, нуждающихся в благоустройстве по итогам проведенной инвентаризации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2.2.5. Организация приема предложений от заинтересованных лиц по перечню общественных территорий, подлежащих благоустройству в первоочередном порядке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Общественная комиссия по развитию городской среды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Определение общественных территорий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Определение перечня общественных территорий, подлежащих благоустройству в первоочередном порядке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2.2.6. Опубликование в СМИ утвержденного Администрацией перечня общественных территорий, предложенных заинтересованными лицами для благоустройства в первоочередном порядке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Опубликование в СМИ перечня общественных территорий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Ознакомление заинтересованных лиц с перечнем общественных территорий, подлежащих благоустройству в первоочередном порядке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2.2.7. Обеспечение разработки и публикации в СМИ дизайн-проектов общественных территорий, подлежащих благоустройству в первоочередном порядке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Разработка и публикация в СМИ дизайн-проектов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Ознакомление заинтересованных лиц с дизайн-проектами общественных территорий, подлежащих благоустройству в первоочередном порядке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2.2.8. Проведение голосования по отбору общественной территории, из перечня общественных территорий, подлежащих благоустройству в первоочередном порядке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Общественная комиссия по развитию городской среды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Проведение голосования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Решение общественной комиссии по развитию городской среды об утверждении общественной территории, подлежащей благоустройству (протокол).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  <w:t xml:space="preserve">2.3. Благоустройство 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8"/>
              </w:rPr>
              <w:t>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Составленный адресный перечень недвижимого имущества и земельных участков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3"/>
              <w:rPr>
                <w:rFonts w:ascii="Times New Roman" w:hAnsi="Times New Roman" w:eastAsia="Times New Roman" w:cs="Times New Roman"/>
                <w:bCs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8"/>
              </w:rPr>
      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33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8"/>
              </w:rPr>
              <w:t xml:space="preserve">по форме согласно </w:t>
            </w: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приложению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kern w:val="2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9 к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8"/>
              </w:rPr>
              <w:t xml:space="preserve"> программе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2.3.1.Разъяснительная работа о принципах благоустройства (личная ответственность)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Упорядоченное отношение к объектам благоустройства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Количество сходов - не менее двух,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собраний - не менее двух.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 xml:space="preserve">2.3.2. Заключение соглашений с 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8"/>
              </w:rPr>
              <w:t>юридическими лицами и индивидуальными предпринимателями о б</w:t>
            </w: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 xml:space="preserve">лагоустройстве 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8"/>
              </w:rPr>
              <w:t>объектов недвижимого имущества (включая объекты незавершенного строительства) и земельных участков за счет средств указанных лиц и находящихся в их собственности (пользовании)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 xml:space="preserve">Благоустройство территорий 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8"/>
              </w:rPr>
              <w:t>объектов недвижимого имущества (включая объекты незавершенного строительства) и земельных участков за счет средств указанных лиц и находящихся в их собственности (пользовании)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Количество заключенных соглашений: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1 этап – 30%;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2- этап - 70%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  <w:t>2.4. Благоустройство индивидуальных жилых домов и земельных участков, предоставленных для их размещения</w:t>
            </w:r>
            <w:r>
              <w:rPr>
                <w:rStyle w:val="Style21"/>
                <w:rFonts w:eastAsia="Times New Roman" w:cs="Times New Roman" w:ascii="Times New Roman" w:hAnsi="Times New Roman"/>
                <w:b/>
                <w:sz w:val="24"/>
                <w:szCs w:val="28"/>
                <w:vertAlign w:val="superscript"/>
              </w:rPr>
              <w:footnoteReference w:id="9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2.4.1.Разъяснительная работа о принципах благоустройства (личная ответственность)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Упорядоченное отношение к объектам благоустройства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Количество сходов - не менее двух,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собраний - не менее двух.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2.4.2. Проведение инвентаризации индивидуальных жилых домов и земельных участков, предоставленных для их размещения</w:t>
            </w:r>
            <w:r>
              <w:rPr>
                <w:rStyle w:val="Style21"/>
                <w:rFonts w:eastAsia="Times New Roman" w:cs="Times New Roman" w:ascii="Times New Roman" w:hAnsi="Times New Roman"/>
                <w:sz w:val="24"/>
                <w:szCs w:val="28"/>
                <w:vertAlign w:val="superscript"/>
              </w:rPr>
              <w:footnoteReference w:id="10"/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Формирование перечня дворовых территорий индивидуальных домов и земельных участков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Паспорт дворовой территории индивидуальных домов и земельных участков по форме согласно приложению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 xml:space="preserve"> № </w:t>
            </w: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10 к программе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2.4.3. Заключение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2025 года в соответствии с требованиями утвержденных в муниципальном образовании правил благоустройства по результатам проведенной инвентаризации.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Увеличение количества благоустроенных дворовых территорий индивидуальных домов и земельных участков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Количество заключенных соглашений: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1 этап – 30%;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2- этап - 70%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</w:r>
          </w:p>
        </w:tc>
      </w:tr>
      <w:tr>
        <w:trPr/>
        <w:tc>
          <w:tcPr>
            <w:tcW w:w="153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  <w:t>Задача 3.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8"/>
              </w:rPr>
              <w:t>3.1. Проведение опроса граждан о выборе общественных территорий</w:t>
            </w: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 xml:space="preserve"> для благоустройства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sz w:val="24"/>
                <w:szCs w:val="28"/>
              </w:rPr>
              <w:t>Выявление реальных потребностей различных групп населения.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8"/>
              </w:rPr>
              <w:t>3.2. Организация обсуждения и выработки концепций благоустройства территории общего пользования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8"/>
                <w:lang w:eastAsia="en-US"/>
              </w:rPr>
              <w:t>Применение лучших дизайн-проектов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3.3. Привлечение жителей: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- к посадке зеленых насаждение;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- уборке несанкционированных свалок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и т.д.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Увеличение зеленых насаждений и уменьшение несанкционированных свалок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Проведение субботников, не менее 2-ух, ежегодно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Привлечение к мероприятиям не менее 5% от общего количества жителей, ежегодно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Calibri" w:cs="Times New Roman"/>
                <w:sz w:val="24"/>
                <w:szCs w:val="28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 xml:space="preserve">3.4.Участие в краевых мероприятиях, направленных на повышение 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8"/>
              </w:rPr>
              <w:t>активности участия граждан в решении вопросов местного значения</w:t>
            </w:r>
            <w:r>
              <w:rPr>
                <w:rStyle w:val="Style21"/>
                <w:rFonts w:eastAsia="Times New Roman" w:cs="Times New Roman" w:ascii="Times New Roman" w:hAnsi="Times New Roman"/>
                <w:bCs/>
                <w:sz w:val="24"/>
                <w:szCs w:val="28"/>
                <w:vertAlign w:val="superscript"/>
              </w:rPr>
              <w:footnoteReference w:id="11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Участие в проектах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Формирование и направление заявки на участие в конкурсах, ежегодно, не менее 1-ой заявки</w:t>
            </w:r>
          </w:p>
        </w:tc>
      </w:tr>
    </w:tbl>
    <w:p>
      <w:pPr>
        <w:sectPr>
          <w:footnotePr>
            <w:numFmt w:val="decimal"/>
          </w:footnotePr>
          <w:type w:val="nextPage"/>
          <w:pgSz w:orient="landscape" w:w="16838" w:h="11906"/>
          <w:pgMar w:left="1134" w:right="1134" w:gutter="0" w:header="0" w:top="1701" w:footer="0" w:bottom="85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ind w:firstLine="5103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Приложение №4</w:t>
      </w:r>
    </w:p>
    <w:p>
      <w:pPr>
        <w:pStyle w:val="Normal"/>
        <w:spacing w:lineRule="auto" w:line="240" w:before="0" w:after="0"/>
        <w:ind w:left="5103" w:hanging="0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к муниципальной программе «Формирование современной городской среды муниципального образования город Шарыпово»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en-US"/>
        </w:rPr>
        <w:t>Порядок</w:t>
      </w:r>
    </w:p>
    <w:p>
      <w:pPr>
        <w:pStyle w:val="Normal"/>
        <w:tabs>
          <w:tab w:val="clear" w:pos="708"/>
          <w:tab w:val="left" w:pos="0" w:leader="none"/>
        </w:tabs>
        <w:spacing w:lineRule="auto" w:line="259" w:before="0" w:after="160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разработки, общественного обсуждения с заинтересованными лицами, утверждения дизайн-проектов благоустройства дворовых территорий, включенных в мероприятия по благоустройству, направленные на формирование современной городской среды, а также дизайн-проекта благоустройства общественной территории муниципального образования город Шарыпово</w:t>
      </w:r>
    </w:p>
    <w:p>
      <w:pPr>
        <w:pStyle w:val="Normal"/>
        <w:spacing w:lineRule="auto" w:line="240" w:before="0" w:after="160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1.Общие положения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1.1. Настоящий Порядок регламентирует процедуру разработки, обсуждения с заинтересованными лицами и утверждения дизайн-проектов благоустройства дворовых территорий, включенных в мероприятия по благоустройству, направленные на формирование современной городской среды, а также дизайн-проекта благоустройства общественной территории муниципального образования город Шарыпово.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1.2. Под дизайн-проектом понимается графический и текстовый материал с описанием работ и мероприятий, предлагаемых к выполнению (далее – дизайн-проект).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iCs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eastAsia="en-US"/>
        </w:rPr>
        <w:t>Содержание дизайн-проекта зависит от вида и состава планируемых к благоустройству работ. Это может быть, как проектная, сметная документация, так и упрощенный вариант в виде изображения дворовой или общественной территории с описанием работ и мероприятий, предлагаемых к выполнению.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iCs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Визуальное описание предлагаемого проекта, перечня элементов благоустройства, предлагаемых к размещению на соответствующей дворовой территории приведен в приложении №1 к настоящему Порядку.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iCs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eastAsia="en-US"/>
        </w:rPr>
        <w:t>1.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3. К заинтересованным лицам относятся: собственники помещений в многоквартирных домах, собственники иных зданий и сооружений, расположенных в границах дворовой и (или) общественной территории, подлежащей благоустройству (далее – заинтересованные лица).</w:t>
      </w:r>
    </w:p>
    <w:p>
      <w:pPr>
        <w:pStyle w:val="Normal"/>
        <w:spacing w:lineRule="auto" w:line="240" w:before="240" w:after="160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2. Разработка дизайн-проектов</w:t>
      </w:r>
    </w:p>
    <w:p>
      <w:pPr>
        <w:pStyle w:val="Normal"/>
        <w:tabs>
          <w:tab w:val="clear" w:pos="708"/>
          <w:tab w:val="left" w:pos="709" w:leader="none"/>
          <w:tab w:val="left" w:pos="1664" w:leader="none"/>
        </w:tabs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2.1. Разработка дизайн-проектов в отношении дворовых территорий многоквартирных домов, расположенных на территории муниципального образования город Шарыпово и общественных территорий муниципального образования город Шарыпово, осуществляется в соответствии с </w:t>
      </w:r>
      <w:r>
        <w:rPr>
          <w:rFonts w:eastAsia="Calibri" w:cs="Times New Roman" w:ascii="Times New Roman" w:hAnsi="Times New Roman"/>
          <w:bCs/>
          <w:sz w:val="28"/>
          <w:szCs w:val="28"/>
          <w:lang w:eastAsia="en-US"/>
        </w:rPr>
        <w:t>Правилами благоустройства муниципального образования город Шарыпово, требованиями Градостроительного кодекса Российской Федерации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, а также действующими строительными, санитарными и иными нормами и правилами.</w:t>
      </w:r>
    </w:p>
    <w:p>
      <w:pPr>
        <w:pStyle w:val="Normal"/>
        <w:tabs>
          <w:tab w:val="clear" w:pos="708"/>
          <w:tab w:val="left" w:pos="709" w:leader="none"/>
          <w:tab w:val="left" w:pos="1664" w:leader="none"/>
        </w:tabs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2.2. Разработка дизайн-проектов в отношении дворовых территорий многоквартирных домов, расположенных на территории муниципального образования город Шарыпово и общественных территорий муниципального образования город Шарыпово, осуществляется Администрацией города Шарыпово (далее – Администрация).</w:t>
      </w:r>
    </w:p>
    <w:p>
      <w:pPr>
        <w:pStyle w:val="Normal"/>
        <w:tabs>
          <w:tab w:val="clear" w:pos="708"/>
          <w:tab w:val="left" w:pos="709" w:leader="none"/>
          <w:tab w:val="left" w:pos="1664" w:leader="none"/>
        </w:tabs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2.3. Разработка дизайн-проектов благоустройства дворовой территории многоквартирного дома осуществляется с учетом минимальных и дополнительных перечней работ по благоустройству дворовой территории, установленных органом государственной власти Красноярского края и утвержденных протоколом общего собрания собственников помещений в многоквартирном доме, в отношении которой разрабатывается дизайн-проект благоустройства.</w:t>
      </w:r>
    </w:p>
    <w:p>
      <w:pPr>
        <w:pStyle w:val="Normal"/>
        <w:spacing w:lineRule="auto" w:line="240" w:before="240" w:after="24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en-US"/>
        </w:rPr>
        <w:t>3. Обсуждение и утверждение дизайн-проекта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3.1. В целях обсуждения и утверждения дизайн-проекта благоустройства дворовой территории многоквартирного дома, Администрация уведомляет заинтересованное лицо, которое вправе действовать в интересах всех собственников помещений в многоквартирном доме, придомовая территория которого включена в адресный перечень дворовых территорий программы (далее – уполномоченное лицо), о готовности дизайн-проекта.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Calibri"/>
          <w:sz w:val="28"/>
          <w:szCs w:val="28"/>
          <w:lang w:eastAsia="en-US"/>
        </w:rPr>
      </w:pPr>
      <w:r>
        <w:rPr>
          <w:rFonts w:eastAsia="Times New Roman" w:cs="Calibri" w:ascii="Times New Roman" w:hAnsi="Times New Roman"/>
          <w:sz w:val="28"/>
          <w:szCs w:val="28"/>
          <w:lang w:eastAsia="en-US"/>
        </w:rPr>
        <w:t>3.2. Заинтересованное лицо обеспечивает обсуждение, согласование дизайн-проекта благоустройства дворовой территории многоквартирного дома, для дальнейшего его утверждения в срок, не превышающий 3 рабочих дней.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Calibri"/>
          <w:sz w:val="28"/>
          <w:szCs w:val="28"/>
          <w:lang w:eastAsia="en-US"/>
        </w:rPr>
      </w:pPr>
      <w:r>
        <w:rPr>
          <w:rFonts w:eastAsia="Times New Roman" w:cs="Calibri" w:ascii="Times New Roman" w:hAnsi="Times New Roman"/>
          <w:sz w:val="28"/>
          <w:szCs w:val="28"/>
          <w:lang w:eastAsia="en-US"/>
        </w:rPr>
        <w:t>3.3. Обсуждение и утверждение дизайн-проекта благоустройства общественной территории, осуществляется с участием представителей Администрации, а также с участием архитекторов, проектировщиков и других профильных специалистов.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Calibri"/>
          <w:sz w:val="28"/>
          <w:szCs w:val="28"/>
          <w:lang w:eastAsia="en-US"/>
        </w:rPr>
      </w:pPr>
      <w:r>
        <w:rPr>
          <w:rFonts w:eastAsia="Times New Roman" w:cs="Calibri" w:ascii="Times New Roman" w:hAnsi="Times New Roman"/>
          <w:sz w:val="28"/>
          <w:szCs w:val="28"/>
          <w:lang w:eastAsia="en-US"/>
        </w:rPr>
        <w:t xml:space="preserve">3.4. Дизайн-проект на благоустройство дворовой территории многоквартирного дома утверждается в двух экземплярах, в том числе один экземпляр хранится у уполномоченного лица.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Calibri"/>
          <w:sz w:val="28"/>
          <w:szCs w:val="28"/>
          <w:lang w:eastAsia="en-US"/>
        </w:rPr>
      </w:pPr>
      <w:r>
        <w:rPr>
          <w:rFonts w:eastAsia="Times New Roman" w:cs="Calibri" w:ascii="Times New Roman" w:hAnsi="Times New Roman"/>
          <w:sz w:val="28"/>
          <w:szCs w:val="28"/>
          <w:lang w:eastAsia="en-US"/>
        </w:rPr>
        <w:t>3.5. Дизайн-проект на благоустройство общественной территории утверждается в одном экземпляре и хранится в Администрации.</w:t>
      </w:r>
    </w:p>
    <w:p>
      <w:pPr>
        <w:pStyle w:val="Normal"/>
        <w:spacing w:lineRule="auto" w:line="240" w:before="24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en-US"/>
        </w:rPr>
        <w:t>4. Порядок подачи заявки на участие в обсуждении</w:t>
      </w:r>
    </w:p>
    <w:p>
      <w:pPr>
        <w:pStyle w:val="Normal"/>
        <w:spacing w:lineRule="auto" w:line="240" w:before="0" w:after="24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en-US"/>
        </w:rPr>
        <w:t xml:space="preserve">с заинтересованными лицами дизайн-проектов дворовых территорий многоквартирных домов, расположенных на территории муниципального образования город Шарыпово и общественных территорий муниципального образования город Шарыпово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4.1. Заявка на участие в обсуждении с заинтересованными лицами дизайн-проектов дворовых территорий многоквартирных домов муниципального образования город Шарыпово подается заинтересованным лицом в Администрацию в письменной форме в срок, установленный в сообщении о проведении отбора дворовых территорий многоквартирных домов.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Заявка регистрируется специалистом, который делает отметку на заявке о получении такой заявки с указанием даты и времени ее получения.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Срок подачи заявок должен составлять не более 14 календарных дней с момента опубликования сообщения на сайте организатора обсуждении с заинтересованными лицами дизайн-проектов дворовых территорий многоквартирных домов муниципального образования город Шарыпово.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В случае внесения изменений в настоящий Порядок после официального опубликования срок подачи заявок должен быть увеличен не менее чем на 7 дней.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Все листы заявки и прилагаемые документы на участие в обсуждении с заинтересованными лицами дизайн-проектов дворовых территорий многоквартирных домов муниципального образования город Шарыпово должны быть прошиты и пронумерованы. Заявка должна быть скреплена печатью участника обсуждения (для юридических лиц) и подписана участником обсуждения.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4.2. К заявке прилагаются следующие документы: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1) протокол общего собрания собственников помещений в многоквартирном доме, в котором определен состав заинтересованных лиц из числа собственников помещений для участия в обсуждении с заинтересованными лицами дизайн-проектов дворовых территорий многоквартирных домов;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2) дизайн-проект с внесенными изменениями с учетом технической возможности, и без изменения проектно-сметной документации;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4.3. Комиссия рассматривает заявки на участие в обсуждении с заинтересованными лицами дизайн-проектов дворовых территорий многоквартирных домов муниципального образования город Шарыпово, в соответствии с требованиями, установленным настоящим Порядком, о чем составляется протокол заседания комиссии (далее - Протокол), в котором в обязательном порядке оцениваются заявки всех участников, с указанием изменений и другой информации.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4.4. Протокол подписывается всеми членами Комиссии, присутствовавшими на заседании, и размещается на официальном сайте организатора конкурса и в средствах массовой информации в течение трех рабочих дней с момента его подписания.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В случае, если по окончании срока подачи заявок на участие в обсуждении с заинтересованными лицами дизайн-проектов дворовых территорий многоквартирных домов муниципального образования город Шарыпово подана только одна заявка на участие в обсуждении, Комиссия признает отбор несостоявшимся и рассматривает указанную заявку.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Если заявка соответствует требованиям и условиям настоящего Порядка, работы, указанные в проектно-сметной документации, будут выполняться в соответствии с внесенными изменениями в дизайн-проект. </w:t>
      </w:r>
    </w:p>
    <w:p>
      <w:pPr>
        <w:sectPr>
          <w:footnotePr>
            <w:numFmt w:val="decimal"/>
          </w:footnote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В случае признания обсуждения несостоявшимся работы будут выполнять по ранее согласованному дизайн-проекту.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3402" w:firstLine="709"/>
        <w:jc w:val="both"/>
        <w:outlineLvl w:val="0"/>
        <w:rPr>
          <w:rFonts w:ascii="Times New Roman" w:hAnsi="Times New Roman" w:eastAsia="Calibri" w:cs="Times New Roman"/>
          <w:lang w:eastAsia="en-US"/>
        </w:rPr>
      </w:pPr>
      <w:r>
        <w:rPr>
          <w:rFonts w:eastAsia="Calibri" w:cs="Times New Roman" w:ascii="Times New Roman" w:hAnsi="Times New Roman"/>
          <w:lang w:eastAsia="en-US"/>
        </w:rPr>
        <w:t>Приложение № 1</w:t>
      </w:r>
    </w:p>
    <w:p>
      <w:pPr>
        <w:pStyle w:val="Normal"/>
        <w:widowControl w:val="false"/>
        <w:spacing w:lineRule="auto" w:line="240" w:before="0" w:after="0"/>
        <w:ind w:left="3402" w:hanging="0"/>
        <w:jc w:val="both"/>
        <w:rPr>
          <w:rFonts w:ascii="Times New Roman" w:hAnsi="Times New Roman" w:eastAsia="Times New Roman" w:cs="Times New Roman"/>
          <w:lang w:eastAsia="en-US"/>
        </w:rPr>
      </w:pPr>
      <w:r>
        <w:rPr>
          <w:rFonts w:eastAsia="Times New Roman" w:cs="Times New Roman" w:ascii="Times New Roman" w:hAnsi="Times New Roman"/>
          <w:lang w:eastAsia="en-US"/>
        </w:rPr>
        <w:t>к Порядку разработки, общественного обсуждения с заинтересованными лицами, утверждения дизайн-проектов благоустройства дворовых территорий, включенных в мероприятия по благоустройству, направленные на формирование современной городской среды, а также дизайн-проекта благоустройства общественной территории муниципального образования город Шарыпово на 2018 год</w:t>
      </w:r>
    </w:p>
    <w:p>
      <w:pPr>
        <w:pStyle w:val="Normal"/>
        <w:widowControl w:val="false"/>
        <w:spacing w:lineRule="auto" w:line="240" w:before="0" w:after="0"/>
        <w:ind w:left="5529" w:hanging="0"/>
        <w:rPr>
          <w:rFonts w:ascii="Times New Roman" w:hAnsi="Times New Roman" w:eastAsia="Calibri" w:cs="Times New Roman"/>
          <w:sz w:val="20"/>
          <w:szCs w:val="20"/>
          <w:lang w:eastAsia="en-US"/>
        </w:rPr>
      </w:pPr>
      <w:r>
        <w:rPr>
          <w:rFonts w:eastAsia="Calibri" w:cs="Times New Roman" w:ascii="Times New Roman" w:hAnsi="Times New Roman"/>
          <w:sz w:val="20"/>
          <w:szCs w:val="20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Визуальное описание предлагаемого проекта, перечня элементов благоустройства, предлагаемых к размещению на соответствующей дворовой территории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Calibri" w:cs="Times New Roman"/>
          <w:sz w:val="16"/>
          <w:szCs w:val="16"/>
          <w:lang w:eastAsia="en-US"/>
        </w:rPr>
      </w:pPr>
      <w:r>
        <w:rPr>
          <w:rFonts w:eastAsia="Calibri" w:cs="Times New Roman" w:ascii="Times New Roman" w:hAnsi="Times New Roman"/>
          <w:sz w:val="16"/>
          <w:szCs w:val="16"/>
          <w:lang w:eastAsia="en-US"/>
        </w:rPr>
      </w:r>
    </w:p>
    <w:p>
      <w:pPr>
        <w:pStyle w:val="Normal"/>
        <w:widowControl w:val="false"/>
        <w:spacing w:lineRule="auto" w:line="240" w:before="0" w:after="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widowControl w:val="false"/>
        <w:spacing w:lineRule="auto" w:line="240" w:before="0" w:after="0"/>
        <w:rPr>
          <w:rFonts w:ascii="Calibri" w:hAnsi="Calibri" w:eastAsia="Calibri" w:cs="Times New Roman"/>
        </w:rPr>
      </w:pPr>
      <w:r>
        <w:rPr/>
        <mc:AlternateContent>
          <mc:Choice Requires="wps">
            <w:drawing>
              <wp:anchor behindDoc="0" distT="12700" distB="12700" distL="12700" distR="12700" simplePos="0" locked="0" layoutInCell="1" allowOverlap="1" relativeHeight="13">
                <wp:simplePos x="0" y="0"/>
                <wp:positionH relativeFrom="column">
                  <wp:posOffset>3567430</wp:posOffset>
                </wp:positionH>
                <wp:positionV relativeFrom="paragraph">
                  <wp:posOffset>1623060</wp:posOffset>
                </wp:positionV>
                <wp:extent cx="733425" cy="1438275"/>
                <wp:effectExtent l="12700" t="12700" r="12700" b="12700"/>
                <wp:wrapNone/>
                <wp:docPr id="1" name="Прямая соединительная линия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33320" cy="1438200"/>
                        </a:xfrm>
                        <a:prstGeom prst="line">
                          <a:avLst/>
                        </a:prstGeom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0.9pt,127.8pt" to="338.6pt,241pt" ID="Прямая соединительная линия 8" stroked="t" o:allowincell="f" style="position:absolute;flip:x">
                <v:stroke color="black" weight="255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0" distB="12700" distL="12700" distR="12700" simplePos="0" locked="0" layoutInCell="1" allowOverlap="1" relativeHeight="14">
                <wp:simplePos x="0" y="0"/>
                <wp:positionH relativeFrom="column">
                  <wp:posOffset>3158490</wp:posOffset>
                </wp:positionH>
                <wp:positionV relativeFrom="paragraph">
                  <wp:posOffset>3061335</wp:posOffset>
                </wp:positionV>
                <wp:extent cx="733425" cy="266700"/>
                <wp:effectExtent l="12700" t="12700" r="12700" b="12700"/>
                <wp:wrapNone/>
                <wp:docPr id="2" name="Овал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320" cy="266760"/>
                        </a:xfrm>
                        <a:prstGeom prst="ellipse">
                          <a:avLst/>
                        </a:prstGeom>
                        <a:noFill/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Овал 10" path="l-2147483648,-2147483643l-2147483628,-2147483627l-2147483648,-2147483643l-2147483626,-2147483625xe" stroked="t" o:allowincell="f" style="position:absolute;margin-left:248.7pt;margin-top:241.05pt;width:57.7pt;height:20.95pt;mso-wrap-style:none;v-text-anchor:middle">
                <v:fill o:detectmouseclick="t" on="false"/>
                <v:stroke color="black" weight="25560" joinstyle="round" endcap="flat"/>
                <w10:wrap type="none"/>
              </v:oval>
            </w:pict>
          </mc:Fallback>
        </mc:AlternateContent>
        <w:drawing>
          <wp:inline distT="0" distB="0" distL="0" distR="0">
            <wp:extent cx="5476240" cy="3733800"/>
            <wp:effectExtent l="0" t="0" r="0" b="0"/>
            <wp:docPr id="3" name="Рисунок 11" descr="C:\Users\OrlovaPC\Desktop\минимальный переч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1" descr="C:\Users\OrlovaPC\Desktop\минимальный перечень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mc:AlternateContent>
          <mc:Choice Requires="wps">
            <w:drawing>
              <wp:anchor behindDoc="0" distT="0" distB="0" distL="0" distR="0" simplePos="0" locked="0" layoutInCell="1" allowOverlap="1" relativeHeight="11">
                <wp:simplePos x="0" y="0"/>
                <wp:positionH relativeFrom="column">
                  <wp:posOffset>3472815</wp:posOffset>
                </wp:positionH>
                <wp:positionV relativeFrom="paragraph">
                  <wp:posOffset>898525</wp:posOffset>
                </wp:positionV>
                <wp:extent cx="1857375" cy="766445"/>
                <wp:effectExtent l="13335" t="13335" r="12065" b="12065"/>
                <wp:wrapNone/>
                <wp:docPr id="4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240" cy="76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36"/>
                              <w:spacing w:before="0" w:after="16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Calibri" w:cs="Times New Roman" w:ascii="Times New Roman" w:hAnsi="Times New Roman"/>
                                <w:sz w:val="16"/>
                                <w:szCs w:val="16"/>
                                <w:lang w:eastAsia="en-US"/>
                              </w:rPr>
                              <w:t>Ремонт тротуара, дворового проезда, ремонт дороги, образующей проезд к территории, прилегающей к многоквартирному дому в полном объеме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fillcolor="white" stroked="t" o:allowincell="f" style="position:absolute;margin-left:273.45pt;margin-top:70.75pt;width:146.2pt;height:60.3pt;mso-wrap-style:square;v-text-anchor:top">
                <v:fill o:detectmouseclick="t" type="solid" color2="black"/>
                <v:stroke color="black" weight="25560" joinstyle="round" endcap="flat"/>
                <v:textbox>
                  <w:txbxContent>
                    <w:p>
                      <w:pPr>
                        <w:pStyle w:val="Style36"/>
                        <w:spacing w:before="0" w:after="16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eastAsia="Calibri" w:cs="Times New Roman" w:ascii="Times New Roman" w:hAnsi="Times New Roman"/>
                          <w:sz w:val="16"/>
                          <w:szCs w:val="16"/>
                          <w:lang w:eastAsia="en-US"/>
                        </w:rPr>
                        <w:t>Ремонт тротуара, дворового проезда, ремонт дороги, образующей проезд к территории, прилегающей к многоквартирному дому в полном объеме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widowControl w:val="false"/>
        <w:spacing w:lineRule="auto" w:line="240" w:before="0" w:after="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sectPr>
          <w:footnotePr>
            <w:numFmt w:val="decimal"/>
          </w:footnotePr>
          <w:type w:val="nextPage"/>
          <w:pgSz w:w="11906" w:h="16838"/>
          <w:pgMar w:left="1701" w:right="850" w:gutter="0" w:header="0" w:top="567" w:footer="0" w:bottom="426"/>
          <w:pgNumType w:fmt="decimal"/>
          <w:formProt w:val="false"/>
          <w:textDirection w:val="lrTb"/>
          <w:docGrid w:type="default" w:linePitch="360" w:charSpace="4096"/>
        </w:sectPr>
        <w:pStyle w:val="Normal"/>
        <w:widowControl w:val="false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/>
        <mc:AlternateContent>
          <mc:Choice Requires="wps">
            <w:drawing>
              <wp:anchor behindDoc="0" distT="12700" distB="12700" distL="12700" distR="12700" simplePos="0" locked="0" layoutInCell="1" allowOverlap="1" relativeHeight="17">
                <wp:simplePos x="0" y="0"/>
                <wp:positionH relativeFrom="column">
                  <wp:posOffset>1653540</wp:posOffset>
                </wp:positionH>
                <wp:positionV relativeFrom="paragraph">
                  <wp:posOffset>2785745</wp:posOffset>
                </wp:positionV>
                <wp:extent cx="1504950" cy="381000"/>
                <wp:effectExtent l="12700" t="12700" r="12700" b="12700"/>
                <wp:wrapNone/>
                <wp:docPr id="5" name="Прямая соединительная линия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800" cy="380880"/>
                        </a:xfrm>
                        <a:prstGeom prst="line">
                          <a:avLst/>
                        </a:prstGeom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0.2pt,219.35pt" to="248.65pt,249.3pt" ID="Прямая соединительная линия 14" stroked="t" o:allowincell="f" style="position:absolute">
                <v:stroke color="black" weight="255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2700" distB="12700" distL="12700" distR="12700" simplePos="0" locked="0" layoutInCell="1" allowOverlap="1" relativeHeight="18">
                <wp:simplePos x="0" y="0"/>
                <wp:positionH relativeFrom="column">
                  <wp:posOffset>2682240</wp:posOffset>
                </wp:positionH>
                <wp:positionV relativeFrom="paragraph">
                  <wp:posOffset>3166745</wp:posOffset>
                </wp:positionV>
                <wp:extent cx="695325" cy="247650"/>
                <wp:effectExtent l="12700" t="12700" r="12700" b="12700"/>
                <wp:wrapNone/>
                <wp:docPr id="6" name="Овал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160" cy="247680"/>
                        </a:xfrm>
                        <a:prstGeom prst="ellipse">
                          <a:avLst/>
                        </a:prstGeom>
                        <a:noFill/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Овал 16" path="l-2147483648,-2147483643l-2147483628,-2147483627l-2147483648,-2147483643l-2147483626,-2147483625xe" stroked="t" o:allowincell="f" style="position:absolute;margin-left:211.2pt;margin-top:249.35pt;width:54.7pt;height:19.45pt;mso-wrap-style:none;v-text-anchor:middle">
                <v:fill o:detectmouseclick="t" on="false"/>
                <v:stroke color="black" weight="25560" joinstyle="round" endcap="flat"/>
                <w10:wrap type="none"/>
              </v:oval>
            </w:pict>
          </mc:Fallback>
        </mc:AlternateContent>
        <w:drawing>
          <wp:inline distT="0" distB="0" distL="0" distR="0">
            <wp:extent cx="5476240" cy="3562350"/>
            <wp:effectExtent l="0" t="0" r="0" b="0"/>
            <wp:docPr id="7" name="Рисунок 12" descr="C:\Users\OrlovaPC\Desktop\доп.переч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2" descr="C:\Users\OrlovaPC\Desktop\доп.перечень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mc:AlternateContent>
          <mc:Choice Requires="wps">
            <w:drawing>
              <wp:anchor behindDoc="0" distT="0" distB="0" distL="0" distR="0" simplePos="0" locked="0" layoutInCell="1" allowOverlap="1" relativeHeight="15">
                <wp:simplePos x="0" y="0"/>
                <wp:positionH relativeFrom="column">
                  <wp:posOffset>72390</wp:posOffset>
                </wp:positionH>
                <wp:positionV relativeFrom="paragraph">
                  <wp:posOffset>2519045</wp:posOffset>
                </wp:positionV>
                <wp:extent cx="1581150" cy="503555"/>
                <wp:effectExtent l="12700" t="13335" r="12700" b="12065"/>
                <wp:wrapNone/>
                <wp:docPr id="8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20" cy="50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36"/>
                              <w:spacing w:before="0" w:after="16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Calibri" w:cs="Times New Roman" w:ascii="Times New Roman" w:hAnsi="Times New Roman"/>
                                <w:sz w:val="16"/>
                                <w:szCs w:val="16"/>
                                <w:lang w:eastAsia="en-US"/>
                              </w:rPr>
                              <w:t>Устройство пешеходных дорожек из асфальтобетонного покрытия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path="m0,0l-2147483645,0l-2147483645,-2147483646l0,-2147483646xe" fillcolor="white" stroked="t" o:allowincell="f" style="position:absolute;margin-left:5.7pt;margin-top:198.35pt;width:124.45pt;height:39.6pt;mso-wrap-style:square;v-text-anchor:top">
                <v:fill o:detectmouseclick="t" type="solid" color2="black"/>
                <v:stroke color="black" weight="25560" joinstyle="round" endcap="flat"/>
                <v:textbox>
                  <w:txbxContent>
                    <w:p>
                      <w:pPr>
                        <w:pStyle w:val="Style36"/>
                        <w:spacing w:before="0" w:after="16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eastAsia="Calibri" w:cs="Times New Roman" w:ascii="Times New Roman" w:hAnsi="Times New Roman"/>
                          <w:sz w:val="16"/>
                          <w:szCs w:val="16"/>
                          <w:lang w:eastAsia="en-US"/>
                        </w:rPr>
                        <w:t>Устройство пешеходных дорожек из асфальтобетонного покрытия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widowControl w:val="false"/>
        <w:spacing w:lineRule="auto" w:line="240" w:before="0" w:after="0"/>
        <w:ind w:left="5103" w:hanging="0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Приложение №5</w:t>
      </w:r>
    </w:p>
    <w:p>
      <w:pPr>
        <w:pStyle w:val="Normal"/>
        <w:spacing w:lineRule="auto" w:line="240" w:before="0" w:after="0"/>
        <w:ind w:left="5103" w:hanging="0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к муниципальной программе «Формирование современной городской среды муниципального образования город Шарыпово»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en-US"/>
        </w:rPr>
        <w:t>Порядок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en-US"/>
        </w:rPr>
        <w:t>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территорий, и механизм контроля за их расходованием, а также порядок и формы трудового и (или) финансового участия граждан в выполнении указанных работ</w:t>
      </w:r>
    </w:p>
    <w:p>
      <w:pPr>
        <w:pStyle w:val="Normal"/>
        <w:spacing w:lineRule="auto" w:line="240" w:before="240" w:after="160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1.Общие положения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Calibri"/>
          <w:sz w:val="28"/>
          <w:szCs w:val="28"/>
        </w:rPr>
      </w:pPr>
      <w:r>
        <w:rPr>
          <w:rFonts w:eastAsia="Times New Roman" w:cs="Calibri" w:ascii="Times New Roman" w:hAnsi="Times New Roman"/>
          <w:sz w:val="28"/>
          <w:szCs w:val="28"/>
        </w:rPr>
        <w:t xml:space="preserve">1.1. Порядок 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территорий, и механизм контроля за их расходованием, а также порядок и формы трудового и (или) финансового участия граждан в выполнении указанных работ определяют механизм сбора и  перечисления средств заинтересованных лиц направляемых на выполнение минимального, дополнительного перечней работ по благоустройству дворовых территорий, и механизм контроля за их расходованием, а также порядок и формы трудового и (или) финансового участия граждан в выполнении указанных работ в целях софинансирования мероприятий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по благоустройству </w:t>
      </w:r>
      <w:bookmarkStart w:id="10" w:name="OLE_LINK1"/>
      <w:bookmarkStart w:id="11" w:name="OLE_LINK2"/>
      <w:r>
        <w:rPr>
          <w:rFonts w:eastAsia="Times New Roman" w:cs="Times New Roman" w:ascii="Times New Roman" w:hAnsi="Times New Roman"/>
          <w:sz w:val="28"/>
          <w:szCs w:val="28"/>
        </w:rPr>
        <w:t>муниципальной программы «Формирование современной городской среды муниципального образования город Шарыпово»</w:t>
      </w:r>
      <w:bookmarkEnd w:id="10"/>
      <w:bookmarkEnd w:id="11"/>
      <w:r>
        <w:rPr>
          <w:rFonts w:eastAsia="Times New Roman"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1.2. 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 и обеспечивающие финансовое (трудовое) участие в реализации мероприятий по благоустройству дворовых территорий.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1.3. Благоустройство дворовых территорий финансируемых за счет бюджетных средств осуществляется по минимальному (дополнительному) перечням видов работ по благоустройству дворовых территорий (далее – минимальный перечень, дополнительный перечень, минимальный и дополнительный перечни).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1.4. Минимальный перечень включает в себя: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ремонт </w:t>
      </w:r>
      <w:r>
        <w:rPr>
          <w:rFonts w:eastAsia="Times New Roman" w:cs="Times New Roman" w:ascii="Times New Roman" w:hAnsi="Times New Roman"/>
          <w:sz w:val="28"/>
          <w:szCs w:val="28"/>
        </w:rPr>
        <w:t>тротуара, дворового проезда, ремонт дороги, образующей проезд к территории, прилегающей к многоквартирному дому в полном объеме;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обеспечение освещения дворовых территорий;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установку скамеек;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установку урн для мусора.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1.5. Дополнительный перечень включает в себя: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оборудование детских площадок;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оборудование спортивных площадок;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устройство пешеходных дорожек из асфальтобетонного покрытия.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1.6. В случае удовлетворительного состояния объектов (работ), входящих в состав минимального (дополнительного) перечня, допускается выполнение не всего комплекса работ. Удовлетворительное состояние необходимо подтвердить предоставлением паспорта благоустройства.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1.7. Решение о финансовом (трудовом) участии заинтересованных лиц в реализации мероприятий по благоустройству дворовых территорий по минимальному или дополнительному перечню работ по благоустройству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принимается на общем собрании собственников помещений многоквартирного дома, которое проводится в соответствии с требованиями статей 44 – 48 Жилищного кодекса Российской Федерации.</w:t>
      </w:r>
    </w:p>
    <w:p>
      <w:pPr>
        <w:pStyle w:val="Normal"/>
        <w:spacing w:lineRule="auto" w:line="240" w:before="240" w:after="16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2. О формах финансового и трудового участия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2.1. При выполнении работ по минимальному перечню заинтересованные лица обеспечивают финансовое участие в размере не менее 2% от сметной стоимости на благоустройство дворовой территории.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При выполнении работ по минимальному перечню на дорогах, образующих проезды к дворовым территориям, финансового участия заинтересованных лиц не требуется.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При выполнении работ по дополнительному перечню заинтересованные лица обеспечивают финансовое участие в размере не менее 20% от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сметной стоимости на благоустройство дворовой территории.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Доля финансового участия </w:t>
      </w:r>
      <w:r>
        <w:rPr>
          <w:rFonts w:eastAsia="Times New Roman" w:ascii="Times New Roman" w:hAnsi="Times New Roman"/>
          <w:sz w:val="28"/>
          <w:szCs w:val="28"/>
        </w:rPr>
        <w:t xml:space="preserve">заинтересованных лиц </w:t>
      </w:r>
      <w:r>
        <w:rPr>
          <w:rFonts w:ascii="Times New Roman" w:hAnsi="Times New Roman"/>
          <w:sz w:val="28"/>
          <w:szCs w:val="28"/>
        </w:rPr>
        <w:t xml:space="preserve">может быть снижена при условии обеспечения софинансирования за счет средств местного бюджета соразмерно доле снижения финансового участия </w:t>
      </w:r>
      <w:r>
        <w:rPr>
          <w:rFonts w:eastAsia="Times New Roman" w:ascii="Times New Roman" w:hAnsi="Times New Roman"/>
          <w:sz w:val="28"/>
          <w:szCs w:val="28"/>
        </w:rPr>
        <w:t>заинтересованных лиц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2.2. Заинтересованные лица должны обеспечить трудовое участие в реализации мероприятий по благоустройству дворовых территорий: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выполнение жителями неоплачиваемых работ, не требующих специальной квалификации, как например: подготовка объекта (дворовой территории) к началу работ (земляные работы, снятие старого оборудования, уборка мусора), и другие работы (покраска оборудования, озеленение территории посадка деревьев, охрана объекта);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предоставление строительных материалов, техники и т.д.</w:t>
      </w:r>
    </w:p>
    <w:p>
      <w:pPr>
        <w:pStyle w:val="Normal"/>
        <w:widowControl w:val="false"/>
        <w:spacing w:lineRule="auto" w:line="240" w:before="240" w:after="240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3. Сбор, учет и контроль средств заинтересованных лиц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Calibri" w:ascii="Times New Roman" w:hAnsi="Times New Roman"/>
          <w:color w:val="000000"/>
          <w:sz w:val="28"/>
          <w:szCs w:val="28"/>
        </w:rPr>
        <w:t xml:space="preserve">3.1. Сбор средств заинтересованных лиц на выполнение </w:t>
      </w:r>
      <w:r>
        <w:rPr>
          <w:rFonts w:eastAsia="Times New Roman" w:cs="Calibri" w:ascii="Times New Roman" w:hAnsi="Times New Roman"/>
          <w:sz w:val="28"/>
          <w:szCs w:val="28"/>
        </w:rPr>
        <w:t xml:space="preserve">минимального (дополнительного) перечней работ по благоустройству дворовых территорий обеспечивают организации, управляющие многоквартирными домами, организации, осуществляющие содержание и текущий ремонт общего имущества собственников помещений в многоквартирных домах на специальном счете, </w:t>
      </w:r>
      <w:r>
        <w:rPr>
          <w:rFonts w:eastAsia="Times New Roman" w:cs="Calibri" w:ascii="Times New Roman" w:hAnsi="Times New Roman"/>
          <w:bCs/>
          <w:sz w:val="28"/>
          <w:szCs w:val="28"/>
        </w:rPr>
        <w:t xml:space="preserve">открытом в российской кредитной организации и </w:t>
      </w:r>
      <w:r>
        <w:rPr>
          <w:rFonts w:eastAsia="Times New Roman" w:cs="Calibri" w:ascii="Times New Roman" w:hAnsi="Times New Roman"/>
          <w:sz w:val="28"/>
          <w:szCs w:val="28"/>
        </w:rPr>
        <w:t xml:space="preserve">предназначенном для перечисления средств на благоустройство в целях </w:t>
      </w:r>
      <w:r>
        <w:rPr>
          <w:rFonts w:eastAsia="Times New Roman" w:cs="Times New Roman" w:ascii="Times New Roman" w:hAnsi="Times New Roman"/>
          <w:sz w:val="28"/>
          <w:szCs w:val="28"/>
        </w:rPr>
        <w:t>софинансирования мероприятий муниципальной программы «Формирование современной городской среды муниципального образования город Шарыпово».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Calibri"/>
          <w:sz w:val="28"/>
          <w:szCs w:val="28"/>
        </w:rPr>
      </w:pPr>
      <w:r>
        <w:rPr>
          <w:rFonts w:eastAsia="Times New Roman" w:cs="Calibri" w:ascii="Times New Roman" w:hAnsi="Times New Roman"/>
          <w:sz w:val="28"/>
          <w:szCs w:val="28"/>
        </w:rPr>
        <w:t>3.2. Специальный счет может быть открыт в российских кредитных организациях, величина собственных средств (капитала) которых составляет не менее чем двадцать миллиардов рублей. Центральный банк Российской Федерации ежеквартально размещает информацию о кредитных организациях, которые соответствуют требованиям, установленным настоящим пунктом, на своем официальном сайте в сети «Интернет».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Calibri" w:ascii="Times New Roman" w:hAnsi="Times New Roman"/>
          <w:sz w:val="28"/>
          <w:szCs w:val="28"/>
        </w:rPr>
        <w:t xml:space="preserve">3.3. Средства </w:t>
      </w:r>
      <w:r>
        <w:rPr>
          <w:rFonts w:eastAsia="Times New Roman" w:cs="Calibri" w:ascii="Times New Roman" w:hAnsi="Times New Roman"/>
          <w:color w:val="000000"/>
          <w:sz w:val="28"/>
          <w:szCs w:val="28"/>
        </w:rPr>
        <w:t xml:space="preserve">на выполнение </w:t>
      </w:r>
      <w:r>
        <w:rPr>
          <w:rFonts w:eastAsia="Times New Roman" w:cs="Calibri" w:ascii="Times New Roman" w:hAnsi="Times New Roman"/>
          <w:sz w:val="28"/>
          <w:szCs w:val="28"/>
        </w:rPr>
        <w:t xml:space="preserve">минимального (дополнительного) перечней работ по благоустройству дворовых территорий вносят собственники жилых (нежилых) помещений путем внесения данных денежных средств в структуре платы за жилое помещение, согласно платежному документу единовременно, через два месяца после включения дворовой территории в перечень дворов, подлежащих благоустройству в рамках </w:t>
      </w:r>
      <w:r>
        <w:rPr>
          <w:rFonts w:eastAsia="Times New Roman" w:cs="Times New Roman" w:ascii="Times New Roman" w:hAnsi="Times New Roman"/>
          <w:sz w:val="28"/>
          <w:szCs w:val="28"/>
        </w:rPr>
        <w:t>муниципальной программы «Формирование современной городской среды муниципального образования город Шарыпово», либо равномерно до 10 декабря.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Председатель совета многоквартирного дома или иное уполномоченное лицо может обеспечить сбор средств заинтересованных лиц.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Calibri"/>
          <w:sz w:val="28"/>
          <w:szCs w:val="28"/>
        </w:rPr>
      </w:pPr>
      <w:r>
        <w:rPr>
          <w:rFonts w:eastAsia="Times New Roman" w:cs="Calibri" w:ascii="Times New Roman" w:hAnsi="Times New Roman"/>
          <w:sz w:val="28"/>
          <w:szCs w:val="28"/>
        </w:rPr>
        <w:t xml:space="preserve">3.4. Размер средств вносимых собственниками помещений на </w:t>
      </w:r>
      <w:r>
        <w:rPr>
          <w:rFonts w:eastAsia="Times New Roman" w:cs="Calibri" w:ascii="Times New Roman" w:hAnsi="Times New Roman"/>
          <w:color w:val="000000"/>
          <w:sz w:val="28"/>
          <w:szCs w:val="28"/>
        </w:rPr>
        <w:t xml:space="preserve">выполнение </w:t>
      </w:r>
      <w:r>
        <w:rPr>
          <w:rFonts w:eastAsia="Times New Roman" w:cs="Calibri" w:ascii="Times New Roman" w:hAnsi="Times New Roman"/>
          <w:sz w:val="28"/>
          <w:szCs w:val="28"/>
        </w:rPr>
        <w:t>минимального (дополнительного) перечней работ по благоустройству дворовых территорий, рассчитывается как произведение сметной стоимости работ по благоустройству дворовой территории по муниципальному контракту, заключенному между МКУ «Служба городского хозяйства» и подрядной организацией, и доли в праве общей собственности на общее имущество в многоквартирном доме собственника жилого (нежилого) помещения, определяемой согласно части 1 ст.37 Жилищного кодекса РФ.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Calibri"/>
          <w:sz w:val="28"/>
          <w:szCs w:val="28"/>
        </w:rPr>
      </w:pPr>
      <w:r>
        <w:rPr>
          <w:rFonts w:eastAsia="Calibri" w:cs="Calibri" w:ascii="Times New Roman" w:hAnsi="Times New Roman"/>
          <w:sz w:val="28"/>
          <w:szCs w:val="28"/>
        </w:rPr>
        <w:t>3.5. </w:t>
      </w:r>
      <w:r>
        <w:rPr>
          <w:rFonts w:eastAsia="Times New Roman" w:cs="Calibri" w:ascii="Times New Roman" w:hAnsi="Times New Roman"/>
          <w:sz w:val="28"/>
          <w:szCs w:val="28"/>
        </w:rPr>
        <w:t>Организации, управляющие многоквартирными домами</w:t>
      </w:r>
      <w:r>
        <w:rPr>
          <w:rFonts w:eastAsia="Calibri" w:cs="Calibri" w:ascii="Times New Roman" w:hAnsi="Times New Roman"/>
          <w:sz w:val="28"/>
          <w:szCs w:val="28"/>
        </w:rPr>
        <w:t xml:space="preserve">, </w:t>
      </w:r>
      <w:r>
        <w:rPr>
          <w:rFonts w:eastAsia="Times New Roman" w:cs="Calibri" w:ascii="Times New Roman" w:hAnsi="Times New Roman"/>
          <w:sz w:val="28"/>
          <w:szCs w:val="28"/>
        </w:rPr>
        <w:t>организации осуществляющие содержание и текущий ремонт общего имущества собственников помещений в многоквартирных домах</w:t>
      </w:r>
      <w:r>
        <w:rPr>
          <w:rFonts w:eastAsia="Calibri" w:cs="Calibri" w:ascii="Times New Roman" w:hAnsi="Times New Roman"/>
          <w:sz w:val="28"/>
          <w:szCs w:val="28"/>
        </w:rPr>
        <w:t xml:space="preserve"> перечисляют денежные средства, на счет </w:t>
      </w:r>
      <w:r>
        <w:rPr>
          <w:rFonts w:eastAsia="Times New Roman" w:cs="Calibri" w:ascii="Times New Roman" w:hAnsi="Times New Roman"/>
          <w:sz w:val="28"/>
          <w:szCs w:val="28"/>
        </w:rPr>
        <w:t xml:space="preserve">МКУ «Служба городского хозяйства» </w:t>
      </w:r>
      <w:r>
        <w:rPr>
          <w:rFonts w:eastAsia="Calibri" w:cs="Calibri" w:ascii="Times New Roman" w:hAnsi="Times New Roman"/>
          <w:sz w:val="28"/>
          <w:szCs w:val="28"/>
        </w:rPr>
        <w:t xml:space="preserve">по коду бюджетной классификации «Инициативные платежи, зачисляемые в бюджеты городских округов» 133 117 15020 04 0000 150, где ведется учет средств поступивших от заинтересованных лиц по многоквартирным домам, дворовые территории которых подлежат благоустройству согласно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муниципальной программе «Формирование современной городской среды муниципального образования город Шарыпово»</w:t>
      </w:r>
      <w:r>
        <w:rPr>
          <w:rFonts w:eastAsia="Calibri" w:cs="Calibri" w:ascii="Times New Roman" w:hAnsi="Times New Roman"/>
          <w:sz w:val="28"/>
          <w:szCs w:val="28"/>
        </w:rPr>
        <w:t>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Calibri"/>
          <w:sz w:val="28"/>
          <w:szCs w:val="28"/>
        </w:rPr>
      </w:pPr>
      <w:r>
        <w:rPr>
          <w:rFonts w:eastAsia="Calibri" w:cs="Calibri" w:ascii="Times New Roman" w:hAnsi="Times New Roman"/>
          <w:sz w:val="28"/>
          <w:szCs w:val="28"/>
        </w:rPr>
        <w:t xml:space="preserve">Данные по учету и списанию средств, поступивших от заинтересованных лиц, подлежат публикации на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официальном сайте муниципального образования города Шарыпово (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/>
        </w:rPr>
        <w:t>www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/>
        </w:rPr>
        <w:t>gorodsharypovo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/>
        </w:rPr>
        <w:t>ru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) и направляются в общественную комиссию ежемесячно в срок до 15 числа месяца, следующего за отчетным.</w:t>
      </w:r>
    </w:p>
    <w:p>
      <w:pPr>
        <w:sectPr>
          <w:footnotePr>
            <w:numFmt w:val="decimal"/>
          </w:footnote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Списание средств заинтересованных лиц на оплату выполненных работ обеспечивается с учетом сроков, предусмотренных муниципальными контрактами на выполнение работ по благоустройству дворовых территорий. </w:t>
      </w:r>
    </w:p>
    <w:p>
      <w:pPr>
        <w:pStyle w:val="Normal"/>
        <w:widowControl w:val="false"/>
        <w:spacing w:lineRule="auto" w:line="240" w:before="0" w:after="0"/>
        <w:ind w:left="9639" w:hanging="0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Приложение №6</w:t>
      </w:r>
    </w:p>
    <w:p>
      <w:pPr>
        <w:pStyle w:val="Normal"/>
        <w:spacing w:lineRule="auto" w:line="240" w:before="0" w:after="0"/>
        <w:ind w:left="9639" w:hanging="0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к муниципальной программе «Формирование современной городской среды муниципального образования город Шарыпово»</w:t>
      </w:r>
    </w:p>
    <w:p>
      <w:pPr>
        <w:pStyle w:val="Normal"/>
        <w:spacing w:lineRule="auto" w:line="259" w:before="0" w:after="0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</w:r>
    </w:p>
    <w:tbl>
      <w:tblPr>
        <w:tblW w:w="14601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2"/>
        <w:gridCol w:w="1891"/>
        <w:gridCol w:w="1247"/>
        <w:gridCol w:w="1731"/>
        <w:gridCol w:w="1776"/>
        <w:gridCol w:w="1683"/>
        <w:gridCol w:w="1650"/>
        <w:gridCol w:w="1560"/>
        <w:gridCol w:w="1134"/>
        <w:gridCol w:w="1415"/>
      </w:tblGrid>
      <w:tr>
        <w:trPr>
          <w:trHeight w:val="300" w:hRule="atLeast"/>
        </w:trPr>
        <w:tc>
          <w:tcPr>
            <w:tcW w:w="14599" w:type="dxa"/>
            <w:gridSpan w:val="10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en-US"/>
              </w:rPr>
              <w:t>Адресный перечень дворовых территорий, нуждающихся в благоустройстве</w:t>
            </w:r>
          </w:p>
        </w:tc>
      </w:tr>
      <w:tr>
        <w:trPr>
          <w:trHeight w:val="300" w:hRule="atLeast"/>
        </w:trPr>
        <w:tc>
          <w:tcPr>
            <w:tcW w:w="14599" w:type="dxa"/>
            <w:gridSpan w:val="10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en-US"/>
              </w:rPr>
              <w:t>и подлежащих благоустройству в период 2023-2025г.г.</w:t>
            </w:r>
          </w:p>
        </w:tc>
      </w:tr>
      <w:tr>
        <w:trPr>
          <w:trHeight w:val="300" w:hRule="exact"/>
        </w:trPr>
        <w:tc>
          <w:tcPr>
            <w:tcW w:w="51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89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4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3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7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8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5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1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0" w:hRule="atLeast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п/п</w:t>
            </w:r>
          </w:p>
        </w:tc>
        <w:tc>
          <w:tcPr>
            <w:tcW w:w="1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Адрес многоквартирного дома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Площадь жилых и нежилых помещений, кв. м</w:t>
            </w: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Реквизиты протокола общего собрания собственников помещений в многоквартирном доме</w:t>
            </w:r>
          </w:p>
        </w:tc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Дата поступления предложений заинтересованных лиц в орган местного самоуправления об участии в выполнении работ по благоустройству дворовой территории</w:t>
            </w:r>
          </w:p>
        </w:tc>
        <w:tc>
          <w:tcPr>
            <w:tcW w:w="48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Финансовое участие, тыс. руб.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Вид трудового участия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Наименование управляющей организации</w:t>
            </w:r>
          </w:p>
        </w:tc>
      </w:tr>
      <w:tr>
        <w:trPr>
          <w:trHeight w:val="1200" w:hRule="atLeast"/>
        </w:trPr>
        <w:tc>
          <w:tcPr>
            <w:tcW w:w="5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8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2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Стоимость работ по благоустройству, всего, тыс. руб.</w:t>
            </w:r>
          </w:p>
        </w:tc>
        <w:tc>
          <w:tcPr>
            <w:tcW w:w="32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В том числе минимальный перечень работ по благоустройству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1617" w:hRule="atLeast"/>
        </w:trPr>
        <w:tc>
          <w:tcPr>
            <w:tcW w:w="5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8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2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тыс. руб.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65" w:firstLine="65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доля финансового участия по минимальному перечню работ, %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</w:t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</w:t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</w:t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</w:t>
            </w:r>
          </w:p>
        </w:tc>
        <w:tc>
          <w:tcPr>
            <w:tcW w:w="14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</w:t>
            </w:r>
          </w:p>
        </w:tc>
      </w:tr>
      <w:tr>
        <w:trPr>
          <w:trHeight w:val="764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 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5039,3</w:t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1 от 18.07.2022</w:t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20.07.2022</w:t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1 501 550,00</w:t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1 501 550,00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уборка территории</w:t>
            </w:r>
          </w:p>
        </w:tc>
        <w:tc>
          <w:tcPr>
            <w:tcW w:w="14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"Меридиан"</w:t>
            </w:r>
          </w:p>
        </w:tc>
      </w:tr>
      <w:tr>
        <w:trPr>
          <w:trHeight w:val="539" w:hRule="atLeast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 39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2740,1</w:t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4 от 08.07.2022</w:t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15.07.2022</w:t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1 346 670,00</w:t>
            </w:r>
          </w:p>
        </w:tc>
        <w:tc>
          <w:tcPr>
            <w:tcW w:w="16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1 346 670,00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уборка территории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УК "Западная"</w:t>
            </w:r>
          </w:p>
        </w:tc>
      </w:tr>
      <w:tr>
        <w:trPr>
          <w:trHeight w:val="539" w:hRule="atLeast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д.162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3388,5</w:t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1 от 26.06.2022</w:t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14.07.2022</w:t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1 316 071,00</w:t>
            </w:r>
          </w:p>
        </w:tc>
        <w:tc>
          <w:tcPr>
            <w:tcW w:w="16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1 316 071,00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уборка территории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"ПЖКХ"</w:t>
            </w:r>
          </w:p>
        </w:tc>
      </w:tr>
      <w:tr>
        <w:trPr>
          <w:trHeight w:val="562" w:hRule="atLeast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Северный, д. 30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2903,2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1 от 18.07.2022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19.07.2022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1 270 709,00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1 270 792,80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уборка территории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"Катэкжилсервис"</w:t>
            </w:r>
          </w:p>
        </w:tc>
      </w:tr>
      <w:tr>
        <w:trPr>
          <w:trHeight w:val="727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"Меридиан"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 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д.11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д.12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д.13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д.14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д.18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д.25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26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д.26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17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д.27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18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19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20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д.8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21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д.8а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22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д.16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23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д.18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24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д.20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25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д.22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26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д.25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27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7-й, д.9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28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7-й, д.10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29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7-й, д.12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30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7-й, д.15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31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Северный, д.32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958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33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пер. Молодежный, д.1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ШМРО ПАО "Красноярскэнергосбыт"</w:t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34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Кишиневская, д. 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"ДРЭУ"</w:t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35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Кишиневская, д. 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36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Кишиневская, д. 9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37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Молодогвардейцев, д. 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38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Молодогвардейцев, д.10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39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 9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"Меридиан"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40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41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42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43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44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45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д.10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46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д.11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47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д.13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48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д.17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49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д.19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50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д.21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51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 23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52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д.24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53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д.26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54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4-й, д.24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55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УК "Вера"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56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57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58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59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15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60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1/3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61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1/5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62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д.1/6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63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д.1/7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64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д.1/8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65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д.1/9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66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д.1/10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67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1/11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68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1/12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69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1/14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70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1/15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71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д.1/16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72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д.1/20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73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д.4/1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74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д.4/2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75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д.4/3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76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4/4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77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4/5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78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4/6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79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4/7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80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4/8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81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д.9/1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УК "Инновация"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82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4-й, д. 17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83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4-й, д. 18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84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4-й, д. 20/1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85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4-й, д.25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86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4-й, д.27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87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88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УК "Восточная"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89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 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90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 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91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 11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92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д.13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93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 15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94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д.17а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95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д.22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96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д.54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97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д.36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УК "Западная"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998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 37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99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д.38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100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 39А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101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 47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102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д.52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103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7-й, д. 11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104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7-й, д.13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105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7-й, д. 14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106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д.2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"ПЖКХ"</w:t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107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д.2а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108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д.3-1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109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д.11б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110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д.21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111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д.23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112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 25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113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д.27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114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д.30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115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д.31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116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д.43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117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д.52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118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д.53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119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д.101/1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120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д.101/2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121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д.101/3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122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д.156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123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д.163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124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д.164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125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Северный, д.3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126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Северный, д.4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127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Северный, д.5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128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Северный, д. 31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129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Северный, д.40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130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Северный, д.40а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12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131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Северный, д.33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"КАТЭК- Жилсервис"</w:t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132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ул.19 съезда ВЛКСМ, д. 9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"ДРЭУ"</w:t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133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19 съезда ВЛКСМ, д. 18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134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9 мая, д. 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135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9 Мая, д. 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136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9 Мая, д. 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137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9 мая, д. 13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138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9 Мая, д. 17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139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Дружбы, д. 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140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Комсомольская, д. 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141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Пионеров КАТЭКа, д.19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142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Пионеров КАТЭКа, 35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143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Пионеров КАТЭКа, д. 37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144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Пионеров КАТЭКа, д. 51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145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Пионеров КАТЭКа, д. 51А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146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Пионеров КАТЭКа, д. 57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147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Пионеров КАТЭКа, д. 59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148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Пионеров КАТЭКа, д. 61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149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Пионеров КАТЭКа, д. 63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150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Шахтерская, д.2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151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Шахтерская, д.6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152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Шахтерская, д. 20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153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Шахтерская, д. 22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153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пер. Школьный, д.2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УК "Диалог"</w:t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154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пер. Школьный, д.8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155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пер. Школьный, д.10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156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Дружбы, д.5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157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Пионеров КАТЭКа, д.29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158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Советская, д.11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159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Советская, д.13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160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Советская, д.15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161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Советская, д.21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162</w:t>
            </w:r>
          </w:p>
        </w:tc>
        <w:tc>
          <w:tcPr>
            <w:tcW w:w="189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Советская, д.23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exact"/>
        </w:trPr>
        <w:tc>
          <w:tcPr>
            <w:tcW w:w="51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89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4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3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7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8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5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1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70" w:hRule="atLeast"/>
        </w:trPr>
        <w:tc>
          <w:tcPr>
            <w:tcW w:w="14599" w:type="dxa"/>
            <w:gridSpan w:val="10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4"/>
              </w:rPr>
              <w:t>Примечание:</w:t>
            </w:r>
          </w:p>
        </w:tc>
      </w:tr>
      <w:tr>
        <w:trPr>
          <w:trHeight w:val="70" w:hRule="atLeast"/>
        </w:trPr>
        <w:tc>
          <w:tcPr>
            <w:tcW w:w="14599" w:type="dxa"/>
            <w:gridSpan w:val="10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4"/>
              </w:rPr>
              <w:t>&lt;*&gt; Виды трудового участия:</w:t>
            </w:r>
          </w:p>
        </w:tc>
      </w:tr>
      <w:tr>
        <w:trPr>
          <w:trHeight w:val="147" w:hRule="atLeast"/>
        </w:trPr>
        <w:tc>
          <w:tcPr>
            <w:tcW w:w="14599" w:type="dxa"/>
            <w:gridSpan w:val="10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4"/>
              </w:rPr>
              <w:t>выполнение жителями неоплачиваемых работ, не требующих специальной квалификации, как например: подготовка объекта (дворовой территории) к началу работ (земляные работы, снятие старого оборудования, уборка мусора) и другие работы (покраска оборудования, озеленение территории, посадка деревьев, охрана объекта);</w:t>
            </w:r>
          </w:p>
        </w:tc>
      </w:tr>
      <w:tr>
        <w:trPr>
          <w:trHeight w:val="70" w:hRule="atLeast"/>
        </w:trPr>
        <w:tc>
          <w:tcPr>
            <w:tcW w:w="14599" w:type="dxa"/>
            <w:gridSpan w:val="10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4"/>
              </w:rPr>
              <w:t>предоставление строительных материалов, техники и т.д.</w:t>
            </w:r>
          </w:p>
        </w:tc>
      </w:tr>
    </w:tbl>
    <w:p>
      <w:pPr>
        <w:sectPr>
          <w:footnotePr>
            <w:numFmt w:val="decimal"/>
          </w:footnote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 w:val="false"/>
        <w:spacing w:lineRule="auto" w:line="240" w:before="0" w:after="0"/>
        <w:ind w:left="9356" w:hanging="0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Приложение №7</w:t>
      </w:r>
    </w:p>
    <w:p>
      <w:pPr>
        <w:pStyle w:val="Normal"/>
        <w:tabs>
          <w:tab w:val="clear" w:pos="708"/>
          <w:tab w:val="left" w:pos="9356" w:leader="none"/>
        </w:tabs>
        <w:spacing w:lineRule="auto" w:line="240" w:before="0" w:after="0"/>
        <w:ind w:left="9356" w:hanging="0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к муниципальной программе «Формирование современной городской среды муниципального образования город Шарыпово»</w:t>
      </w:r>
    </w:p>
    <w:p>
      <w:pPr>
        <w:pStyle w:val="Normal"/>
        <w:spacing w:lineRule="auto" w:line="259" w:before="0" w:after="160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spacing w:lineRule="auto" w:line="259" w:before="0" w:after="160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tbl>
      <w:tblPr>
        <w:tblW w:w="15903" w:type="dxa"/>
        <w:jc w:val="left"/>
        <w:tblInd w:w="-4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7"/>
        <w:gridCol w:w="1134"/>
        <w:gridCol w:w="980"/>
        <w:gridCol w:w="863"/>
        <w:gridCol w:w="1290"/>
        <w:gridCol w:w="1274"/>
        <w:gridCol w:w="852"/>
        <w:gridCol w:w="1288"/>
        <w:gridCol w:w="1134"/>
        <w:gridCol w:w="1406"/>
        <w:gridCol w:w="1274"/>
        <w:gridCol w:w="1277"/>
        <w:gridCol w:w="1275"/>
        <w:gridCol w:w="1288"/>
      </w:tblGrid>
      <w:tr>
        <w:trPr>
          <w:trHeight w:val="315" w:hRule="atLeast"/>
        </w:trPr>
        <w:tc>
          <w:tcPr>
            <w:tcW w:w="15902" w:type="dxa"/>
            <w:gridSpan w:val="1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Адресный перечень общественных территорий, нуждающихся в благоустройстве и подлежащих благоустройству в период 2023-2025г.г</w:t>
            </w:r>
          </w:p>
        </w:tc>
      </w:tr>
      <w:tr>
        <w:trPr>
          <w:trHeight w:val="315" w:hRule="exact"/>
        </w:trPr>
        <w:tc>
          <w:tcPr>
            <w:tcW w:w="56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3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6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8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0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8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6393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Адрес общественной территории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Общая площадь общественной территории, га</w:t>
            </w:r>
          </w:p>
        </w:tc>
        <w:tc>
          <w:tcPr>
            <w:tcW w:w="1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Наличие урн на общественной территории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Наличие освещения на общественной территории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Наличие лавок на общественной территории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Наличие малых архитектурных форм на общественной территории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Наличие асфальтированного проезда на земельном участке</w:t>
            </w:r>
          </w:p>
        </w:tc>
      </w:tr>
      <w:tr>
        <w:trPr>
          <w:trHeight w:val="19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наименование муниципального образования (муниципального района/ городского округа/ сельского поселения)</w:t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тип населенного пункта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12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физическое расположение общественной территории,адрес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наименование общественной территории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назначение</w:t>
            </w:r>
          </w:p>
        </w:tc>
        <w:tc>
          <w:tcPr>
            <w:tcW w:w="12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</w:t>
            </w:r>
          </w:p>
        </w:tc>
      </w:tr>
      <w:tr>
        <w:trPr>
          <w:trHeight w:val="153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город Шарыпово</w:t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Шарыпово</w:t>
            </w:r>
          </w:p>
        </w:tc>
        <w:tc>
          <w:tcPr>
            <w:tcW w:w="12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территория расположена в северо-восточной части города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парк "Центральный" в 4 мкр.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отдых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24:57:0000017:2291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21,21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(58 шт.)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(133 шт.)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(90 шт.)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(26 шт.)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</w:tr>
      <w:tr>
        <w:trPr>
          <w:trHeight w:val="178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Дубинино</w:t>
            </w:r>
          </w:p>
        </w:tc>
        <w:tc>
          <w:tcPr>
            <w:tcW w:w="12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территория расположена в юго-восточной части городского поселка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сквер "Молодежный"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отдых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24:57:0000000:10186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1,69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(17 шт.)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(57 шт.)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(41 шт.)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(16 шт.)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</w:tr>
      <w:tr>
        <w:trPr>
          <w:trHeight w:val="127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Шарыпово</w:t>
            </w:r>
          </w:p>
        </w:tc>
        <w:tc>
          <w:tcPr>
            <w:tcW w:w="12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территория расположена в северо-западной части города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сквер "Первостроителей КАТЭКа"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отдых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24:57:0000020:981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1,76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(8 шт.)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(72 шт.)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(8 шт.)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</w:tr>
      <w:tr>
        <w:trPr>
          <w:trHeight w:val="1275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Шарыпово</w:t>
            </w:r>
          </w:p>
        </w:tc>
        <w:tc>
          <w:tcPr>
            <w:tcW w:w="12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территория расположена в юго-западной части города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парк "Белый"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отдых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24:57:0000002:3216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2,32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(24 шт.)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(58 шт.)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(27 шт.)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 шт.)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</w:t>
            </w:r>
          </w:p>
        </w:tc>
      </w:tr>
      <w:tr>
        <w:trPr>
          <w:trHeight w:val="1275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Шарыпово</w:t>
            </w:r>
          </w:p>
        </w:tc>
        <w:tc>
          <w:tcPr>
            <w:tcW w:w="12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территория расположена в северо-восточной части города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парк "Зеленый островок"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отдых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24:57:0000005:6550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8,5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(13 шт.)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(59 шт.)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(13 шт.)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(2 шт.)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</w:tr>
      <w:tr>
        <w:trPr>
          <w:trHeight w:val="1275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Дубинино</w:t>
            </w:r>
          </w:p>
        </w:tc>
        <w:tc>
          <w:tcPr>
            <w:tcW w:w="12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территория расположена в центральной части городского поселка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сквер "Шахтерский"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отдых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1,03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</w:tr>
      <w:tr>
        <w:trPr>
          <w:trHeight w:val="562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Шарыпово</w:t>
            </w:r>
          </w:p>
        </w:tc>
        <w:tc>
          <w:tcPr>
            <w:tcW w:w="12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территория расположена в центральной части города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парк "Победы"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отдых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24:57:0000037:2390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(11 шт.)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(58 шт.)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(8 шт.)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</w:tr>
      <w:tr>
        <w:trPr>
          <w:trHeight w:val="127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Шарыпово</w:t>
            </w:r>
          </w:p>
        </w:tc>
        <w:tc>
          <w:tcPr>
            <w:tcW w:w="12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территория расположена в северо-восточной части города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сквер "Революции"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отдых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24:57:0000022:31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1,26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(8 шт.)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(8 шт.)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</w:t>
            </w:r>
          </w:p>
        </w:tc>
      </w:tr>
      <w:tr>
        <w:trPr>
          <w:trHeight w:val="127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Шарыпово</w:t>
            </w:r>
          </w:p>
        </w:tc>
        <w:tc>
          <w:tcPr>
            <w:tcW w:w="12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территория расположена в северо-западной части города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парк "Энергетиков"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отдых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24:57:0000037:2398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4,63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(17 шт.)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(49 шт.)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(30 шт.)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(14 шт.)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Шарыпово</w:t>
            </w:r>
          </w:p>
        </w:tc>
        <w:tc>
          <w:tcPr>
            <w:tcW w:w="12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территория расположена в центральной части города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сквер "Комсомольский"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отдых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(7 шт.)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(14 шт.)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(6 шт.)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</w:t>
            </w:r>
          </w:p>
        </w:tc>
      </w:tr>
    </w:tbl>
    <w:p>
      <w:pPr>
        <w:pStyle w:val="Normal"/>
        <w:spacing w:lineRule="auto" w:line="259" w:before="0" w:after="160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sectPr>
          <w:footnotePr>
            <w:numFmt w:val="decimal"/>
          </w:footnote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59" w:before="0" w:after="160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ind w:left="5103" w:hanging="0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bookmarkStart w:id="12" w:name="P41"/>
      <w:bookmarkStart w:id="13" w:name="Par1034"/>
      <w:bookmarkEnd w:id="12"/>
      <w:bookmarkEnd w:id="13"/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Приложение №8</w:t>
      </w:r>
    </w:p>
    <w:p>
      <w:pPr>
        <w:pStyle w:val="Normal"/>
        <w:spacing w:lineRule="auto" w:line="259" w:before="0" w:after="160"/>
        <w:ind w:left="5103" w:hanging="0"/>
        <w:jc w:val="both"/>
        <w:rPr>
          <w:rFonts w:ascii="Calibri" w:hAnsi="Calibri" w:eastAsia="Calibri" w:cs="Times New Roman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к муниципальной программе «Формирование современной городской среды муниципального образования город Шарыпово»</w:t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Визуализированный перечень образцов элементов благоустройства, предлагаемых к размещению на дворовой территории по минимальному перечню</w:t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Установка скамеек</w:t>
      </w:r>
    </w:p>
    <w:p>
      <w:pPr>
        <w:pStyle w:val="Normal"/>
        <w:spacing w:lineRule="auto" w:line="259" w:before="0" w:after="160"/>
        <w:rPr>
          <w:rFonts w:ascii="Calibri" w:hAnsi="Calibri" w:eastAsia="Calibri" w:cs="Times New Roman"/>
        </w:rPr>
      </w:pPr>
      <w:r>
        <w:rPr/>
        <w:drawing>
          <wp:inline distT="0" distB="0" distL="0" distR="0">
            <wp:extent cx="2847975" cy="2847975"/>
            <wp:effectExtent l="0" t="0" r="0" b="0"/>
            <wp:docPr id="9" name="Рисунок 6" descr="Картинки по запросу парковая скам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6" descr="Картинки по запросу парковая скамь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 </w:t>
      </w:r>
      <w:r>
        <w:rPr>
          <w:rFonts w:eastAsia="Calibri" w:cs="Times New Roman"/>
        </w:rPr>
        <w:t xml:space="preserve">              </w:t>
      </w:r>
      <w:r>
        <w:rPr/>
        <w:drawing>
          <wp:inline distT="0" distB="0" distL="0" distR="0">
            <wp:extent cx="2257425" cy="2257425"/>
            <wp:effectExtent l="0" t="0" r="0" b="0"/>
            <wp:docPr id="10" name="Рисунок 5" descr="Картинки по запросу парковая скам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5" descr="Картинки по запросу парковая скамь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59" w:before="0" w:after="16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Установка урн</w:t>
      </w:r>
    </w:p>
    <w:p>
      <w:pPr>
        <w:pStyle w:val="Normal"/>
        <w:spacing w:lineRule="auto" w:line="259" w:before="0" w:after="160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/>
        <w:drawing>
          <wp:inline distT="0" distB="0" distL="0" distR="0">
            <wp:extent cx="1657350" cy="2486025"/>
            <wp:effectExtent l="0" t="0" r="0" b="0"/>
            <wp:docPr id="11" name="Рисунок 4" descr="Картинки по запросу урна улич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4" descr="Картинки по запросу урна уличная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                 </w:t>
      </w:r>
      <w:r>
        <w:rPr/>
        <w:drawing>
          <wp:inline distT="0" distB="0" distL="0" distR="0">
            <wp:extent cx="2752725" cy="2752725"/>
            <wp:effectExtent l="0" t="0" r="0" b="0"/>
            <wp:docPr id="12" name="Рисунок 3" descr="Картинки по запросу урна улич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" descr="Картинки по запросу урна уличная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Обеспечение освещения дворовых территорий</w:t>
      </w:r>
    </w:p>
    <w:p>
      <w:pPr>
        <w:pStyle w:val="Normal"/>
        <w:spacing w:lineRule="auto" w:line="259" w:before="0" w:after="160"/>
        <w:rPr>
          <w:rFonts w:ascii="Calibri" w:hAnsi="Calibri" w:eastAsia="Calibri" w:cs="Times New Roman"/>
        </w:rPr>
      </w:pPr>
      <w:r>
        <w:rPr/>
        <w:drawing>
          <wp:inline distT="0" distB="0" distL="0" distR="0">
            <wp:extent cx="2762250" cy="2762250"/>
            <wp:effectExtent l="0" t="0" r="0" b="0"/>
            <wp:docPr id="13" name="Рисунок 2" descr="Картинки по запросу уличный фонар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2" descr="Картинки по запросу уличный фонарь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Times New Roman"/>
        </w:rPr>
        <w:t xml:space="preserve"> </w:t>
      </w:r>
      <w:r>
        <w:rPr/>
        <w:drawing>
          <wp:inline distT="0" distB="0" distL="0" distR="0">
            <wp:extent cx="2724150" cy="2724150"/>
            <wp:effectExtent l="0" t="0" r="0" b="0"/>
            <wp:docPr id="14" name="Рисунок 1" descr="Картинки по запросу уличный фонарь насте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" descr="Картинки по запросу уличный фонарь настенный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Ремонт дворовых проездов</w:t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sectPr>
          <w:footnotePr>
            <w:numFmt w:val="decimal"/>
          </w:footnote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59" w:before="0" w:after="160"/>
        <w:rPr>
          <w:rFonts w:ascii="Calibri" w:hAnsi="Calibri" w:eastAsia="Calibri" w:cs="Times New Roman"/>
          <w:lang w:eastAsia="en-US"/>
        </w:rPr>
      </w:pPr>
      <w:r>
        <w:rPr>
          <w:rFonts w:eastAsia="Calibri" w:cs="Times New Roman"/>
        </w:rPr>
        <w:t xml:space="preserve">             </w:t>
      </w:r>
      <w:r>
        <w:rPr/>
        <w:drawing>
          <wp:inline distT="0" distB="0" distL="0" distR="0">
            <wp:extent cx="5182235" cy="3066415"/>
            <wp:effectExtent l="0" t="0" r="0" b="0"/>
            <wp:docPr id="15" name="Рисунок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9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35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Times New Roman"/>
        </w:rPr>
        <w:t xml:space="preserve"> </w:t>
      </w:r>
    </w:p>
    <w:p>
      <w:pPr>
        <w:pStyle w:val="Normal"/>
        <w:widowControl w:val="false"/>
        <w:spacing w:lineRule="auto" w:line="240" w:before="0" w:after="0"/>
        <w:ind w:left="10348" w:firstLine="709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Приложение №9</w:t>
      </w:r>
    </w:p>
    <w:p>
      <w:pPr>
        <w:pStyle w:val="Normal"/>
        <w:spacing w:lineRule="auto" w:line="240" w:before="0" w:after="0"/>
        <w:ind w:left="10348" w:hanging="0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к муниципальной программе «Формирование современной городской среды муниципального образования город Шарыпово»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pPr w:bottomFromText="0" w:horzAnchor="page" w:leftFromText="180" w:rightFromText="180" w:tblpX="578" w:tblpY="199" w:topFromText="0" w:vertAnchor="text"/>
        <w:tblW w:w="1544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26"/>
        <w:gridCol w:w="1608"/>
        <w:gridCol w:w="1370"/>
        <w:gridCol w:w="1558"/>
        <w:gridCol w:w="1276"/>
        <w:gridCol w:w="1692"/>
        <w:gridCol w:w="1124"/>
        <w:gridCol w:w="1086"/>
        <w:gridCol w:w="48"/>
        <w:gridCol w:w="991"/>
        <w:gridCol w:w="1134"/>
        <w:gridCol w:w="1134"/>
        <w:gridCol w:w="1598"/>
      </w:tblGrid>
      <w:tr>
        <w:trPr>
          <w:trHeight w:val="531" w:hRule="atLeast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Адрес объекта недвижимого имущества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1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Общая площадь земельного участка, кв.м.</w:t>
            </w:r>
          </w:p>
        </w:tc>
        <w:tc>
          <w:tcPr>
            <w:tcW w:w="1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урн на земельном участке</w:t>
            </w:r>
          </w:p>
        </w:tc>
        <w:tc>
          <w:tcPr>
            <w:tcW w:w="10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освещения на земельном участке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лавок на земельном участке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малых архитек-турных форм на земельном участке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асфальти-рованного проезда на земельном участке</w:t>
            </w:r>
          </w:p>
        </w:tc>
      </w:tr>
      <w:tr>
        <w:trPr>
          <w:trHeight w:val="2287" w:hRule="atLeast"/>
        </w:trPr>
        <w:tc>
          <w:tcPr>
            <w:tcW w:w="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Наименование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(муниципаль-ного района/ городского округа</w:t>
            </w:r>
            <w:r>
              <w:rPr>
                <w:rFonts w:eastAsia="Times New Roman" w:cs="Calibri" w:ascii="Times New Roman" w:hAnsi="Times New Roman"/>
                <w:sz w:val="20"/>
                <w:szCs w:val="20"/>
              </w:rPr>
              <w:t>/сельского поселения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), наименование населенного пункта, адрес объекта недвижимого имущества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Физическое расположение общественной территории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Наименование объекта недвижимого имущества, расположенного на земельном участке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Вид пользования  объекта недвижимого имущества/ земельного участка (аренда, собственность, безвозмездное пользование)</w:t>
            </w:r>
          </w:p>
        </w:tc>
        <w:tc>
          <w:tcPr>
            <w:tcW w:w="16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3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26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</w:t>
            </w:r>
          </w:p>
        </w:tc>
      </w:tr>
      <w:tr>
        <w:trPr>
          <w:trHeight w:val="326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1 микрорайон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1-й, корп. №15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г. Шарыпово, 1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торгово -производственного комплекса "Корейский Смак»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24:57:0000037:1251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3520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1-й, 27А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г. Шарыпово, 1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«Орбита»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24:57:0000037:66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1149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1-й, 3А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1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«Феникс»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24:57:0000037:63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933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 1-й 26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1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-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24:57:0000037:32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2 микрорайон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г.Шарыпово, мкр. 2, уч-к 19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«Мебель КМК»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24:57:0000002:241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2154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2-й, д. 10А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«Искра»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24:57:0000002:81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230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2-й, д. 14В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Бизнес-центра «Сибирский»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24:57:0000002:104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3463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город Шарыпово, 2 микрорайон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Бизнес-центра «Сибирский»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24:57:0000002:235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1338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2, №13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«Сбербанк»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24:57:0000002:117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3756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город Шарыпово, 2 мкр., в 7.5 м от нежилого здания №13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- административно-торгового комплекса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24:57:0000002:199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2152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город Шарыпово, улица Горького, участок №54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«Турист»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24:57:0000002:236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1169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2-й, д. 1/18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«Базыр»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24:57:0000002:101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1687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2, 18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«Для друзей»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24:57:0000002:106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2, 8Б-1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«Водолей»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24:57:0000002:173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2, 8 Б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«У Касьяна»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24:57:0000002:51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2 микрорайон, №8 Б-2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«Лейла»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24:57:0000002:74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2, 17Б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«ЦУМ»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24:57:0000002:107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мкр.2, №17 "В"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–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24:57:0000002:2905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1696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2-й, д. 6А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«Все для дома»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24:57:0000002:105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1831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2 микрорайон, № 7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–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24:57:0000002:234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3224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2, 1а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«Гастрономчик»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2-й, 1/5А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«Сюрприз»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24:57:0000002:96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2, уч-к 5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–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24:57:0000002:2875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1260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пр-т Байконур, с юго-западной стороны нежилого здания № 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- мини-рынка «Лейла»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24:57:0000002:242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978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пр-т Байконур, № 1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- мини-рынка «Лейла»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24:57:0000002:73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637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пр-т Байконур, № 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«Лейла»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24:57:0000002:82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 Шарыпово, пр-кт Байконур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комплекса многоцелевого назначения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24:57:0000002:97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1859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2 мкр, 8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бассейна "Жемчужина"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1847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город Шарыпово, 2 мк-н, № 17а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кафе «У камина»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24:57:0000002:230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2, № 15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«Симпатия»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24:57:0000002:94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1681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2, 14А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«Симпатия» и кафе «Кристалл»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24:57:0000002:99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877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проспект Центральный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пр-т Центральный, №16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24:57:0000002:3200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3951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пр-кт Центральный, № 14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– кафе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24:57:0000002:55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пр-кт Центральный, № 14А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– кафе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24:57:0000002:2880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 Шарыпово пр-кт Центральный № 18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- автомоечного комплекса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24:57:0000002:189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1301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 Шарыпово пр-кт Центральный № 18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- автомоечного комплекса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24:57:0000002:119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966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пр. Центральный, № 55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- шиномонтажной мастерской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1455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в 1 м на юг от земельного участка по пр-ту Центральный, №55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станции технического обслуживания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24:57:0000004:72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3029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пр. Центральный, №55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– станции технического обслуживания (технический осмотр, полировка, ремонт 5 автомобилей)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24:57:0000004:12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1814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пр-кт Центральный, №59/1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- автосервисного комплекса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24:57:0000004:74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пр-кт Центральный, №59/2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станции технического обслуживания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24:57:0000004:77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999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пр-т Центральный, №59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станции технического обслуживания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24:57:0000004:70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проспект Центральный, №61/3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универсального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24:57:0000004:51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1049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проспект Центральный, №61/2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универсального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24:57:0000004:54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проспект Центральный, №61/1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универсального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24:57:0000004:53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проспект Центральный, №61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универсального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24:57:0000004:52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пр-т Байконур, №3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- автовокзала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24:57:0000004:57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5897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9, д. 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размещение объекта незавершенного строительства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24:57:0000047:40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11287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пр-кт Центральный, 51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"Евродом"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386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пр-кт Центральный, 53/2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24:57:0000004:82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43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квартал Энергостроителей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кв-л Энергостроителей, ул. Березовая, №30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квартал Энергостроителей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торгово-офисного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24:57:0000041:629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5720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кв. Энергостроителей, ул. Березовая, № 28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квартал Энергостроителей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спортивно-оздоровительного комплекса «Лето»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24:57:0000041:266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5024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Пионерный микрорайон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154/2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24:57:0000038:76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30А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«Тамара»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24:57:0000038:85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233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№ 155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«Витязь»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24:57:0000038:49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26/1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«Перекресток»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24:57:0000038:67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15А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«Светотехника»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24:57:0000038:15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219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город Шарыпово, микрорайон Пионерный, №16/1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«Электрика +»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24:57:0000038:73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448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11/1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«Спортмода»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24:57:0000038:68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11/1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«Спортмода»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24:57:0000038:138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356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2/1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«Иртыш»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24:57:0000038:59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1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«Ветеран»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24:57:0000038:77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464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№ 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«Торговый центр»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7327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№ 46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«Городского рынка»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24:57:0000038:65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8710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45А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24:57:0000038:134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326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45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–рынка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24:57:0000038:79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4252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старая часть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Горького, 67 Б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Горького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«Ретро»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24:57:0000034:31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Горького, с восточной стороны нежилого здания № 67 Б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Горького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реконструкция нежилого здания – магазина «Ретро»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24:57:0000034:508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Горького, уч-к 49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Горького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«Все для дома»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24:57:0000021:43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872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Горького, с южной стороны от нежилого здания № 49а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Горького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24:57:0000021:78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416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Горького, № 79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Горького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торгового центра «Атриум»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24:57:0000034:142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1535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Горького, № 85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Горького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 «Нельсон»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24:57:0000034:30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718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Горького, № 87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Горького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мастерской по ремонту бытовой техники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24:57:0000034:37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Российская, 134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Российская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 «Облака»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24:57:0000005:102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10877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Российская, 132А/1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Российская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станции технического обслуживания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24:57:0000005:1058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1379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Российская, 130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Российская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"Планета"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24:57:0000010:48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2965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Российская, 108А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Российская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"Анюта"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24:57:0000010:59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Октябрьская, № 50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Октябрьская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24:57:0000012:3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5630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Октябрьская, 48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Октябрьская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24:57:0000012:80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788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Российская, здание № 13 А, часть № 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Октябрьская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склада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24:57:0000012:5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Октябрьская, №44/3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Октябрьская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24:57:0000012:156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1164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Октябрьская, 28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Октябрьская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"Гермес"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24:57:0000013:106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Октябрьская, 30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Октябрьская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шиномонтажной мастерской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24:57:0000013:56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671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 Шарыпово, ул Октябрьская, д 28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Октябрьская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"Руслан"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24:57:0000013:53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1022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Заводская, д. 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Заводская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автозапчастей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24:57:0000021:2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1104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Заводская, № 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Заводская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склада хранения пищевых продуктов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24:57:0000019:29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625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Заводская, 6 А/1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Заводская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24:57:0000019:30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3259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Заводская, 8а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Заводская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производственной базы и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24:57:0000020:14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3670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Заводская, д. 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Заводская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24:57:0000020:15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8825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Спортивная, 1а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Спортивная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мелкооптовой базы "Восток"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24:57:0000020:1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1588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Спортивная, 1а/1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Спортивная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мелкооптовой базы "Восток"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24:57:0000020:13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1326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Спортивная, 1а/5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Спортивная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торгово-промышленного комплекса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24:57:0000020:34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1895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пр-т Энергетиков, №9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пр. Энергетиков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24:57:0000017:1170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2628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Солнечная, № 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Солнечная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24:57:0000018:31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1232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Кирова, дом 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Кирова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"Север"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24:57:0000014:117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738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Кирова, дом 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Кирова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"Мария"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24:57:0000014:11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1693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Кирова, 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Кирова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24:57:0000014:61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400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Кирова, 11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Кирова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складов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24:57:0000014:127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1050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Индустриальная, 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Индустриальная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 -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24:57:0000034:413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268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Индустриальная, №1А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Индустриальная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 - пекарни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24:57:0000034:58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741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Пионерная промбаза, ул. Индустриальная, уч-к 1 "Г"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Индустриальная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24:57:0000034:483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5874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Пионерная промбаза, ул. Индустриальная, 3/13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Индустриальная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автосалона «Премьер»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24:57:0000034:143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5473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Пионерная промбаза, ул. Индустриальная, №3/12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Индустриальная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базы автотранспортного цеха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24:57:0000034:201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4451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Пионерная промбаза, ул. Индустриальная, № 9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Индустриальная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деревообрабатывающей 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24:57:0000035:259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7413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Пионерная промбаза, ул. Индустриальная, уч-к 38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Индустриальная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станции технического обслуживания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24:57:0000036:493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993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Ленина, № 73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Ленина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24:57:0000031:88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938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Ленина, № 17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Ленина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-  магазина «Ленинский»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24:57:0000015:104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Ленина, 19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Ленина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- 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24:57:0000029:2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921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Красноярский край, г. Шарыпово, пер. МТМ, в 43 м к юго западу от ж/д, д. №7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Юбилейная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-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24:57:0000035:572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5970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Красноярский край, г. Шарыпово, ул. Юбилейная, д. № 7 "В"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Юбилейная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 xml:space="preserve">строительство </w:t>
            </w: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24:57:0000035:600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3195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Красноярский край, г. Шарыпово, ул. Юбилейная, д. № 7 "Г"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Юбилейная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 xml:space="preserve">строительство </w:t>
            </w: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24:57:0000035:599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2175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Красноярский край, г. Шарыпово, ул. Юбилейная, № 7 «Д»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Юбилейная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 xml:space="preserve">строительство </w:t>
            </w: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24:57:0000035:642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2153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Красноярский край, г. Шарыпово, пер. Фомина, д. н/з 91/1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Фомина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размещения и эксплуатации 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24:57:0000035:268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851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Красноярский край, г. Шарыпово, пер. Фомина, д. №91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Фомина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 xml:space="preserve">строительство </w:t>
            </w: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нежилого здания -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24:57:0000035:273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340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3 микрорайон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Красноярский край, г. Шарыпово, мкр. 3-й, 23А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-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24:57:0000003:56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Красноярский край, г. Шарыпово, мкр. 3, 24А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и кафе «Незнакомка»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24:57:0000003:52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765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3, №3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«Парус»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3-й, д. 4А, кв. 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«Багира»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24:57:0000003:54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628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3, д. 17А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«Виктория»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1912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3, д. 17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«Кулина»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24:57:0000003:29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735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3 мкр., №16/2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       «Папа Светофор»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24:57:0000003:2612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2750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3, уч-к 16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-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24:57:0000003:2623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3795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3, уч-к 13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- аптеки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24:57:0000003:134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529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802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3 микрорайон, участок 13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«Симпатия»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24:57:0000003:156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5517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3 микрорайон, в 1 м к западу от многоквартирного жилого дома №14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24:57:0000003:2786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239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3 микрорайон, № 6/1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"Рябинка"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24:57:0000003:32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338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4 микрорайон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4, уч-к 18/1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4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крытой автостоянки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24:57:0000017:852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4, №19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4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24:57:0000017:1169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3249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4, уч-к 19/1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4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торгово-развлекательного центра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24:57:0000017:1186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4171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4 мкр., №20/2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4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24:57:0000017:1180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340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4, уч-к 23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4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24:57:0000017:1005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815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пр-кт Энергетиков, уч-к 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4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многофункционального культурного центра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Безвозмездное пользование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24:57:0000017:997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40 000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7 микрорайон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7, №1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крытого катка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Постоянное бессрочное пользование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24:57:0000045:1909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42 379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7 мкр., №12-1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24:57:0000045:2522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7, 14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«Денис»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24:57:0000045:102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667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7, №14"Б"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24:57:0000045:2284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 Шарыпово ул Норильская участок № 10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24:57:0000045:339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г.Шарыпово, 7 мкр., в 20 м к югу от жилого дома №9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24:57:0000045:2436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7 мкр., № 20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детского сада на 220 мест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Постоянное бессрочное пользование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24:57:0000045:406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10384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 Шарыпово ул Норильская № 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и кафе «Кофейня»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24:57:0000045:355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 Шарыпово ул Норильская № 2/1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и кафе «Кофейня»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24:57:0000045:385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469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Геодезическая, 112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Геодезическая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 кафе «Листвяг»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24:57:0000044:451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1614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6 микрорайон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6-й, д. 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"Дом торговли"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24:57:0000001:57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4475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6 мкр., уч-к 6/2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24:57:0000001:3834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1566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6-й, д. 13/1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"Рамиг"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24:57:0000001:117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 6, 14А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"Ткани"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6-й, 14 А-1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"Оранжевый кит"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24:57:0000001:125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645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6-й, д. 41А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"Командор"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1125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71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6, зд. 46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"Симпатия"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24:57:0000001:22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638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6-й, д. 51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"Прохор"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24:57:0000001:72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294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6-й, д. 52 Б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"Березка"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24:57:0000001:112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 6-й, д. 52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"Мальвина"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24:57:0000001:287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6-й, д. 38А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"Байкал"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24:57:0000001:124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6-й, зд. 21А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"Оазис"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24:57:0000001:964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1687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микрорайон 6, № 21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24:57:0000005:1297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 6-й, № 21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"Кубик"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24:57:0000001:43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990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6 мкр., в 40 м на север от многоквартирного жилого дома №602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- магазина автозапчастей и промтоваров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24:57:0000001:4045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2318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6 мкр., около многоквартирного жилого дома №602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- магазина автозапчастей и промтоваров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24:57:0000001:159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1482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город Шарыпово, 6 мкр., № 3А-6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24:57:0000001:137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6 мкр., № 3А-5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24:57:0000001:139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6 мкр, №3А-3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24:57:0000001:82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6-й, 3 А-2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24:57:0000001:127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6-й, 3 А-1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24:57:0000001:126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6, здание №3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  "Кукуруза"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770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6-й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  "Водолей"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24:57:0000001:122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319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проспект Преображенский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пр-кт Преображенский, №47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пр. Преображенский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автосервиса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24:57:0000044:841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1208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пр-т Преображенский, №53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пр. Преображенский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строительство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24:57:0000005:3495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3398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пр-т Преображенский, №55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пр. Преображенский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строительство нежилого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24:57:0000044:927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992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пр-т Преображенский, №51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пр. Преображенский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строительство автомойки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24:57:0000044:874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2815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мкр. Северный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город Шарыпово, микрорайон Северный, 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Северный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24:57:0000007:104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город Шарыпово, микрорайон Северный, участок № 32А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Северный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24:57:0000007:186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282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Северный, №32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Северный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24:57:0000007:1259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Северный, уч-к 11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Северный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производственного цеха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24:57:0000007:1105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1833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Северный, 12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Северный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склада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24:57:0000007:88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2789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Северный, 24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Северный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пекарни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24:57:0000007:4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1334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микрорайон Северный, № 28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Северный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24:57:0000007:164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986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372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sz w:val="20"/>
                <w:szCs w:val="20"/>
                <w:u w:val="single"/>
                <w:lang w:eastAsia="en-US"/>
              </w:rPr>
              <w:t>Красноярский край, г. Шарыпово, гп Дубинино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г.Шарыпово, рп Дубинино, ул. Советская, уч-к 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размещение автотранспортного цеха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24:57:0100010:459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18177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 Дубинино, пер. Школьный, №2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24:57:0100012:365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 Дубинино, ул. Кишиневская, № 3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24:57:0100003:465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442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р.п. Дубинино, ул. Пионеров КАТЭКа, № 12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24:57:0100003:2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566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рп. Дубинино, ул. 19 съезда ВЛКСМ, уч-к 2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нежилого здания - автосервисного центра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24:57:0100002:448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2514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рп. Дубинино, ул. 19 съезда ВЛКСМ, уч-к 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24:57:0100002:455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1405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п. Дубинино, ул. Пионеров КАТЭКа, 17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 "Мария"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24:57:0100004:1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1559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 Дубинино, ул. Пионеров КАТЭКа, №40А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п.Дубинино, ул.9 Мая, №17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24:57:0100005:96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 Дубинино, ул. Шахтерская, №6-1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мини-пекарни и склада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291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рп. Дубинино, ул. Шахтерская, 18А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 "Тайга"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24:57:0100005:108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608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 Шарыпово,  гп Дубинино, ул Шахтерская, д 18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24:57:0100005:16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 Дубинино, ул. Шахтерская, №3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24:57:0100005:2255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1175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п. Дубинино, ул. Шахтерская, 9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Размещение рынка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24:57:0100005:111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995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 Дубинино, ул. Шахтерская, №9 "А"/1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Размещение рынка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24:57:0100005:2245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1491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 Дубинино, ул. Шахтерская, №5/1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24:57:0100005:2262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Красноярский край, г. Шарыпово, рп Дубинино, ул. Шахтерская, №5/2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24:57:0100005:2265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Красноярский край, г. Шарыпово, рп Дубинино, ул. Шахтерская, №5/3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24:57:0100005:2264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 Дубинино, ул. Шахтерская, уч-к 9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24:57:0100005:2091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 Дубинино, ул. Олега Кошевого, №18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нежилого здания - кафе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24:57:0100004:2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1594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п. Дубинино, ул. Пионеров КАТЭКа, 7а-2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24:57:0100004:52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1330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п. Дубинино, ул. Пионеров КАТЭКа, № 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24:57:0100003:54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454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 Дубинино, ул. Труда, №5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24:57:0100004:1073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рп. Дубинино, ул. Московская, №1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24:57:0100006:231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1581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п. Дубинино, ул. Комсомольская, 16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24:57:0100004:5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b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sz w:val="20"/>
                <w:szCs w:val="20"/>
                <w:u w:val="single"/>
                <w:lang w:eastAsia="en-US"/>
              </w:rPr>
              <w:t>Красноярский край, г. Шарыпово, гп Горячегорск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рп. Горячегорск, ул. Центральная, 18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Горячегорск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24:57:0200004:24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797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п. Горячегорск, ул. Лесная, 27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Горячегорск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размещение лыжной базы "Соболек"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24:57:0200005:64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47433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eastAsiaTheme="minorHAnsi" w:ascii="Times New Roman" w:hAnsi="Times New Roman"/>
                <w:sz w:val="16"/>
                <w:szCs w:val="16"/>
              </w:rPr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рп. Горячегорск, ул. Долгий Лог, уч-к 22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Горячегорск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строительство горнолыжной базы «Долгий Лог»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24:57:0200005:110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30575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eastAsiaTheme="minorHAnsi" w:ascii="Times New Roman" w:hAnsi="Times New Roman"/>
                <w:sz w:val="16"/>
                <w:szCs w:val="16"/>
              </w:rPr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</w:tbl>
    <w:p>
      <w:pPr>
        <w:sectPr>
          <w:footnotePr>
            <w:numFmt w:val="decimal"/>
          </w:footnote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 w:val="false"/>
        <w:spacing w:lineRule="auto" w:line="240" w:before="0" w:after="0"/>
        <w:ind w:left="9639" w:hanging="0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Приложение №10</w:t>
      </w:r>
    </w:p>
    <w:p>
      <w:pPr>
        <w:pStyle w:val="Normal"/>
        <w:spacing w:lineRule="auto" w:line="240" w:before="0" w:after="0"/>
        <w:ind w:left="9639" w:hanging="0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к муниципальной программе «Формирование современной городской среды муниципального образования город Шарыпово»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eastAsia="Times New Roman" w:cs="Times New Roman" w:ascii="Times New Roman" w:hAnsi="Times New Roman"/>
          <w:sz w:val="24"/>
          <w:szCs w:val="20"/>
        </w:rPr>
        <w:t>Паспорт дворовой территории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eastAsia="Times New Roman" w:cs="Times New Roman" w:ascii="Times New Roman" w:hAnsi="Times New Roman"/>
          <w:sz w:val="24"/>
          <w:szCs w:val="20"/>
        </w:rPr>
        <w:t>индивидуальных жилых домов и земельных участков, предоставленных для их размещения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eastAsia="Times New Roman" w:cs="Times New Roman" w:ascii="Times New Roman" w:hAnsi="Times New Roman"/>
          <w:sz w:val="24"/>
          <w:szCs w:val="20"/>
        </w:rPr>
      </w:r>
    </w:p>
    <w:tbl>
      <w:tblPr>
        <w:tblW w:w="15168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2551"/>
        <w:gridCol w:w="1418"/>
        <w:gridCol w:w="1559"/>
        <w:gridCol w:w="992"/>
        <w:gridCol w:w="1559"/>
        <w:gridCol w:w="1135"/>
        <w:gridCol w:w="1700"/>
        <w:gridCol w:w="1704"/>
        <w:gridCol w:w="1416"/>
        <w:gridCol w:w="1132"/>
      </w:tblGrid>
      <w:tr>
        <w:trPr>
          <w:trHeight w:val="231" w:hRule="atLeast"/>
        </w:trPr>
        <w:tc>
          <w:tcPr>
            <w:tcW w:w="151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Общие сведения о территории благоустройства</w:t>
            </w:r>
          </w:p>
        </w:tc>
      </w:tr>
      <w:tr>
        <w:trPr>
          <w:trHeight w:val="1618" w:hRule="atLeast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Наименование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(муниципального района/городского округа/</w:t>
            </w:r>
            <w:r>
              <w:rPr>
                <w:rFonts w:eastAsia="Calibri" w:cs="Times New Roman" w:ascii="Times New Roman" w:hAnsi="Times New Roman"/>
                <w:sz w:val="20"/>
                <w:lang w:eastAsia="en-US"/>
              </w:rPr>
              <w:t>сельского поселения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тип населенного пункта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тип улицы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наименование улицы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Численность населения, проживающего в пределах территории, чел.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Оценка уровня благоустроенности территории (благоустроенная/не благоустроенная)*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Соответствие внешнего вида ИЖС правилам благоустройства (да/ нет)</w:t>
            </w:r>
          </w:p>
        </w:tc>
      </w:tr>
      <w:tr>
        <w:trPr/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eastAsia="Times New Roman" w:cs="Times New Roman" w:ascii="Times New Roman" w:hAnsi="Times New Roman"/>
          <w:sz w:val="24"/>
          <w:szCs w:val="20"/>
        </w:rPr>
      </w:r>
    </w:p>
    <w:tbl>
      <w:tblPr>
        <w:tblW w:w="15168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1559"/>
        <w:gridCol w:w="1275"/>
        <w:gridCol w:w="1276"/>
        <w:gridCol w:w="710"/>
        <w:gridCol w:w="849"/>
        <w:gridCol w:w="1843"/>
        <w:gridCol w:w="143"/>
        <w:gridCol w:w="2410"/>
        <w:gridCol w:w="707"/>
        <w:gridCol w:w="1702"/>
        <w:gridCol w:w="567"/>
        <w:gridCol w:w="2126"/>
      </w:tblGrid>
      <w:tr>
        <w:trPr>
          <w:trHeight w:val="171" w:hRule="atLeast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Общие сведения о жилых домах</w:t>
            </w:r>
          </w:p>
        </w:tc>
        <w:tc>
          <w:tcPr>
            <w:tcW w:w="5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Количественные характеристики</w:t>
            </w:r>
          </w:p>
        </w:tc>
      </w:tr>
      <w:tr>
        <w:trPr>
          <w:trHeight w:val="230" w:hRule="atLeast"/>
        </w:trPr>
        <w:tc>
          <w:tcPr>
            <w:tcW w:w="10065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реквизиты правового акта об изъятии земельного участка, на котором расположен жилой дом для государственных или муниципальных нужд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общая площадь жилых и нежилых помещений в доме, кв. м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количество квартир, шт.</w:t>
            </w:r>
          </w:p>
        </w:tc>
      </w:tr>
      <w:tr>
        <w:trPr>
          <w:trHeight w:val="230" w:hRule="atLeast"/>
        </w:trPr>
        <w:tc>
          <w:tcPr>
            <w:tcW w:w="10065" w:type="dxa"/>
            <w:gridSpan w:val="8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9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дата (ДД.ММ.ГГГГ), заключения межведомственной комиссии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номер заключения межведомственной комиссии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дата (ДД.ММ.ГГГГ) распорядительного акта органа местного самоуправления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номер распорядительного акта органа местного самоуправления</w:t>
            </w:r>
          </w:p>
        </w:tc>
        <w:tc>
          <w:tcPr>
            <w:tcW w:w="24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9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</w:t>
            </w:r>
          </w:p>
        </w:tc>
      </w:tr>
      <w:tr>
        <w:trPr>
          <w:trHeight w:val="236" w:hRule="atLeast"/>
        </w:trPr>
        <w:tc>
          <w:tcPr>
            <w:tcW w:w="151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Оборудование дома инженерными системами</w:t>
            </w:r>
          </w:p>
        </w:tc>
      </w:tr>
      <w:tr>
        <w:trPr>
          <w:trHeight w:val="230" w:hRule="atLeast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системы электроснабжения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Оценка технического состояния (удовлетворительное/неудовлетворительное)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системы отопления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Тип системы отопления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Оценка технического состояния (удовлетворительное/неудовлетворительное)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системы горячего водоснабжения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Тип системы горячего водоснабжения</w:t>
            </w:r>
          </w:p>
        </w:tc>
      </w:tr>
      <w:tr>
        <w:trPr>
          <w:trHeight w:val="296" w:hRule="atLeast"/>
        </w:trPr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5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5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60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6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42" w:hRule="atLeast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tbl>
      <w:tblPr>
        <w:tblW w:w="15168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2267"/>
        <w:gridCol w:w="1702"/>
        <w:gridCol w:w="1700"/>
        <w:gridCol w:w="2978"/>
        <w:gridCol w:w="1843"/>
        <w:gridCol w:w="1512"/>
        <w:gridCol w:w="3165"/>
      </w:tblGrid>
      <w:tr>
        <w:trPr>
          <w:trHeight w:val="28" w:hRule="atLeast"/>
        </w:trPr>
        <w:tc>
          <w:tcPr>
            <w:tcW w:w="151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Оборудование дома инженерными системами</w:t>
            </w:r>
          </w:p>
        </w:tc>
      </w:tr>
      <w:tr>
        <w:trPr>
          <w:trHeight w:val="230" w:hRule="atLeast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Оценка технического состояния (удовлетворительное</w:t>
              <w:br/>
              <w:t>/неудовлетворительное)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системы холодного водоснабжения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системы холодного водоснабжения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Оценка технического состояния (удовлетворительное/неудовлетворительное)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системы водоотведения</w:t>
            </w:r>
          </w:p>
        </w:tc>
        <w:tc>
          <w:tcPr>
            <w:tcW w:w="1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Тип системы водоотведения</w:t>
            </w:r>
          </w:p>
        </w:tc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Оценка технического состояния (удовлетворительное/неудовлетворительное)</w:t>
            </w:r>
          </w:p>
        </w:tc>
      </w:tr>
      <w:tr>
        <w:trPr>
          <w:trHeight w:val="405" w:hRule="atLeast"/>
        </w:trPr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9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27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tbl>
      <w:tblPr>
        <w:tblW w:w="15168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677"/>
        <w:gridCol w:w="1843"/>
        <w:gridCol w:w="1702"/>
        <w:gridCol w:w="2409"/>
        <w:gridCol w:w="1843"/>
        <w:gridCol w:w="2693"/>
      </w:tblGrid>
      <w:tr>
        <w:trPr>
          <w:trHeight w:val="170" w:hRule="atLeast"/>
        </w:trPr>
        <w:tc>
          <w:tcPr>
            <w:tcW w:w="151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Сведения о дворовой территории</w:t>
            </w:r>
          </w:p>
        </w:tc>
      </w:tr>
      <w:tr>
        <w:trPr>
          <w:trHeight w:val="230" w:hRule="atLeast"/>
        </w:trPr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Общая площадь дворовой территории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зданий и сооружений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Назначение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зданий и сооружений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ограждений дворовой территории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Материал ограждения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Расстояние ограждения от дорожного полотна</w:t>
            </w:r>
          </w:p>
        </w:tc>
      </w:tr>
      <w:tr>
        <w:trPr>
          <w:trHeight w:val="230" w:hRule="atLeast"/>
        </w:trPr>
        <w:tc>
          <w:tcPr>
            <w:tcW w:w="46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04" w:hRule="atLeast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tbl>
      <w:tblPr>
        <w:tblW w:w="15168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2267"/>
        <w:gridCol w:w="1561"/>
        <w:gridCol w:w="1274"/>
        <w:gridCol w:w="1418"/>
        <w:gridCol w:w="1135"/>
        <w:gridCol w:w="1559"/>
        <w:gridCol w:w="1418"/>
        <w:gridCol w:w="4534"/>
      </w:tblGrid>
      <w:tr>
        <w:trPr>
          <w:trHeight w:val="231" w:hRule="atLeast"/>
        </w:trPr>
        <w:tc>
          <w:tcPr>
            <w:tcW w:w="151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Характеристики благоустройства</w:t>
            </w:r>
          </w:p>
        </w:tc>
      </w:tr>
      <w:tr>
        <w:trPr>
          <w:trHeight w:val="1695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Требует ремонта дорожное покрытие проезжих частей (да/нет)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Требует ремонта дорожное покрытие пешеходных дорожек, тротуаров (да/нет)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достаточного освещения территорий (да/нет_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площадок (детских, спортивных, для отхыха и т.д.) (количество)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оборудованной контейнерной площадки (выделенная) (да/нет)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Достаточность озеленения (газонов, кустарников, деревьев, цветочного формления) (да/нет)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достаточного количества малых архитектурных форм (да/нет)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приспособлений для маломобильных групп населения (опорных поручней, специального оборудования детских и спортивных площадках, спусков, пандусов для обеспечения беспрепятственного перемещения) (да/нет)</w:t>
            </w:r>
          </w:p>
        </w:tc>
      </w:tr>
      <w:tr>
        <w:trPr/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41</w:t>
            </w:r>
          </w:p>
        </w:tc>
      </w:tr>
    </w:tbl>
    <w:p>
      <w:pPr>
        <w:pStyle w:val="Normal"/>
        <w:spacing w:lineRule="auto" w:line="240" w:before="0" w:after="0"/>
        <w:ind w:left="10206" w:hanging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/>
      </w:r>
    </w:p>
    <w:sectPr>
      <w:footnotePr>
        <w:numFmt w:val="decimal"/>
      </w:footnotePr>
      <w:type w:val="nextPage"/>
      <w:pgSz w:orient="landscape" w:w="16838" w:h="11906"/>
      <w:pgMar w:left="1134" w:right="1134" w:gutter="0" w:header="0" w:top="170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widowControl w:val="false"/>
        <w:spacing w:lineRule="auto" w:line="240" w:before="0" w:after="0"/>
        <w:ind w:firstLine="426"/>
        <w:jc w:val="both"/>
        <w:rPr>
          <w:rFonts w:ascii="Times New Roman" w:hAnsi="Times New Roman"/>
        </w:rPr>
      </w:pPr>
      <w:r>
        <w:rPr>
          <w:rStyle w:val="Style20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Согласно Федеральному закону от 06.10.2003 № 131-ФЗ к вопросам местного значения городских округов (п.25 ст.16) и поселений (п.19 ст.14) отнесено утверждение Правила благоустройства городских округов и поселений, соответственно.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Правила благоустройства территорий поселений, городских округов должны быть приведены в соответствие с рекомендациями министерства строительства и ЖКХ РФ, утвержденными приказом от 13.04.2017 № 711/пр и утверждены в срок до 01.09.2017.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Согласно ст. 28 федерального закона от 06.10.2003 № 131-ФЗ Правила благоустройства территорий поселений, городских округов должны выноситься на публичные слушания.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Порядок организации и проведения публичных слушаний определяется уставом муниципального образования и (или)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слушаний, заблаговременное ознакомление с проектом муниципального правового акта, другие меры, обеспечивающие участие в публичных слушаниях жителей муниципального образования, опубликование (обнародование) результатов публичных слушаний, включая мотивированное обоснование принятых решений.</w:t>
      </w:r>
    </w:p>
  </w:footnote>
  <w:footnote w:id="3"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Style w:val="Style20"/>
        </w:rPr>
        <w:footnoteRef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концепции отражается настоящее и будущее территории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характеристика, описание (текстовое, графическое) территории в настоящее время, место расположения (адрес), анализ существующих сценариев использования, анализ проблем, анализ ценностей и потенциала территории, задачи по развитию территории;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характеристика, описание (текстовое, графическое), планируемые сценарии использования территории по результатам работ по благоустройству.</w:t>
      </w:r>
    </w:p>
  </w:footnote>
  <w:footnote w:id="4"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firstLine="54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Style w:val="Style20"/>
        </w:rPr>
        <w:footnoteRef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Согласно ст. 14.2 закона Красноярского края от 02.10.2008 № 7-2161 «Об административных правонарушениях» о</w:t>
      </w:r>
      <w:r>
        <w:rPr>
          <w:rFonts w:ascii="Times New Roman" w:hAnsi="Times New Roman"/>
          <w:bCs/>
          <w:sz w:val="24"/>
          <w:szCs w:val="24"/>
        </w:rPr>
        <w:t xml:space="preserve">рганы местного самоуправления городских округов, поселений края наделяются государственными полномочиями по созданию и обеспечению деятельности административных комиссий в соответствии с </w:t>
      </w:r>
      <w:hyperlink r:id="rId1">
        <w:r>
          <w:rPr>
            <w:rFonts w:ascii="Times New Roman" w:hAnsi="Times New Roman"/>
            <w:bCs/>
            <w:color w:val="0000FF"/>
            <w:sz w:val="24"/>
            <w:szCs w:val="24"/>
          </w:rPr>
          <w:t>Законом</w:t>
        </w:r>
      </w:hyperlink>
      <w:r>
        <w:rPr>
          <w:rFonts w:ascii="Times New Roman" w:hAnsi="Times New Roman"/>
          <w:bCs/>
          <w:sz w:val="24"/>
          <w:szCs w:val="24"/>
        </w:rPr>
        <w:t xml:space="preserve"> края от 23.04.2009 № 8-3170. Административные комиссии рассматривают дела об административных правонарушениях, предусмотренных ст. </w:t>
      </w:r>
      <w:hyperlink r:id="rId2">
        <w:r>
          <w:rPr>
            <w:rFonts w:ascii="Times New Roman" w:hAnsi="Times New Roman"/>
            <w:bCs/>
            <w:color w:val="0000FF"/>
            <w:sz w:val="24"/>
            <w:szCs w:val="24"/>
          </w:rPr>
          <w:t>5.1</w:t>
        </w:r>
      </w:hyperlink>
      <w:r>
        <w:rPr>
          <w:rFonts w:ascii="Times New Roman" w:hAnsi="Times New Roman"/>
          <w:bCs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Нарушение правил благоустройства городов и других населенных пунктов»</w:t>
      </w:r>
      <w:r>
        <w:rPr>
          <w:rFonts w:ascii="Times New Roman" w:hAnsi="Times New Roman"/>
          <w:bCs/>
          <w:sz w:val="24"/>
          <w:szCs w:val="24"/>
        </w:rPr>
        <w:t xml:space="preserve"> Закона </w:t>
      </w:r>
      <w:r>
        <w:rPr>
          <w:rFonts w:ascii="Times New Roman" w:hAnsi="Times New Roman"/>
          <w:sz w:val="24"/>
          <w:szCs w:val="24"/>
        </w:rPr>
        <w:t>«Об административных правонарушениях».</w:t>
      </w:r>
    </w:p>
  </w:footnote>
  <w:footnote w:id="5">
    <w:p>
      <w:pPr>
        <w:pStyle w:val="Style34"/>
        <w:widowControl w:val="false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Style w:val="Style20"/>
        </w:rPr>
        <w:footnoteRef/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Инвентаризация дворовых территорий с учетом их физического состояния проводится в порядке, установленном правительством Красноярского края.</w:t>
      </w:r>
    </w:p>
  </w:footnote>
  <w:footnote w:id="6">
    <w:p>
      <w:pPr>
        <w:pStyle w:val="ConsPlusNormal1"/>
        <w:widowControl w:val="false"/>
        <w:ind w:firstLine="284"/>
        <w:jc w:val="both"/>
        <w:rPr>
          <w:rFonts w:ascii="Times New Roman" w:hAnsi="Times New Roman" w:cs="Times New Roman"/>
          <w:szCs w:val="22"/>
        </w:rPr>
      </w:pPr>
      <w:r>
        <w:rPr>
          <w:rStyle w:val="Style20"/>
        </w:rPr>
        <w:footnoteRef/>
      </w:r>
      <w:r>
        <w:rPr>
          <w:rFonts w:cs="Times New Roman" w:ascii="Times New Roman" w:hAnsi="Times New Roman"/>
          <w:szCs w:val="22"/>
        </w:rPr>
        <w:t xml:space="preserve"> </w:t>
      </w:r>
      <w:r>
        <w:rPr>
          <w:rFonts w:cs="Times New Roman" w:ascii="Times New Roman" w:hAnsi="Times New Roman"/>
          <w:kern w:val="2"/>
          <w:szCs w:val="22"/>
        </w:rPr>
        <w:t>Доля финансового участия заинтересованных лиц от сметной стоимости работ по благоустройству: 2% - минимальный перечень.</w:t>
      </w:r>
    </w:p>
  </w:footnote>
  <w:footnote w:id="7">
    <w:p>
      <w:pPr>
        <w:pStyle w:val="Normal"/>
        <w:widowControl w:val="false"/>
        <w:spacing w:lineRule="auto" w:line="240" w:before="0" w:after="0"/>
        <w:ind w:firstLine="540"/>
        <w:jc w:val="both"/>
        <w:rPr/>
      </w:pPr>
      <w:r>
        <w:rPr>
          <w:rStyle w:val="Style20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Согласно ст.16 федерального закона от 29.12.2004 № 189-Фз в случае, если земельный участок, на котором расположены многоквартирный дом и иные входящие в состав такого дома</w:t>
      </w:r>
      <w:r>
        <w:rPr>
          <w:rFonts w:ascii="Times New Roman" w:hAnsi="Times New Roman"/>
          <w:sz w:val="24"/>
          <w:szCs w:val="24"/>
        </w:rPr>
        <w:t xml:space="preserve"> объекты недвижимого имущества, не сформирован до введения в действие Жилищного </w:t>
      </w:r>
      <w:hyperlink r:id="rId3">
        <w:r>
          <w:rPr>
            <w:rFonts w:ascii="Times New Roman" w:hAnsi="Times New Roman"/>
            <w:color w:val="0000FF"/>
            <w:sz w:val="24"/>
            <w:szCs w:val="24"/>
          </w:rPr>
          <w:t>кодекса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Федерации, на основании решения общего собрания собственников помещений в многоквартирном доме любое уполномоченное указанным собранием лицо вправе обратиться в орган местного самоуправления с заявлением о формировании земельного участка, на котором расположен многоквартирный дом. Формирование земельного участка, на котором расположен многоквартирный дом, осуществляется органами местного самоуправления.</w:t>
      </w:r>
    </w:p>
  </w:footnote>
  <w:footnote w:id="8">
    <w:p>
      <w:pPr>
        <w:pStyle w:val="Style34"/>
        <w:widowControl w:val="false"/>
        <w:ind w:firstLine="284"/>
        <w:rPr/>
      </w:pPr>
      <w:r>
        <w:rPr>
          <w:rStyle w:val="Style20"/>
        </w:rPr>
        <w:footnoteRef/>
      </w:r>
      <w:r>
        <w:rPr/>
        <w:t xml:space="preserve"> </w:t>
      </w:r>
      <w:r>
        <w:rPr>
          <w:rFonts w:ascii="Times New Roman" w:hAnsi="Times New Roman"/>
          <w:sz w:val="22"/>
          <w:szCs w:val="22"/>
        </w:rPr>
        <w:t>Проведение инвентаризации общественных территорий с учетом их физического состояния проводится в порядке, установленном Правительством Красноярского края</w:t>
      </w:r>
    </w:p>
  </w:footnote>
  <w:footnote w:id="9">
    <w:p>
      <w:pPr>
        <w:pStyle w:val="Normal"/>
        <w:widowControl w:val="false"/>
        <w:spacing w:lineRule="auto" w:line="240" w:before="0" w:after="0"/>
        <w:ind w:firstLine="540"/>
        <w:jc w:val="both"/>
        <w:rPr/>
      </w:pPr>
      <w:r>
        <w:rPr>
          <w:rStyle w:val="Style20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Благоустройство индивидуальных жилых домов и земельных участков, предоставленных для их размещения, реализуется на основании заключенных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2020 года </w:t>
      </w:r>
      <w:r>
        <w:rPr>
          <w:rFonts w:ascii="Times New Roman" w:hAnsi="Times New Roman"/>
          <w:u w:val="single"/>
        </w:rPr>
        <w:t>в соответствии с требованиями утвержденных в муниципальном образовании правил благоустройства</w:t>
      </w:r>
      <w:r>
        <w:rPr>
          <w:rFonts w:ascii="Times New Roman" w:hAnsi="Times New Roman"/>
        </w:rPr>
        <w:t xml:space="preserve"> по результатам проведенной инвентаризации.</w:t>
      </w:r>
    </w:p>
  </w:footnote>
  <w:footnote w:id="10">
    <w:p>
      <w:pPr>
        <w:pStyle w:val="Style34"/>
        <w:widowControl w:val="false"/>
        <w:ind w:firstLine="567"/>
        <w:rPr>
          <w:rFonts w:ascii="Times New Roman" w:hAnsi="Times New Roman"/>
          <w:sz w:val="22"/>
          <w:szCs w:val="22"/>
        </w:rPr>
      </w:pPr>
      <w:r>
        <w:rPr>
          <w:rStyle w:val="Style20"/>
        </w:rPr>
        <w:footnoteRef/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Инвентаризация проводится в порядке, установленном Правительством края.</w:t>
      </w:r>
    </w:p>
  </w:footnote>
  <w:footnote w:id="11">
    <w:p>
      <w:pPr>
        <w:pStyle w:val="ConsPlusNormal1"/>
        <w:widowControl w:val="false"/>
        <w:rPr>
          <w:rFonts w:ascii="Times New Roman" w:hAnsi="Times New Roman" w:cs="Times New Roman"/>
          <w:b/>
          <w:szCs w:val="22"/>
        </w:rPr>
      </w:pPr>
      <w:r>
        <w:rPr>
          <w:rStyle w:val="Style20"/>
        </w:rPr>
        <w:footnoteRef/>
      </w:r>
      <w:r>
        <w:rPr>
          <w:rFonts w:cs="Times New Roman" w:ascii="Times New Roman" w:hAnsi="Times New Roman"/>
          <w:szCs w:val="22"/>
        </w:rPr>
        <w:t xml:space="preserve"> </w:t>
      </w:r>
      <w:r>
        <w:rPr>
          <w:rFonts w:cs="Times New Roman" w:ascii="Times New Roman" w:hAnsi="Times New Roman"/>
          <w:szCs w:val="22"/>
        </w:rPr>
        <w:t>Мероприятия государственной программы «Содействие развитию местного самоуправления», утвержденной постановлением Правительства края от 30.09.2013 № 517-п (конкурсы «Жители – за чистоту и благоустройство», «Инициатива жителей – эффективность в работе» и т.д.).</w:t>
      </w:r>
    </w:p>
    <w:p>
      <w:pPr>
        <w:pStyle w:val="Style34"/>
        <w:widowControl w:val="false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204" w:hanging="495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8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72308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5">
    <w:name w:val="Heading 5"/>
    <w:basedOn w:val="Normal"/>
    <w:next w:val="Normal"/>
    <w:uiPriority w:val="99"/>
    <w:qFormat/>
    <w:rsid w:val="001141a8"/>
    <w:pPr>
      <w:keepNext w:val="true"/>
      <w:spacing w:lineRule="auto" w:line="240" w:before="0" w:after="0"/>
      <w:jc w:val="center"/>
      <w:outlineLvl w:val="4"/>
    </w:pPr>
    <w:rPr>
      <w:rFonts w:ascii="Times New Roman" w:hAnsi="Times New Roman" w:eastAsia="Times New Roman" w:cs="Times New Roman"/>
      <w:b/>
      <w:caps/>
      <w:sz w:val="48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2e6a22"/>
    <w:rPr>
      <w:rFonts w:ascii="Segoe UI" w:hAnsi="Segoe UI" w:cs="Segoe UI"/>
      <w:sz w:val="18"/>
      <w:szCs w:val="18"/>
    </w:rPr>
  </w:style>
  <w:style w:type="character" w:styleId="51" w:customStyle="1">
    <w:name w:val="Заголовок 5 Знак"/>
    <w:basedOn w:val="DefaultParagraphFont"/>
    <w:uiPriority w:val="99"/>
    <w:qFormat/>
    <w:rsid w:val="001141a8"/>
    <w:rPr>
      <w:rFonts w:ascii="Times New Roman" w:hAnsi="Times New Roman" w:eastAsia="Times New Roman" w:cs="Times New Roman"/>
      <w:b/>
      <w:caps/>
      <w:sz w:val="48"/>
      <w:szCs w:val="20"/>
      <w:lang w:eastAsia="ru-RU"/>
    </w:rPr>
  </w:style>
  <w:style w:type="character" w:styleId="Style14" w:customStyle="1">
    <w:name w:val="Основной текст Знак"/>
    <w:basedOn w:val="DefaultParagraphFont"/>
    <w:qFormat/>
    <w:rsid w:val="001141a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Гиперссылка1"/>
    <w:basedOn w:val="DefaultParagraphFont"/>
    <w:uiPriority w:val="99"/>
    <w:unhideWhenUsed/>
    <w:qFormat/>
    <w:rsid w:val="001141a8"/>
    <w:rPr>
      <w:color w:val="0000FF"/>
      <w:u w:val="single"/>
    </w:rPr>
  </w:style>
  <w:style w:type="character" w:styleId="Apple-converted-space" w:customStyle="1">
    <w:name w:val="apple-converted-space"/>
    <w:basedOn w:val="DefaultParagraphFont"/>
    <w:qFormat/>
    <w:rsid w:val="001141a8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141a8"/>
    <w:rPr>
      <w:sz w:val="16"/>
      <w:szCs w:val="16"/>
    </w:rPr>
  </w:style>
  <w:style w:type="character" w:styleId="Style15" w:customStyle="1">
    <w:name w:val="Текст примечания Знак"/>
    <w:basedOn w:val="DefaultParagraphFont"/>
    <w:uiPriority w:val="99"/>
    <w:semiHidden/>
    <w:qFormat/>
    <w:rsid w:val="001141a8"/>
    <w:rPr>
      <w:rFonts w:eastAsia="Times New Roman"/>
      <w:sz w:val="20"/>
      <w:szCs w:val="20"/>
      <w:lang w:eastAsia="ru-RU"/>
    </w:rPr>
  </w:style>
  <w:style w:type="character" w:styleId="Style16" w:customStyle="1">
    <w:name w:val="Тема примечания Знак"/>
    <w:basedOn w:val="Style15"/>
    <w:uiPriority w:val="99"/>
    <w:semiHidden/>
    <w:qFormat/>
    <w:rsid w:val="001141a8"/>
    <w:rPr>
      <w:rFonts w:eastAsia="Times New Roman"/>
      <w:b/>
      <w:bCs/>
      <w:sz w:val="20"/>
      <w:szCs w:val="20"/>
      <w:lang w:eastAsia="ru-RU"/>
    </w:rPr>
  </w:style>
  <w:style w:type="character" w:styleId="Style17" w:customStyle="1">
    <w:name w:val="Верхний колонтитул Знак"/>
    <w:basedOn w:val="DefaultParagraphFont"/>
    <w:uiPriority w:val="99"/>
    <w:qFormat/>
    <w:rsid w:val="001141a8"/>
    <w:rPr>
      <w:rFonts w:ascii="Calibri" w:hAnsi="Calibri" w:eastAsia="Calibri" w:cs="Times New Roman"/>
    </w:rPr>
  </w:style>
  <w:style w:type="character" w:styleId="Style18" w:customStyle="1">
    <w:name w:val="Нижний колонтитул Знак"/>
    <w:basedOn w:val="DefaultParagraphFont"/>
    <w:uiPriority w:val="99"/>
    <w:qFormat/>
    <w:rsid w:val="001141a8"/>
    <w:rPr>
      <w:rFonts w:ascii="Calibri" w:hAnsi="Calibri" w:eastAsia="Calibri" w:cs="Times New Roman"/>
    </w:rPr>
  </w:style>
  <w:style w:type="character" w:styleId="Blk" w:customStyle="1">
    <w:name w:val="blk"/>
    <w:qFormat/>
    <w:rsid w:val="001141a8"/>
    <w:rPr/>
  </w:style>
  <w:style w:type="character" w:styleId="Style19" w:customStyle="1">
    <w:name w:val="Текст сноски Знак"/>
    <w:basedOn w:val="DefaultParagraphFont"/>
    <w:uiPriority w:val="99"/>
    <w:semiHidden/>
    <w:qFormat/>
    <w:rsid w:val="001141a8"/>
    <w:rPr>
      <w:rFonts w:ascii="Calibri" w:hAnsi="Calibri" w:eastAsia="Calibri" w:cs="Times New Roman"/>
      <w:sz w:val="20"/>
      <w:szCs w:val="20"/>
    </w:rPr>
  </w:style>
  <w:style w:type="character" w:styleId="Style20">
    <w:name w:val="Символ сноски"/>
    <w:qFormat/>
    <w:rPr/>
  </w:style>
  <w:style w:type="character" w:styleId="Style21">
    <w:name w:val="Footnote Reference"/>
    <w:rPr>
      <w:vertAlign w:val="superscript"/>
    </w:rPr>
  </w:style>
  <w:style w:type="character" w:styleId="FootnoteCharacters">
    <w:name w:val="Footnote Characters"/>
    <w:unhideWhenUsed/>
    <w:qFormat/>
    <w:rsid w:val="001141a8"/>
    <w:rPr>
      <w:vertAlign w:val="superscript"/>
    </w:rPr>
  </w:style>
  <w:style w:type="character" w:styleId="Style22">
    <w:name w:val="FollowedHyperlink"/>
    <w:basedOn w:val="DefaultParagraphFont"/>
    <w:uiPriority w:val="99"/>
    <w:semiHidden/>
    <w:unhideWhenUsed/>
    <w:rsid w:val="001141a8"/>
    <w:rPr>
      <w:color w:val="800080"/>
      <w:u w:val="single"/>
    </w:rPr>
  </w:style>
  <w:style w:type="character" w:styleId="ConsPlusNormal" w:customStyle="1">
    <w:name w:val="ConsPlusNormal Знак"/>
    <w:qFormat/>
    <w:rsid w:val="001141a8"/>
    <w:rPr>
      <w:rFonts w:ascii="Arial" w:hAnsi="Arial" w:eastAsia="Times New Roman" w:cs="Arial"/>
      <w:sz w:val="20"/>
      <w:szCs w:val="20"/>
      <w:lang w:eastAsia="ru-RU"/>
    </w:rPr>
  </w:style>
  <w:style w:type="character" w:styleId="-">
    <w:name w:val="Hyperlink"/>
    <w:basedOn w:val="DefaultParagraphFont"/>
    <w:uiPriority w:val="99"/>
    <w:unhideWhenUsed/>
    <w:rsid w:val="001141a8"/>
    <w:rPr>
      <w:color w:val="0563C1" w:themeColor="hyperlink"/>
      <w:u w:val="single"/>
    </w:rPr>
  </w:style>
  <w:style w:type="character" w:styleId="Style23">
    <w:name w:val="Символ концевой сноски"/>
    <w:qFormat/>
    <w:rPr/>
  </w:style>
  <w:style w:type="character" w:styleId="Style24">
    <w:name w:val="Endnote Reference"/>
    <w:rPr>
      <w:vertAlign w:val="superscript"/>
    </w:rPr>
  </w:style>
  <w:style w:type="paragraph" w:styleId="Style25">
    <w:name w:val="Заголовок"/>
    <w:basedOn w:val="Normal"/>
    <w:next w:val="Style2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6">
    <w:name w:val="Body Text"/>
    <w:basedOn w:val="Normal"/>
    <w:rsid w:val="001141a8"/>
    <w:pPr>
      <w:spacing w:lineRule="auto" w:line="240" w:before="0" w:after="12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7">
    <w:name w:val="List"/>
    <w:basedOn w:val="Style26"/>
    <w:pPr/>
    <w:rPr>
      <w:rFonts w:cs="Lohit Devanagari"/>
    </w:rPr>
  </w:style>
  <w:style w:type="paragraph" w:styleId="Style2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9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uiPriority w:val="99"/>
    <w:semiHidden/>
    <w:unhideWhenUsed/>
    <w:qFormat/>
    <w:rsid w:val="002e6a2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57f16"/>
    <w:pPr>
      <w:spacing w:before="0" w:after="160"/>
      <w:ind w:left="720" w:hanging="0"/>
      <w:contextualSpacing/>
    </w:pPr>
    <w:rPr/>
  </w:style>
  <w:style w:type="paragraph" w:styleId="ConsPlusNonformat" w:customStyle="1">
    <w:name w:val="ConsPlusNonformat"/>
    <w:qFormat/>
    <w:rsid w:val="001141a8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11" w:customStyle="1">
    <w:name w:val="Без интервала1"/>
    <w:next w:val="NoSpacing"/>
    <w:uiPriority w:val="99"/>
    <w:qFormat/>
    <w:rsid w:val="001141a8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Default" w:customStyle="1">
    <w:name w:val="Default"/>
    <w:qFormat/>
    <w:rsid w:val="001141a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Annotationtext">
    <w:name w:val="annotation text"/>
    <w:basedOn w:val="Normal"/>
    <w:uiPriority w:val="99"/>
    <w:semiHidden/>
    <w:unhideWhenUsed/>
    <w:qFormat/>
    <w:rsid w:val="001141a8"/>
    <w:pPr>
      <w:spacing w:lineRule="auto" w:line="240" w:before="0" w:after="200"/>
    </w:pPr>
    <w:rPr>
      <w:rFonts w:eastAsia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uiPriority w:val="99"/>
    <w:semiHidden/>
    <w:unhideWhenUsed/>
    <w:qFormat/>
    <w:rsid w:val="001141a8"/>
    <w:pPr/>
    <w:rPr>
      <w:b/>
      <w:bCs/>
    </w:rPr>
  </w:style>
  <w:style w:type="paragraph" w:styleId="ConsPlusNormal1" w:customStyle="1">
    <w:name w:val="ConsPlusNormal"/>
    <w:qFormat/>
    <w:rsid w:val="001141a8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rsid w:val="001141a8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Style30">
    <w:name w:val="Верхний и нижний колонтитулы"/>
    <w:basedOn w:val="Normal"/>
    <w:qFormat/>
    <w:pPr/>
    <w:rPr/>
  </w:style>
  <w:style w:type="paragraph" w:styleId="Style31">
    <w:name w:val="Колонтитул"/>
    <w:basedOn w:val="Normal"/>
    <w:qFormat/>
    <w:pPr/>
    <w:rPr/>
  </w:style>
  <w:style w:type="paragraph" w:styleId="Style32">
    <w:name w:val="Header"/>
    <w:basedOn w:val="Normal"/>
    <w:uiPriority w:val="99"/>
    <w:unhideWhenUsed/>
    <w:rsid w:val="001141a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paragraph" w:styleId="Style33">
    <w:name w:val="Footer"/>
    <w:basedOn w:val="Normal"/>
    <w:uiPriority w:val="99"/>
    <w:unhideWhenUsed/>
    <w:rsid w:val="001141a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paragraph" w:styleId="NormalWeb">
    <w:name w:val="Normal (Web)"/>
    <w:basedOn w:val="Normal"/>
    <w:uiPriority w:val="99"/>
    <w:semiHidden/>
    <w:unhideWhenUsed/>
    <w:qFormat/>
    <w:rsid w:val="001141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TitlePage" w:customStyle="1">
    <w:name w:val="ConsPlusTitlePage"/>
    <w:qFormat/>
    <w:rsid w:val="001141a8"/>
    <w:pPr>
      <w:widowControl w:val="false"/>
      <w:suppressAutoHyphens w:val="tru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val="ru-RU" w:eastAsia="ru-RU" w:bidi="ar-SA"/>
    </w:rPr>
  </w:style>
  <w:style w:type="paragraph" w:styleId="Style34">
    <w:name w:val="Footnote Text"/>
    <w:basedOn w:val="Normal"/>
    <w:uiPriority w:val="99"/>
    <w:semiHidden/>
    <w:unhideWhenUsed/>
    <w:rsid w:val="001141a8"/>
    <w:pPr>
      <w:spacing w:lineRule="auto" w:line="240" w:before="0" w:after="0"/>
    </w:pPr>
    <w:rPr>
      <w:rFonts w:ascii="Calibri" w:hAnsi="Calibri" w:eastAsia="Calibri" w:cs="Times New Roman"/>
      <w:sz w:val="20"/>
      <w:szCs w:val="20"/>
    </w:rPr>
  </w:style>
  <w:style w:type="paragraph" w:styleId="Style35" w:customStyle="1">
    <w:name w:val="Знак Знак Знак Знак Знак Знак Знак"/>
    <w:basedOn w:val="Normal"/>
    <w:qFormat/>
    <w:rsid w:val="001141a8"/>
    <w:pPr>
      <w:spacing w:lineRule="exact" w:line="240"/>
    </w:pPr>
    <w:rPr>
      <w:rFonts w:ascii="Verdana" w:hAnsi="Verdana" w:eastAsia="Times New Roman" w:cs="Verdana"/>
      <w:sz w:val="20"/>
      <w:szCs w:val="20"/>
      <w:lang w:val="en-US"/>
    </w:rPr>
  </w:style>
  <w:style w:type="paragraph" w:styleId="Xl67" w:customStyle="1">
    <w:name w:val="xl67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8" w:customStyle="1">
    <w:name w:val="xl68"/>
    <w:basedOn w:val="Normal"/>
    <w:qFormat/>
    <w:rsid w:val="001141a8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9" w:customStyle="1">
    <w:name w:val="xl69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0" w:customStyle="1">
    <w:name w:val="xl70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1" w:customStyle="1">
    <w:name w:val="xl71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2" w:customStyle="1">
    <w:name w:val="xl72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3" w:customStyle="1">
    <w:name w:val="xl73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4" w:customStyle="1">
    <w:name w:val="xl74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1">
    <w:name w:val="xl65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6" w:customStyle="1">
    <w:name w:val="xl66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5" w:customStyle="1">
    <w:name w:val="xl75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6" w:customStyle="1">
    <w:name w:val="xl76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7" w:customStyle="1">
    <w:name w:val="xl77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8" w:customStyle="1">
    <w:name w:val="xl78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9" w:customStyle="1">
    <w:name w:val="xl79"/>
    <w:basedOn w:val="Normal"/>
    <w:qFormat/>
    <w:rsid w:val="001141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0" w:customStyle="1">
    <w:name w:val="xl80"/>
    <w:basedOn w:val="Normal"/>
    <w:qFormat/>
    <w:rsid w:val="001141a8"/>
    <w:pP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1" w:customStyle="1">
    <w:name w:val="xl81"/>
    <w:basedOn w:val="Normal"/>
    <w:qFormat/>
    <w:rsid w:val="001141a8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2" w:customStyle="1">
    <w:name w:val="xl82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3" w:customStyle="1">
    <w:name w:val="xl83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FF"/>
      <w:sz w:val="24"/>
      <w:szCs w:val="24"/>
      <w:u w:val="single"/>
      <w:lang w:eastAsia="ru-RU"/>
    </w:rPr>
  </w:style>
  <w:style w:type="paragraph" w:styleId="Xl84" w:customStyle="1">
    <w:name w:val="xl84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1141a8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3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  <w:rsid w:val="001141a8"/>
  </w:style>
  <w:style w:type="numbering" w:styleId="111" w:customStyle="1">
    <w:name w:val="Нет списка11"/>
    <w:uiPriority w:val="99"/>
    <w:semiHidden/>
    <w:unhideWhenUsed/>
    <w:qFormat/>
    <w:rsid w:val="001141a8"/>
  </w:style>
  <w:style w:type="numbering" w:styleId="2" w:customStyle="1">
    <w:name w:val="Нет списка2"/>
    <w:uiPriority w:val="99"/>
    <w:semiHidden/>
    <w:unhideWhenUsed/>
    <w:qFormat/>
    <w:rsid w:val="001141a8"/>
  </w:style>
  <w:style w:type="numbering" w:styleId="3" w:customStyle="1">
    <w:name w:val="Нет списка3"/>
    <w:uiPriority w:val="99"/>
    <w:semiHidden/>
    <w:unhideWhenUsed/>
    <w:qFormat/>
    <w:rsid w:val="000e6093"/>
  </w:style>
  <w:style w:type="numbering" w:styleId="121" w:customStyle="1">
    <w:name w:val="Нет списка12"/>
    <w:uiPriority w:val="99"/>
    <w:semiHidden/>
    <w:unhideWhenUsed/>
    <w:qFormat/>
    <w:rsid w:val="000e6093"/>
  </w:style>
  <w:style w:type="numbering" w:styleId="21" w:customStyle="1">
    <w:name w:val="Нет списка21"/>
    <w:uiPriority w:val="99"/>
    <w:semiHidden/>
    <w:unhideWhenUsed/>
    <w:qFormat/>
    <w:rsid w:val="000e6093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1141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1"/>
    <w:uiPriority w:val="59"/>
    <w:rsid w:val="001141a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Сетка таблицы2"/>
    <w:basedOn w:val="a1"/>
    <w:rsid w:val="001141a8"/>
    <w:pPr>
      <w:spacing w:after="200" w:line="276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9">
    <w:name w:val="Table Grid"/>
    <w:basedOn w:val="a1"/>
    <w:uiPriority w:val="39"/>
    <w:rsid w:val="001141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">
    <w:name w:val="Сетка таблицы3"/>
    <w:basedOn w:val="a1"/>
    <w:uiPriority w:val="39"/>
    <w:rsid w:val="000e609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1">
    <w:name w:val="Сетка таблицы12"/>
    <w:basedOn w:val="a1"/>
    <w:uiPriority w:val="59"/>
    <w:rsid w:val="000e609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Сетка таблицы21"/>
    <w:basedOn w:val="a1"/>
    <w:rsid w:val="000e6093"/>
    <w:pPr>
      <w:spacing w:after="200" w:line="276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docs.cntd.ru/document/901919946" TargetMode="External"/><Relationship Id="rId3" Type="http://schemas.openxmlformats.org/officeDocument/2006/relationships/hyperlink" Target="http://docs.cntd.ru/document/901919338" TargetMode="External"/><Relationship Id="rId4" Type="http://schemas.openxmlformats.org/officeDocument/2006/relationships/hyperlink" Target="consultantplus://offline/ref=0561D9DA64E53C0FCFD02859F57C0330CDB0159AB2A43EF90FAEE902B97DAC5F2A0DE69390A17597F7D6D931c428E" TargetMode="Externa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png"/><Relationship Id="rId14" Type="http://schemas.openxmlformats.org/officeDocument/2006/relationships/footnotes" Target="footnotes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<Relationship Id="rId19" Type="http://schemas.openxmlformats.org/officeDocument/2006/relationships/customXml" Target="../customXml/item1.xml"/>
</Relationships>
</file>

<file path=word/_rels/footnotes.xml.rels><?xml version="1.0" encoding="UTF-8"?>
<Relationships xmlns="http://schemas.openxmlformats.org/package/2006/relationships"><Relationship Id="rId1" Type="http://schemas.openxmlformats.org/officeDocument/2006/relationships/hyperlink" Target="consultantplus://offline/ref=F5C986FF722FF4DB91B759222161D3EA81C179C93C3761E432A41092CEC0BBCE2F37ADL" TargetMode="External"/><Relationship Id="rId2" Type="http://schemas.openxmlformats.org/officeDocument/2006/relationships/hyperlink" Target="consultantplus://offline/ref=F5C986FF722FF4DB91B759222161D3EA81C179C93C3865E836A51092CEC0BBCE2F7D0B0C48F125B4B0E74F9338AAL" TargetMode="External"/><Relationship Id="rId3" Type="http://schemas.openxmlformats.org/officeDocument/2006/relationships/hyperlink" Target="consultantplus://offline/ref=AF8FB8ADDCDFCE0A341C063282EFE91EAB407F8536832994EE651832F4T7HBR" TargetMode="Externa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EAE0F-827D-4E63-88B9-D33C2DA4F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1335</TotalTime>
  <Application>LibreOffice/7.5.5.2$Windows_X86_64 LibreOffice_project/ca8fe7424262805f223b9a2334bc7181abbcbf5e</Application>
  <AppVersion>15.0000</AppVersion>
  <Pages>23</Pages>
  <Words>14727</Words>
  <Characters>106208</Characters>
  <CharactersWithSpaces>128688</CharactersWithSpaces>
  <Paragraphs>3947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2017-10-02T09:10:00Z</dcterms:created>
  <dc:creator>Елена</dc:creator>
  <dc:description/>
  <dc:language>ru-RU</dc:language>
  <cp:lastModifiedBy/>
  <cp:lastPrinted>2022-08-01T02:12:00Z</cp:lastPrinted>
  <dcterms:modified xsi:type="dcterms:W3CDTF">2023-09-25T11:16:34Z</dcterms:modified>
  <cp:revision>93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