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ar-SA"/>
        </w:rPr>
        <w:t>остановление Администрации города Шарыпово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08.11.2022                                                                                                       № 358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mc:AlternateContent>
          <mc:Choice Requires="wps">
            <w:drawing>
              <wp:anchor behindDoc="0" distT="0" distB="635" distL="0" distR="7620" simplePos="0" locked="0" layoutInCell="1" allowOverlap="1" relativeHeight="2">
                <wp:simplePos x="0" y="0"/>
                <wp:positionH relativeFrom="column">
                  <wp:posOffset>-2374265</wp:posOffset>
                </wp:positionH>
                <wp:positionV relativeFrom="paragraph">
                  <wp:posOffset>156845</wp:posOffset>
                </wp:positionV>
                <wp:extent cx="1040765" cy="114300"/>
                <wp:effectExtent l="0" t="0" r="0" b="0"/>
                <wp:wrapNone/>
                <wp:docPr id="1" name="Rectangle 5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076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2"/>
                              <w:spacing w:before="0" w:after="160"/>
                              <w:rPr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536" path="m0,0l-2147483645,0l-2147483645,-2147483646l0,-2147483646xe" fillcolor="white" stroked="f" o:allowincell="f" style="position:absolute;margin-left:-187pt;margin-top:12.35pt;width:81.9pt;height:8.95pt;flip:y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32"/>
                        <w:spacing w:before="0" w:after="160"/>
                        <w:rPr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О внесении изменений в постановление Администрации города Шарыпово от 20.10.2022 года № 337 «Об утверждении Порядка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 освобождения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Шарыпово» (в редакции от 31.10.2022 № 351)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spacing w:lineRule="atLeast" w:line="57" w:before="28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во исполнение Постановления Администрации города Шарыпово от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 29.06.2017 г. № 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края», 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в целях поддержки граждан Российской Федерации призванных на военную службу по мобилизации в Вооруженные силы Российской Федерации,  а также граждан Российской Федерации,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заключивших контракт с Министерством обороны Российской Федерации, для участия в специальной военной операции, и членов их семей, повышения уровня социальной защищенности указанной категории граждан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,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 руководствуясь статьей 34 Устава города Шарыпово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ПОСТАНОВЛЯЮ: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Внести в постановление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Администрации города Шарыпово от 20.10.2022 года № 337 «Об утверждении Порядка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 освобождения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Шарыпово» (в редакции от 31.10.2022 № 351) следующие изменения: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В тексте постановления слова «детьми 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операции» заменить словами «детьми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операции» в соответствующем падеже.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Приложение к постановлению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 изложить в новой редакции, согласно приложению.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7"/>
        </w:rPr>
      </w:pPr>
      <w:r>
        <w:rPr>
          <w:rFonts w:eastAsia="Calibri" w:cs="Times New Roman" w:ascii="Times New Roman" w:hAnsi="Times New Roman"/>
          <w:sz w:val="28"/>
          <w:szCs w:val="27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ноября 2022 года, и подлежит размещению на официальном сайте муниципального образования города Шарыпово Красноярского края (</w:t>
      </w:r>
      <w:hyperlink r:id="rId2" w:tgtFrame="http://www.gorodsharypovo.ru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Приложение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от 08.11.2022 года № 358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освобождения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лиц, принимающих участие в специальной военной операции, обучающимися в муниципальных дошкольных образовательных учреждениях городского округа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8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Освобождение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лиц, принимающих участие в специальной военной операции, обучающимися в муниципальных дошкольных образовательных учреждениях городского округа города Шарыпово (далее – МДОУ), носит заявительный характер.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Лица, имеющие право обратиться за предоставлением меры социальной поддержки в интересах детей из семей лиц, принимающих участие в специальной военной операции (далее – заявители):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1) родитель (усыновитель);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2) супруг (супруга) родителя (усыновителя);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3) представитель по доверенности родителя (усыновителя), супруга (супруги) родителя (усыновителя).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3.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Лица, которые не вправе обращаться за предоставлением меры социальной поддержки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в интересах детей из семей лиц, принимающих участие в специальной военной операции, указанных в пункте 1 настоящего Порядка: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1) лица, лишенные родительских прав (ограниченные в родительских правах) в отношении ребенка;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2) лица, отбывающие наказание в виде лишения свободы;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3) лица, находящиеся на принудительном лечении по решению суда;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4) лица, в отношении которых применена мера пресечения в виде заключения под стражу.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4. Пакет документов, представляемый в муниципальную дошкольную образовательную организацию для получения меры социальной поддержки: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1) заявление о предоставлении меры социальной поддержки по форме, согласно приложению к настоящему Порядку;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2) копия паспорта гражданина Российской Федерации или иного документа, удостоверяющего личность заявителя;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3) копия паспорта гражданина Российской Федерации или иного документа, удостоверяющего личность родителя (усыновителя) ребенка </w:t>
        <w:br/>
        <w:t xml:space="preserve">из семьи лица, принимающего участие в специальной военной операции (представляется в случае обращения с документами родителя (усыновителя) ребенка из семьи лица, принимающего участие в специальной военной операции, уполномоченного представителя родителя (усыновителя) ребенка, из семьи лица, принимающего участие в </w:t>
      </w:r>
      <w:bookmarkStart w:id="0" w:name="_GoBack"/>
      <w:bookmarkEnd w:id="0"/>
      <w:r>
        <w:rPr>
          <w:rFonts w:eastAsia="Calibri" w:cs="Times New Roman" w:ascii="Times New Roman" w:hAnsi="Times New Roman"/>
          <w:sz w:val="28"/>
          <w:szCs w:val="28"/>
        </w:rPr>
        <w:t>специальной военной операции);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4) копия документа, удостоверяющего личность уполномоченного представителя и копия доверенности, подтверждающая полномочия уполномоченного представителя на осуществление действий от имени заявителя (представляется в случае обращения с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документами уполномоченным представителем);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5) копия страхового свидетельства обязательного пенсионного страхования или иного документа, подтверждающего регистрацию ребенка, из семьи лица, принимающего участие в специальной военной операции, </w:t>
        <w:br/>
        <w:t>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6) копия свидетельства о рождении (об усыновлении (удочерении) ребенка из семьи лица, принимающего участие в специальной военной операции (представляется в случае обращения с документами родителя (усыновителя) ребенка из семьи лица, принимающего участие в специальной военной операции, уполномоченного представителя родителя (усыновителя) ребенка из семьи лица, принимающего участие в специальной военной операции, для подтверждения правового статуса родителя (усыновителя) ребенка из семьи лица, принимающего участие в специальной военной операции); копия свидетельства о рождении ребенка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из семьи лица, принимающего участие в специальной военной операции,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из семьи лица, принимающего участие </w:t>
        <w:br/>
        <w:t>в специальной военной операции),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7) оригинал документа (справки)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 Военного комиссариата города Шарыпово и Шарыповского района Красноярского края</w:t>
      </w:r>
      <w:r>
        <w:rPr>
          <w:rFonts w:eastAsia="Calibri" w:cs="Times New Roman" w:ascii="Times New Roman" w:hAnsi="Times New Roman"/>
          <w:sz w:val="28"/>
          <w:szCs w:val="28"/>
        </w:rPr>
        <w:t>, подтверждающего участие обоих или одного из родителей (усыновителей) или единственного родителя (усыновителя) ребенка в специальной военной операции.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5. Для получения меры социальной поддержки заявитель обращается с заявлением и прилагаемым пакетом документов</w:t>
      </w:r>
      <w:r>
        <w:rPr>
          <w:rFonts w:cs="Times New Roman" w:ascii="Times New Roman" w:hAnsi="Times New Roman"/>
          <w:sz w:val="28"/>
          <w:szCs w:val="28"/>
        </w:rPr>
        <w:t xml:space="preserve"> в муниципальную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дошкольную образовательную организацию, осуществляющую деятельность на территории городского округа города Шарыпово, которую посещает </w:t>
      </w:r>
      <w:r>
        <w:rPr>
          <w:rFonts w:cs="Times New Roman" w:ascii="Times New Roman" w:hAnsi="Times New Roman"/>
          <w:sz w:val="28"/>
          <w:szCs w:val="28"/>
        </w:rPr>
        <w:t>ребенок из семьи лица, принимающего участие в специальной военной операции.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6. Способы направления заявления и прилагаемого к нему пакета документов в муниципальную дошкольную образовательную организацию: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1) на бумажном носителе лично;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 xml:space="preserve">2) посредством почтового отправления с уведомлением о вручении </w:t>
        <w:br/>
        <w:t>и описью вложения;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 xml:space="preserve">3) в форме электронных документов (пакета электронных документов) </w:t>
        <w:br/>
        <w:t>на адрес электронной почты МДОУ.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7. Срок регистрации заявления и прилагаемого к нему пакета документов: не более 3 рабочих дней.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8. Срок рассмотрения заявления и прилагаемого к нему пакета документов: не более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9. Срок принятия решения: не более 5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 xml:space="preserve">10. Форма принятия решения: локальный акт МДОУ (приказ):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 xml:space="preserve">1) о предоставлении меры социальной поддержки;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2) об отказе в предоставлении меры социальной поддержки.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11. Основания для принятия решения об отказе в предоставлении меры социальной поддержки: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1) ребенок </w:t>
      </w:r>
      <w:r>
        <w:rPr>
          <w:rFonts w:eastAsia="Calibri" w:cs="Times New Roman" w:ascii="Times New Roman" w:hAnsi="Times New Roman"/>
          <w:sz w:val="28"/>
          <w:szCs w:val="28"/>
        </w:rPr>
        <w:t xml:space="preserve">не является членом семьи лица, принимающего участие </w:t>
        <w:br/>
        <w:t>в специальной военной операции;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2) непредставление или представление не в полном объеме документов (за исключением документов, представляемых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3) представление документов, содержащих недостоверные сведения.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12. Срок направления уведомления заявителю о принятом решении: не более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13. Способы направления уведомления заявителю о принятом решении: </w:t>
      </w:r>
      <w:r>
        <w:rPr>
          <w:rFonts w:eastAsia="Calibri" w:cs="Times New Roman" w:ascii="Times New Roman" w:hAnsi="Times New Roman"/>
          <w:bCs/>
          <w:sz w:val="28"/>
          <w:szCs w:val="28"/>
        </w:rPr>
        <w:t>способы, указанные в заявлении о предоставлении меры социальной поддержки.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14. Основания прекращения предоставления меры социальной поддержки: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1) письменный отказ заявителя (уполномоченного представителя) </w:t>
        <w:br/>
        <w:t>от предоставления меры социальной поддержки;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2) прекращение обстоятельств, являющихся основаниями </w:t>
        <w:br/>
        <w:t>для предоставления меры социальной поддержки;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3) смерть лица, которому предоставляется мера социальной поддержки;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4) помещение лица, которому предоставляется мера социальной поддержки, на полное государственное обеспечение.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15. Срок направления уведомления заявителю о прекращении предоставления меры социальной поддержки: не более 3 рабочих дней.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16. Способы направления уведомления заявителю о принятом решении: </w:t>
        <w:br/>
      </w:r>
      <w:r>
        <w:rPr>
          <w:rFonts w:eastAsia="Calibri" w:cs="Times New Roman" w:ascii="Times New Roman" w:hAnsi="Times New Roman"/>
          <w:bCs/>
          <w:sz w:val="28"/>
          <w:szCs w:val="28"/>
        </w:rPr>
        <w:t>способы, указанные в заявлении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bCs/>
          <w:sz w:val="28"/>
          <w:szCs w:val="28"/>
        </w:rPr>
        <w:t>о предоставлении меры социальной поддержки.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17. Заявитель обязан уведомить муниципальную дошкольную образовательную организацию о прекращении обстоятельств, являющихся основаниями для предоставления меры социальной поддержки. Срок такого уведомления: не позднее 10 рабочих дней со дня прекращения таких обстоятельств.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18. На основании информации указанной в п. 14 настоящего Порядка,  МДОУ издает локальный акт (приказ) о прекращении предоставления льготы о не взимании платы за присмотр и уход за детьми лиц, принимающих участие в специальной военной операции.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 xml:space="preserve">19. Предоставление мер поддержки, предусмотренных настоящим </w:t>
      </w:r>
      <w:r>
        <w:rPr>
          <w:rFonts w:eastAsia="Times New Roman" w:cs="Times New Roman" w:ascii="Times New Roman" w:hAnsi="Times New Roman"/>
          <w:bCs/>
          <w:sz w:val="28"/>
          <w:szCs w:val="27"/>
          <w:highlight w:val="yellow"/>
          <w:lang w:eastAsia="ru-RU"/>
        </w:rPr>
        <w:t xml:space="preserve">Порядком,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осуществляется в период участия граждан в специальной военной операции.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right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>Приложение к Порядку</w:t>
      </w:r>
    </w:p>
    <w:p>
      <w:pPr>
        <w:pStyle w:val="Normal"/>
        <w:widowControl w:val="false"/>
        <w:spacing w:lineRule="auto" w:line="240" w:before="0" w:after="0"/>
        <w:ind w:firstLine="708"/>
        <w:jc w:val="right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right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Заведующей МДОУ № ______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от __________________(ФИО)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проживающей по адресу: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ЗАЯВЛЕНИЕ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6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7"/>
          <w:lang w:eastAsia="ru-RU"/>
        </w:rPr>
        <w:t xml:space="preserve">об освобождении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6"/>
          <w:szCs w:val="27"/>
          <w:lang w:eastAsia="ru-RU"/>
        </w:rPr>
        <w:t>лиц, принимающих участие в специальной военной операции, обучающимися в муниципальных дошкольных образовательных учреждениях городского округа города Шарыпово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ab/>
        <w:t xml:space="preserve">Прошу освободить меня ____________________(ФИО), родителя (законного представителя) _________________________(ФИО ребенка), посещающего группу №_____________ МДОУ ______________ от родительской платы за присмотр и уход за детьми в МДОУ, в связи с тем, что  _____________________(ФИО), являющийся отцом _________________________(ФИО ребенка) с _____________202_ года призван на военную службу </w:t>
      </w: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>для участия в специальной военной операции (нужное подчеркнуть).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spacing w:lineRule="auto" w:line="235" w:before="0" w:after="1"/>
        <w:ind w:left="8" w:right="-3" w:hanging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</w:rPr>
        <w:t>Даю согласие на обработку указанных выше моих персональных данных, а также персональных данных моего ребенка.</w:t>
      </w:r>
    </w:p>
    <w:p>
      <w:pPr>
        <w:pStyle w:val="Normal"/>
        <w:spacing w:lineRule="auto" w:line="235" w:before="0" w:after="1"/>
        <w:ind w:left="8" w:right="-3" w:hanging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О принятом решении прошу уведомить меня следующим образом: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35" w:before="0" w:after="1"/>
        <w:ind w:left="8" w:right="-3" w:hanging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>Приложение: 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>«___»_________202_ г.                  _____________________(ФИО)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 xml:space="preserve">                                                                       </w:t>
      </w: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  <w:t>подпись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</w:r>
    </w:p>
    <w:p>
      <w:pPr>
        <w:pStyle w:val="Normal"/>
        <w:widowControl/>
        <w:suppressAutoHyphens w:val="fals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82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28" w:hanging="72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</w:num>
  <w:num w:numId="6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Normal"/>
    <w:next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Normal"/>
    <w:next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Normal"/>
    <w:next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-">
    <w:name w:val="Hyperlink"/>
    <w:uiPriority w:val="99"/>
    <w:unhideWhenUsed/>
    <w:rPr>
      <w:color w:val="0563C1" w:themeColor="hyperlink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14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HTML1">
    <w:name w:val="Стандартный HTML Знак1"/>
    <w:qFormat/>
    <w:rPr>
      <w:rFonts w:ascii="Courier New" w:hAnsi="Courier New" w:eastAsia="Courier New"/>
    </w:rPr>
  </w:style>
  <w:style w:type="character" w:styleId="Style15">
    <w:name w:val="Основной текст с отступом Знак"/>
    <w:qFormat/>
    <w:rPr>
      <w:rFonts w:eastAsia="Lucida Sans"/>
      <w:lang w:eastAsia="hi-IN"/>
    </w:rPr>
  </w:style>
  <w:style w:type="character" w:styleId="12">
    <w:name w:val="Основной текст Знак1"/>
    <w:qFormat/>
    <w:rPr>
      <w:rFonts w:eastAsia="Lucida Sans"/>
      <w:lang w:eastAsia="hi-IN"/>
    </w:rPr>
  </w:style>
  <w:style w:type="character" w:styleId="52">
    <w:name w:val="Основной текст (5)_"/>
    <w:qFormat/>
    <w:rPr>
      <w:sz w:val="18"/>
    </w:rPr>
  </w:style>
  <w:style w:type="character" w:styleId="Style16">
    <w:name w:val="Основной текст_"/>
    <w:qFormat/>
    <w:rPr/>
  </w:style>
  <w:style w:type="character" w:styleId="42">
    <w:name w:val="Основной текст (4)_"/>
    <w:qFormat/>
    <w:rPr/>
  </w:style>
  <w:style w:type="character" w:styleId="Pagenumber">
    <w:name w:val="page number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>
    <w:name w:val="Title"/>
    <w:basedOn w:val="Normal"/>
    <w:next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3">
    <w:name w:val="Subtitle"/>
    <w:basedOn w:val="Normal"/>
    <w:next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>
      <w:suppressAutoHyphens w:val="false"/>
    </w:pPr>
    <w:rPr>
      <w:rFonts w:eastAsia="Times New Roman"/>
      <w:kern w:val="0"/>
      <w:sz w:val="22"/>
      <w:szCs w:val="22"/>
      <w:lang w:eastAsia="hi-IN"/>
    </w:rPr>
  </w:style>
  <w:style w:type="paragraph" w:styleId="Style26">
    <w:name w:val="Head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7">
    <w:name w:val="Foot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28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9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0">
    <w:name w:val="Index Heading"/>
    <w:basedOn w:val="Style17"/>
    <w:pPr/>
    <w:rPr/>
  </w:style>
  <w:style w:type="paragraph" w:styleId="Style31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2">
    <w:name w:val="Содержимое врезки"/>
    <w:basedOn w:val="Normal"/>
    <w:qFormat/>
    <w:pPr/>
    <w:rPr/>
  </w:style>
  <w:style w:type="paragraph" w:styleId="14">
    <w:name w:val="Основной текст1"/>
    <w:basedOn w:val="Normal"/>
    <w:qFormat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hi-IN"/>
    </w:rPr>
  </w:style>
  <w:style w:type="paragraph" w:styleId="HTMLPreformatted">
    <w:name w:val="HTML Preformatted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Courier New"/>
      <w:kern w:val="0"/>
      <w:sz w:val="20"/>
      <w:szCs w:val="20"/>
      <w:lang w:eastAsia="ar-SA"/>
    </w:rPr>
  </w:style>
  <w:style w:type="paragraph" w:styleId="Index1">
    <w:name w:val="index 1"/>
    <w:basedOn w:val="Normal"/>
    <w:qFormat/>
    <w:pPr>
      <w:ind w:left="240" w:hanging="240"/>
    </w:pPr>
    <w:rPr/>
  </w:style>
  <w:style w:type="paragraph" w:styleId="54">
    <w:name w:val="Основной текст (5)"/>
    <w:basedOn w:val="Normal"/>
    <w:qFormat/>
    <w:pPr>
      <w:suppressAutoHyphens w:val="false"/>
    </w:pPr>
    <w:rPr>
      <w:rFonts w:eastAsia="Times New Roman"/>
      <w:kern w:val="0"/>
      <w:sz w:val="18"/>
      <w:szCs w:val="18"/>
      <w:lang w:eastAsia="ar-SA"/>
    </w:rPr>
  </w:style>
  <w:style w:type="paragraph" w:styleId="15">
    <w:name w:val="Обычный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0"/>
      <w:szCs w:val="20"/>
      <w:lang w:val="ru-RU" w:eastAsia="ar-SA" w:bidi="ar-SA"/>
    </w:rPr>
  </w:style>
  <w:style w:type="paragraph" w:styleId="44">
    <w:name w:val="Основной текст (4)"/>
    <w:basedOn w:val="Normal"/>
    <w:qFormat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  <w:lang w:eastAsia="ar-SA"/>
    </w:rPr>
  </w:style>
  <w:style w:type="paragraph" w:styleId="Style33">
    <w:name w:val="Знак"/>
    <w:basedOn w:val="Normal"/>
    <w:qFormat/>
    <w:pPr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ourier New" w:hAnsi="Courier New" w:eastAsia="Courier New" w:cs="Liberation Serif"/>
      <w:color w:val="auto"/>
      <w:kern w:val="0"/>
      <w:sz w:val="20"/>
      <w:szCs w:val="20"/>
      <w:lang w:val="ru-RU" w:eastAsia="ar-SA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ru-RU" w:eastAsia="ar-SA" w:bidi="ar-SA"/>
    </w:rPr>
  </w:style>
  <w:style w:type="paragraph" w:styleId="BodyText2">
    <w:name w:val="Body Text 2"/>
    <w:basedOn w:val="Normal"/>
    <w:qFormat/>
    <w:pPr>
      <w:widowControl/>
      <w:shd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CCCEA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single" w:color="ACCCEA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5AFDD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auto" w:sz="0" w:space="0"/>
          <w:left w:val="single" w:color="95AFDD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DA9D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single" w:color="8DA9D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7</Pages>
  <Words>1442</Words>
  <Characters>10514</Characters>
  <CharactersWithSpaces>12209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/>
  <dc:language>ru-RU</dc:language>
  <cp:lastModifiedBy/>
  <dcterms:modified xsi:type="dcterms:W3CDTF">2023-10-06T09:44:08Z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