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header1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b/>
          <w:sz w:val="28"/>
          <w:szCs w:val="28"/>
        </w:rPr>
        <w:t xml:space="preserve"> </w:t>
      </w:r>
      <w:r>
        <w:rPr>
          <w:b/>
          <w:sz w:val="28"/>
          <w:szCs w:val="28"/>
        </w:rPr>
        <w:t>Администрация города Шарыпово</w:t>
      </w:r>
    </w:p>
    <w:p>
      <w:pPr>
        <w:pStyle w:val="Normal"/>
        <w:jc w:val="center"/>
        <w:rPr>
          <w:b/>
          <w:sz w:val="28"/>
          <w:szCs w:val="28"/>
        </w:rPr>
      </w:pPr>
      <w:r>
        <w:rPr>
          <w:b/>
          <w:sz w:val="28"/>
          <w:szCs w:val="28"/>
        </w:rPr>
        <w:t>город Шарыпово Красноярского края</w:t>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t>ПОСТАНОВЛЕНИЕ</w:t>
      </w:r>
    </w:p>
    <w:p>
      <w:pPr>
        <w:pStyle w:val="Normal"/>
        <w:jc w:val="right"/>
        <w:rPr>
          <w:b/>
          <w:sz w:val="28"/>
          <w:szCs w:val="28"/>
        </w:rPr>
      </w:pPr>
      <w:r>
        <w:rPr>
          <w:b/>
          <w:sz w:val="28"/>
          <w:szCs w:val="28"/>
        </w:rPr>
      </w:r>
    </w:p>
    <w:p>
      <w:pPr>
        <w:pStyle w:val="Normal"/>
        <w:jc w:val="right"/>
        <w:rPr>
          <w:sz w:val="28"/>
          <w:szCs w:val="28"/>
        </w:rPr>
      </w:pPr>
      <w:r>
        <w:rPr>
          <w:sz w:val="28"/>
          <w:szCs w:val="28"/>
        </w:rPr>
        <w:t xml:space="preserve"> </w:t>
      </w:r>
    </w:p>
    <w:p>
      <w:pPr>
        <w:pStyle w:val="Normal"/>
        <w:rPr>
          <w:sz w:val="28"/>
          <w:szCs w:val="28"/>
        </w:rPr>
      </w:pPr>
      <w:r>
        <w:rPr>
          <w:sz w:val="28"/>
          <w:szCs w:val="28"/>
        </w:rPr>
        <w:t>11.10.2022                                                                                                        № 314</w:t>
      </w:r>
    </w:p>
    <w:p>
      <w:pPr>
        <w:pStyle w:val="Normal"/>
        <w:widowControl w:val="false"/>
        <w:autoSpaceDE w:val="false"/>
        <w:jc w:val="center"/>
        <w:rPr>
          <w:sz w:val="28"/>
          <w:szCs w:val="28"/>
        </w:rPr>
      </w:pPr>
      <w:r>
        <w:rPr>
          <w:sz w:val="28"/>
          <w:szCs w:val="28"/>
        </w:rPr>
      </w:r>
    </w:p>
    <w:p>
      <w:pPr>
        <w:pStyle w:val="Normal"/>
        <w:widowControl w:val="false"/>
        <w:autoSpaceDE w:val="false"/>
        <w:jc w:val="center"/>
        <w:rPr>
          <w:sz w:val="28"/>
          <w:szCs w:val="28"/>
        </w:rPr>
      </w:pPr>
      <w:r>
        <w:rPr>
          <w:sz w:val="28"/>
          <w:szCs w:val="28"/>
        </w:rPr>
      </w:r>
    </w:p>
    <w:p>
      <w:pPr>
        <w:pStyle w:val="Normal"/>
        <w:widowControl w:val="false"/>
        <w:autoSpaceDE w:val="false"/>
        <w:ind w:right="3967" w:hanging="0"/>
        <w:jc w:val="both"/>
        <w:rPr>
          <w:sz w:val="28"/>
          <w:szCs w:val="28"/>
        </w:rPr>
      </w:pPr>
      <w:r>
        <w:rPr>
          <w:sz w:val="28"/>
          <w:szCs w:val="28"/>
        </w:rPr>
        <w:t>О внесении изменений и дополнений в постановление Администрации города Шарыпово от 03.10.2013 № 237 «Об утверждении муниципальной программы «Управление муниципальными финансами муниципального образования город Шарыпово»</w:t>
      </w:r>
    </w:p>
    <w:p>
      <w:pPr>
        <w:pStyle w:val="Normal"/>
        <w:autoSpaceDE w:val="false"/>
        <w:ind w:firstLine="540"/>
        <w:jc w:val="both"/>
        <w:rPr>
          <w:sz w:val="28"/>
          <w:szCs w:val="28"/>
        </w:rPr>
      </w:pPr>
      <w:r>
        <w:rPr>
          <w:sz w:val="28"/>
          <w:szCs w:val="28"/>
        </w:rPr>
      </w:r>
    </w:p>
    <w:p>
      <w:pPr>
        <w:pStyle w:val="Normal"/>
        <w:autoSpaceDE w:val="false"/>
        <w:ind w:firstLine="540"/>
        <w:jc w:val="both"/>
        <w:rPr>
          <w:sz w:val="28"/>
          <w:szCs w:val="28"/>
        </w:rPr>
      </w:pPr>
      <w:r>
        <w:rPr>
          <w:sz w:val="28"/>
          <w:szCs w:val="28"/>
        </w:rPr>
      </w:r>
    </w:p>
    <w:p>
      <w:pPr>
        <w:pStyle w:val="Normal"/>
        <w:autoSpaceDE w:val="false"/>
        <w:ind w:firstLine="540"/>
        <w:jc w:val="both"/>
        <w:rPr>
          <w:sz w:val="28"/>
          <w:szCs w:val="28"/>
        </w:rPr>
      </w:pPr>
      <w:r>
        <w:rPr>
          <w:sz w:val="28"/>
          <w:szCs w:val="28"/>
        </w:rPr>
        <w:t>В соответствии со статьей 179 Бюджетного кодекса Российской Федерации, статьей 34 Устава города Шарыпово,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autoSpaceDE w:val="false"/>
        <w:ind w:firstLine="540"/>
        <w:jc w:val="both"/>
        <w:rPr>
          <w:sz w:val="28"/>
          <w:szCs w:val="28"/>
        </w:rPr>
      </w:pPr>
      <w:r>
        <w:rPr>
          <w:sz w:val="28"/>
          <w:szCs w:val="28"/>
        </w:rPr>
        <w:t xml:space="preserve">   </w:t>
      </w:r>
      <w:r>
        <w:rPr>
          <w:sz w:val="28"/>
          <w:szCs w:val="28"/>
        </w:rPr>
        <w:t>ПОСТАНОВЛЯЮ:</w:t>
      </w:r>
    </w:p>
    <w:p>
      <w:pPr>
        <w:pStyle w:val="Style28"/>
        <w:widowControl w:val="false"/>
        <w:numPr>
          <w:ilvl w:val="0"/>
          <w:numId w:val="8"/>
        </w:numPr>
        <w:tabs>
          <w:tab w:val="clear" w:pos="708"/>
          <w:tab w:val="left" w:pos="0" w:leader="none"/>
          <w:tab w:val="left" w:pos="1134" w:leader="none"/>
        </w:tabs>
        <w:autoSpaceDE w:val="fals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Внести в постановление Администрации города Шарыпово от 03.10.2013 № 237 «Об утверждении муниципальной программы «Управление муниципальными финансами муниципального образования город Шарыпово»» следующие изменения:</w:t>
      </w:r>
    </w:p>
    <w:p>
      <w:pPr>
        <w:pStyle w:val="Style28"/>
        <w:widowControl w:val="false"/>
        <w:tabs>
          <w:tab w:val="clear" w:pos="708"/>
          <w:tab w:val="left" w:pos="0" w:leader="none"/>
          <w:tab w:val="left" w:pos="741" w:leader="none"/>
        </w:tabs>
        <w:autoSpaceDE w:val="false"/>
        <w:spacing w:lineRule="auto" w:line="24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ab/>
        <w:t>1.1. Приложение к постановлению «Муниципальная программа «Управление муниципальными финансами муниципального образования город Шарыпово»» изменить, изложить в новой редакции согласно приложению к настоящему постановлению.</w:t>
      </w:r>
    </w:p>
    <w:p>
      <w:pPr>
        <w:pStyle w:val="Style28"/>
        <w:widowControl w:val="false"/>
        <w:tabs>
          <w:tab w:val="clear" w:pos="708"/>
          <w:tab w:val="left" w:pos="0" w:leader="none"/>
          <w:tab w:val="left" w:pos="1134" w:leader="none"/>
        </w:tabs>
        <w:autoSpaceDE w:val="false"/>
        <w:spacing w:lineRule="auto" w:line="240" w:before="0" w:after="0"/>
        <w:ind w:left="0" w:hanging="0"/>
        <w:contextualSpacing/>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2. Контроль за исполнением настоящего постановления оставляю за собой. </w:t>
      </w:r>
    </w:p>
    <w:p>
      <w:pPr>
        <w:pStyle w:val="4"/>
        <w:numPr>
          <w:ilvl w:val="0"/>
          <w:numId w:val="9"/>
        </w:numPr>
        <w:tabs>
          <w:tab w:val="clear" w:pos="708"/>
          <w:tab w:val="left" w:pos="-57" w:leader="none"/>
          <w:tab w:val="left" w:pos="0" w:leader="none"/>
          <w:tab w:val="left" w:pos="1026" w:leader="none"/>
        </w:tabs>
        <w:autoSpaceDE w:val="false"/>
        <w:ind w:left="57" w:firstLine="652"/>
        <w:jc w:val="both"/>
        <w:rPr>
          <w:sz w:val="28"/>
          <w:szCs w:val="28"/>
        </w:rPr>
      </w:pPr>
      <w:r>
        <w:rPr>
          <w:sz w:val="28"/>
          <w:szCs w:val="28"/>
        </w:rPr>
        <w:t xml:space="preserve">  </w:t>
      </w:r>
      <w:r>
        <w:rPr>
          <w:sz w:val="28"/>
          <w:szCs w:val="28"/>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w:t>
      </w:r>
      <w:r>
        <w:rPr>
          <w:color w:val="000000"/>
          <w:sz w:val="28"/>
          <w:szCs w:val="28"/>
        </w:rPr>
        <w:t>23</w:t>
      </w:r>
      <w:r>
        <w:rPr>
          <w:sz w:val="28"/>
          <w:szCs w:val="28"/>
        </w:rPr>
        <w:t xml:space="preserve"> года и подлежит размещению на официальном сайте муниципального образования города Шарыпово Красноярского края </w:t>
      </w:r>
      <w:r>
        <w:rPr>
          <w:sz w:val="28"/>
          <w:szCs w:val="28"/>
          <w:lang w:bidi="ru-RU"/>
        </w:rPr>
        <w:t>(www.gorodsharypovo.ru).</w:t>
      </w:r>
    </w:p>
    <w:p>
      <w:pPr>
        <w:pStyle w:val="Style28"/>
        <w:widowControl w:val="false"/>
        <w:tabs>
          <w:tab w:val="clear" w:pos="708"/>
          <w:tab w:val="left" w:pos="741" w:leader="none"/>
          <w:tab w:val="left" w:pos="1134" w:leader="none"/>
        </w:tabs>
        <w:autoSpaceDE w:val="false"/>
        <w:spacing w:lineRule="auto" w:line="240" w:before="0" w:after="0"/>
        <w:ind w:left="0" w:hanging="0"/>
        <w:contextualSpacing/>
        <w:jc w:val="both"/>
        <w:rPr>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ab/>
      </w:r>
    </w:p>
    <w:p>
      <w:pPr>
        <w:pStyle w:val="ConsNormal"/>
        <w:ind w:right="0" w:hanging="0"/>
        <w:rPr>
          <w:sz w:val="28"/>
          <w:szCs w:val="28"/>
        </w:rPr>
      </w:pPr>
      <w:r>
        <w:rPr>
          <w:rFonts w:cs="Times New Roman" w:ascii="Times New Roman" w:hAnsi="Times New Roman"/>
          <w:sz w:val="28"/>
          <w:szCs w:val="28"/>
        </w:rPr>
      </w:r>
    </w:p>
    <w:p>
      <w:pPr>
        <w:pStyle w:val="Normal"/>
        <w:tabs>
          <w:tab w:val="clear" w:pos="708"/>
          <w:tab w:val="left" w:pos="3119" w:leader="none"/>
        </w:tabs>
        <w:rPr>
          <w:sz w:val="28"/>
          <w:szCs w:val="28"/>
        </w:rPr>
      </w:pPr>
      <w:r>
        <w:rPr>
          <w:sz w:val="28"/>
          <w:szCs w:val="28"/>
        </w:rPr>
        <w:t>Глава города Шарыпово                                                                       В.Г. Хохлов</w:t>
      </w:r>
    </w:p>
    <w:p>
      <w:pPr>
        <w:pStyle w:val="ConsNormal"/>
        <w:ind w:right="0" w:hanging="0"/>
        <w:rPr>
          <w:sz w:val="28"/>
          <w:szCs w:val="28"/>
        </w:rPr>
      </w:pPr>
      <w:r>
        <w:rPr>
          <w:rFonts w:cs="Times New Roman" w:ascii="Times New Roman" w:hAnsi="Times New Roman"/>
          <w:sz w:val="26"/>
          <w:szCs w:val="26"/>
        </w:rPr>
        <w:t>Исполнитель:</w:t>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t>Руководитель</w:t>
      </w:r>
    </w:p>
    <w:p>
      <w:pPr>
        <w:pStyle w:val="ConsNormal"/>
        <w:ind w:right="0" w:hanging="0"/>
        <w:rPr>
          <w:sz w:val="28"/>
          <w:szCs w:val="28"/>
        </w:rPr>
      </w:pPr>
      <w:r>
        <w:rPr>
          <w:rFonts w:cs="Times New Roman" w:ascii="Times New Roman" w:hAnsi="Times New Roman"/>
          <w:sz w:val="26"/>
          <w:szCs w:val="26"/>
        </w:rPr>
        <w:t>Финансового управления</w:t>
      </w:r>
    </w:p>
    <w:p>
      <w:pPr>
        <w:pStyle w:val="ConsNormal"/>
        <w:ind w:right="0" w:hanging="0"/>
        <w:rPr>
          <w:sz w:val="28"/>
          <w:szCs w:val="28"/>
        </w:rPr>
      </w:pPr>
      <w:r>
        <w:rPr>
          <w:rFonts w:cs="Times New Roman" w:ascii="Times New Roman" w:hAnsi="Times New Roman"/>
          <w:sz w:val="26"/>
          <w:szCs w:val="26"/>
        </w:rPr>
        <w:t>Администрации города Шарыпово                                          Е.А. Гришина</w:t>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t>Юридический отдел</w:t>
      </w:r>
    </w:p>
    <w:p>
      <w:pPr>
        <w:pStyle w:val="ConsNormal"/>
        <w:ind w:right="0" w:hanging="0"/>
        <w:rPr>
          <w:sz w:val="28"/>
          <w:szCs w:val="28"/>
        </w:rPr>
      </w:pPr>
      <w:r>
        <w:rPr>
          <w:rFonts w:cs="Times New Roman" w:ascii="Times New Roman" w:hAnsi="Times New Roman"/>
          <w:sz w:val="26"/>
          <w:szCs w:val="26"/>
        </w:rPr>
        <w:t>Администрации города Шарыпово</w:t>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t xml:space="preserve">Начальник отдела экономики </w:t>
      </w:r>
    </w:p>
    <w:p>
      <w:pPr>
        <w:pStyle w:val="ConsNormal"/>
        <w:ind w:right="0" w:hanging="0"/>
        <w:rPr>
          <w:sz w:val="28"/>
          <w:szCs w:val="28"/>
        </w:rPr>
      </w:pPr>
      <w:r>
        <w:rPr>
          <w:rFonts w:cs="Times New Roman" w:ascii="Times New Roman" w:hAnsi="Times New Roman"/>
          <w:sz w:val="26"/>
          <w:szCs w:val="26"/>
        </w:rPr>
        <w:t xml:space="preserve">и планирования Администрации </w:t>
      </w:r>
    </w:p>
    <w:p>
      <w:pPr>
        <w:pStyle w:val="ConsNormal"/>
        <w:ind w:right="0" w:hanging="0"/>
        <w:rPr>
          <w:sz w:val="28"/>
          <w:szCs w:val="28"/>
        </w:rPr>
      </w:pPr>
      <w:r>
        <w:rPr>
          <w:rFonts w:cs="Times New Roman" w:ascii="Times New Roman" w:hAnsi="Times New Roman"/>
          <w:sz w:val="26"/>
          <w:szCs w:val="26"/>
        </w:rPr>
        <w:t>города Шарыпово                                                                       Е.Н. Орлова</w:t>
      </w:r>
    </w:p>
    <w:p>
      <w:pPr>
        <w:pStyle w:val="Normal"/>
        <w:rPr>
          <w:sz w:val="28"/>
          <w:szCs w:val="28"/>
        </w:rPr>
      </w:pPr>
      <w:r>
        <w:rPr>
          <w:rFonts w:cs="Times New Roman"/>
          <w:sz w:val="26"/>
          <w:szCs w:val="26"/>
        </w:rPr>
      </w:r>
    </w:p>
    <w:p>
      <w:pPr>
        <w:pStyle w:val="Normal"/>
        <w:rPr>
          <w:sz w:val="28"/>
          <w:szCs w:val="28"/>
        </w:rPr>
      </w:pPr>
      <w:r>
        <w:rPr>
          <w:sz w:val="26"/>
          <w:szCs w:val="26"/>
        </w:rPr>
        <w:t>И.о. Начальника отдела</w:t>
      </w:r>
    </w:p>
    <w:p>
      <w:pPr>
        <w:pStyle w:val="Normal"/>
        <w:rPr>
          <w:sz w:val="28"/>
          <w:szCs w:val="28"/>
        </w:rPr>
      </w:pPr>
      <w:r>
        <w:rPr>
          <w:sz w:val="26"/>
          <w:szCs w:val="26"/>
        </w:rPr>
        <w:t xml:space="preserve">по работе с обращениями </w:t>
      </w:r>
    </w:p>
    <w:p>
      <w:pPr>
        <w:pStyle w:val="Normal"/>
        <w:rPr>
          <w:sz w:val="28"/>
          <w:szCs w:val="28"/>
        </w:rPr>
      </w:pPr>
      <w:r>
        <w:rPr>
          <w:sz w:val="26"/>
          <w:szCs w:val="26"/>
        </w:rPr>
        <w:t xml:space="preserve">граждан и управлению документацией                                              </w:t>
      </w:r>
    </w:p>
    <w:p>
      <w:pPr>
        <w:pStyle w:val="Normal"/>
        <w:rPr>
          <w:sz w:val="28"/>
          <w:szCs w:val="28"/>
        </w:rPr>
      </w:pPr>
      <w:r>
        <w:rPr>
          <w:sz w:val="26"/>
          <w:szCs w:val="26"/>
        </w:rPr>
        <w:t xml:space="preserve">Администрации города Шарыпово                                           О.В. Салашина </w:t>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ConsNormal"/>
        <w:ind w:right="0" w:hanging="0"/>
        <w:rPr>
          <w:sz w:val="28"/>
          <w:szCs w:val="28"/>
        </w:rPr>
      </w:pPr>
      <w:r>
        <w:rPr>
          <w:rFonts w:cs="Times New Roman" w:ascii="Times New Roman" w:hAnsi="Times New Roman"/>
          <w:sz w:val="26"/>
          <w:szCs w:val="26"/>
        </w:rPr>
      </w:r>
    </w:p>
    <w:p>
      <w:pPr>
        <w:pStyle w:val="Normal"/>
        <w:autoSpaceDE w:val="false"/>
        <w:ind w:left="5670" w:hanging="0"/>
        <w:rPr>
          <w:sz w:val="28"/>
          <w:szCs w:val="28"/>
        </w:rPr>
      </w:pPr>
      <w:r>
        <w:rPr>
          <w:sz w:val="26"/>
          <w:szCs w:val="26"/>
        </w:rPr>
        <w:t>Приложение к постановлению Администрации города Шарыпово</w:t>
      </w:r>
    </w:p>
    <w:p>
      <w:pPr>
        <w:pStyle w:val="Normal"/>
        <w:autoSpaceDE w:val="false"/>
        <w:ind w:left="5670" w:hanging="0"/>
        <w:rPr>
          <w:sz w:val="28"/>
          <w:szCs w:val="28"/>
        </w:rPr>
      </w:pPr>
      <w:r>
        <w:rPr>
          <w:sz w:val="26"/>
          <w:szCs w:val="26"/>
        </w:rPr>
        <w:t xml:space="preserve">от                                   г.  №   </w:t>
      </w:r>
    </w:p>
    <w:p>
      <w:pPr>
        <w:pStyle w:val="Normal"/>
        <w:autoSpaceDE w:val="false"/>
        <w:ind w:left="5670" w:hanging="0"/>
        <w:rPr>
          <w:sz w:val="28"/>
          <w:szCs w:val="28"/>
        </w:rPr>
      </w:pPr>
      <w:r>
        <w:rPr>
          <w:sz w:val="26"/>
          <w:szCs w:val="26"/>
        </w:rPr>
      </w:r>
    </w:p>
    <w:p>
      <w:pPr>
        <w:pStyle w:val="Normal"/>
        <w:ind w:left="5670" w:hanging="0"/>
        <w:rPr>
          <w:sz w:val="28"/>
          <w:szCs w:val="28"/>
        </w:rPr>
      </w:pPr>
      <w:r>
        <w:rPr>
          <w:sz w:val="26"/>
          <w:szCs w:val="26"/>
        </w:rPr>
        <w:t>«Приложение к постановлению Администрации города Шарыпово от 03.10.2013 № 237»</w:t>
      </w:r>
    </w:p>
    <w:p>
      <w:pPr>
        <w:pStyle w:val="Normal"/>
        <w:rPr>
          <w:sz w:val="28"/>
          <w:szCs w:val="28"/>
        </w:rPr>
      </w:pPr>
      <w:r>
        <w:rPr>
          <w:sz w:val="26"/>
          <w:szCs w:val="26"/>
        </w:rPr>
      </w:r>
    </w:p>
    <w:p>
      <w:pPr>
        <w:pStyle w:val="Normal"/>
        <w:autoSpaceDE w:val="false"/>
        <w:jc w:val="center"/>
        <w:rPr>
          <w:sz w:val="28"/>
          <w:szCs w:val="28"/>
        </w:rPr>
      </w:pPr>
      <w:r>
        <w:rPr>
          <w:bCs/>
          <w:sz w:val="26"/>
          <w:szCs w:val="26"/>
        </w:rPr>
        <w:t>Муниципальная программа «</w:t>
      </w:r>
      <w:r>
        <w:rPr>
          <w:sz w:val="26"/>
          <w:szCs w:val="26"/>
        </w:rPr>
        <w:t>Управление муниципальными финансами муниципального образования город Шарыпово</w:t>
      </w:r>
      <w:r>
        <w:rPr>
          <w:bCs/>
          <w:sz w:val="26"/>
          <w:szCs w:val="26"/>
        </w:rPr>
        <w:t>»</w:t>
      </w:r>
    </w:p>
    <w:p>
      <w:pPr>
        <w:pStyle w:val="Normal"/>
        <w:autoSpaceDE w:val="false"/>
        <w:jc w:val="center"/>
        <w:rPr>
          <w:sz w:val="28"/>
          <w:szCs w:val="28"/>
        </w:rPr>
      </w:pPr>
      <w:r>
        <w:rPr>
          <w:bCs/>
          <w:sz w:val="26"/>
          <w:szCs w:val="26"/>
        </w:rPr>
      </w:r>
    </w:p>
    <w:p>
      <w:pPr>
        <w:pStyle w:val="Normal"/>
        <w:autoSpaceDE w:val="false"/>
        <w:jc w:val="center"/>
        <w:rPr>
          <w:sz w:val="28"/>
          <w:szCs w:val="28"/>
        </w:rPr>
      </w:pPr>
      <w:r>
        <w:rPr>
          <w:sz w:val="26"/>
          <w:szCs w:val="26"/>
        </w:rPr>
        <w:t>1. Паспорт муниципальной программы муниципального образования города Шарыпово Красноярского края «Управление муниципальными финансами муниципального образования город Шарыпово»</w:t>
      </w:r>
      <w:r>
        <w:rPr>
          <w:bCs/>
          <w:sz w:val="26"/>
          <w:szCs w:val="26"/>
        </w:rPr>
        <w:t xml:space="preserve"> </w:t>
      </w:r>
    </w:p>
    <w:p>
      <w:pPr>
        <w:pStyle w:val="Normal"/>
        <w:autoSpaceDE w:val="false"/>
        <w:jc w:val="center"/>
        <w:rPr>
          <w:sz w:val="28"/>
          <w:szCs w:val="28"/>
        </w:rPr>
      </w:pPr>
      <w:r>
        <w:rPr>
          <w:bCs/>
          <w:sz w:val="26"/>
          <w:szCs w:val="26"/>
        </w:rPr>
      </w:r>
    </w:p>
    <w:tbl>
      <w:tblPr>
        <w:tblW w:w="9660" w:type="dxa"/>
        <w:jc w:val="left"/>
        <w:tblInd w:w="75" w:type="dxa"/>
        <w:tblLayout w:type="fixed"/>
        <w:tblCellMar>
          <w:top w:w="0" w:type="dxa"/>
          <w:left w:w="75" w:type="dxa"/>
          <w:bottom w:w="0" w:type="dxa"/>
          <w:right w:w="75" w:type="dxa"/>
        </w:tblCellMar>
      </w:tblPr>
      <w:tblGrid>
        <w:gridCol w:w="2700"/>
        <w:gridCol w:w="6960"/>
      </w:tblGrid>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Наименование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«Управление муниципальными финансами муниципального образования город Шарыпово» (далее – муниципальная программа)</w:t>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Основания для разработки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rPr>
                <w:sz w:val="26"/>
                <w:szCs w:val="26"/>
              </w:rPr>
            </w:pPr>
            <w:r>
              <w:rPr>
                <w:sz w:val="26"/>
                <w:szCs w:val="26"/>
              </w:rPr>
              <w:t>Статья 179 Бюджетного кодекса Российской Федерации</w:t>
            </w:r>
          </w:p>
          <w:p>
            <w:pPr>
              <w:pStyle w:val="Normal"/>
              <w:jc w:val="both"/>
              <w:rPr>
                <w:sz w:val="26"/>
                <w:szCs w:val="26"/>
              </w:rPr>
            </w:pPr>
            <w:r>
              <w:rPr>
                <w:sz w:val="26"/>
                <w:szCs w:val="26"/>
              </w:rPr>
              <w:t xml:space="preserve">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w:t>
            </w:r>
            <w:r>
              <w:rPr>
                <w:sz w:val="26"/>
                <w:szCs w:val="26"/>
                <w:highlight w:val="yellow"/>
              </w:rPr>
              <w:t>Распоряжение Администрации города Шарыпово от 24.06.2022 № 1153 «Об утверждении Перечня муниципальных программ муниципального образования города Шарыпово Красноярского края на 2023-2025 годы»</w:t>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Ответственный исполнитель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6"/>
                <w:szCs w:val="26"/>
              </w:rPr>
            </w:pPr>
            <w:r>
              <w:rPr>
                <w:sz w:val="26"/>
                <w:szCs w:val="26"/>
              </w:rPr>
              <w:t>Финансовое управление Администрации города Шарыпово</w:t>
            </w:r>
          </w:p>
          <w:p>
            <w:pPr>
              <w:pStyle w:val="Normal"/>
              <w:widowControl w:val="false"/>
              <w:autoSpaceDE w:val="false"/>
              <w:jc w:val="both"/>
              <w:rPr>
                <w:sz w:val="26"/>
                <w:szCs w:val="26"/>
              </w:rPr>
            </w:pPr>
            <w:r>
              <w:rPr>
                <w:sz w:val="26"/>
                <w:szCs w:val="26"/>
              </w:rPr>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6"/>
                <w:szCs w:val="26"/>
              </w:rPr>
            </w:pPr>
            <w:r>
              <w:rPr>
                <w:sz w:val="26"/>
                <w:szCs w:val="26"/>
              </w:rPr>
              <w:t>Соисполнители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6"/>
                <w:szCs w:val="26"/>
              </w:rPr>
            </w:pPr>
            <w:r>
              <w:rPr>
                <w:sz w:val="26"/>
                <w:szCs w:val="26"/>
              </w:rPr>
              <w:t>Отдел федерального казначейства Красноярского края по г. Шарыпово и Шарыповскому району</w:t>
            </w:r>
          </w:p>
        </w:tc>
      </w:tr>
      <w:tr>
        <w:trPr>
          <w:trHeight w:val="273"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Перечень подпрограмм и отдельных мероприятий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6"/>
                <w:szCs w:val="26"/>
              </w:rPr>
            </w:pPr>
            <w:r>
              <w:rPr>
                <w:sz w:val="26"/>
                <w:szCs w:val="26"/>
              </w:rPr>
              <w:t>1.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pPr>
              <w:pStyle w:val="Normal"/>
              <w:autoSpaceDE w:val="false"/>
              <w:jc w:val="both"/>
              <w:rPr>
                <w:sz w:val="26"/>
                <w:szCs w:val="26"/>
              </w:rPr>
            </w:pPr>
            <w:r>
              <w:rPr>
                <w:sz w:val="26"/>
                <w:szCs w:val="26"/>
              </w:rPr>
              <w:t>2. Управление муниципальным долгом города Шарыпово;</w:t>
            </w:r>
          </w:p>
          <w:p>
            <w:pPr>
              <w:pStyle w:val="Normal"/>
              <w:autoSpaceDE w:val="false"/>
              <w:jc w:val="both"/>
              <w:rPr>
                <w:bCs/>
                <w:sz w:val="26"/>
                <w:szCs w:val="26"/>
              </w:rPr>
            </w:pPr>
            <w:r>
              <w:rPr>
                <w:sz w:val="26"/>
                <w:szCs w:val="26"/>
              </w:rPr>
              <w:t xml:space="preserve">3. </w:t>
            </w:r>
            <w:r>
              <w:rPr>
                <w:bCs/>
                <w:sz w:val="26"/>
                <w:szCs w:val="26"/>
              </w:rPr>
              <w:t>Организация и осуществление муниципального финансового контроля в муниципальном образовании город Шарыпово;</w:t>
            </w:r>
          </w:p>
          <w:p>
            <w:pPr>
              <w:pStyle w:val="Normal"/>
              <w:autoSpaceDE w:val="false"/>
              <w:jc w:val="both"/>
              <w:rPr>
                <w:sz w:val="26"/>
                <w:szCs w:val="26"/>
              </w:rPr>
            </w:pPr>
            <w:r>
              <w:rPr>
                <w:sz w:val="26"/>
                <w:szCs w:val="26"/>
              </w:rPr>
              <w:t xml:space="preserve">4. Обеспечение реализации муниципальной программы и прочие мероприятия  </w:t>
            </w:r>
          </w:p>
        </w:tc>
      </w:tr>
      <w:tr>
        <w:trPr>
          <w:trHeight w:val="1098"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Цель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ind w:firstLine="540"/>
              <w:jc w:val="both"/>
              <w:rPr>
                <w:sz w:val="26"/>
                <w:szCs w:val="26"/>
              </w:rPr>
            </w:pPr>
            <w:r>
              <w:rPr>
                <w:sz w:val="26"/>
                <w:szCs w:val="26"/>
              </w:rPr>
              <w:t>обеспечение долгосрочной сбалансированности и устойчивости бюджета городского округа города Шарыпово, повышение качества и прозрачности управления муниципальными финансами</w:t>
            </w:r>
          </w:p>
        </w:tc>
      </w:tr>
      <w:tr>
        <w:trPr>
          <w:trHeight w:val="1124"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Задачи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6"/>
                <w:szCs w:val="26"/>
              </w:rPr>
            </w:pPr>
            <w:r>
              <w:rPr>
                <w:sz w:val="26"/>
                <w:szCs w:val="26"/>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pPr>
              <w:pStyle w:val="Normal"/>
              <w:autoSpaceDE w:val="false"/>
              <w:jc w:val="both"/>
              <w:rPr>
                <w:sz w:val="26"/>
                <w:szCs w:val="26"/>
              </w:rPr>
            </w:pPr>
            <w:r>
              <w:rPr>
                <w:sz w:val="26"/>
                <w:szCs w:val="26"/>
              </w:rPr>
              <w:t>2. Эффективное управление муниципальным долгом города Шарыпово;</w:t>
            </w:r>
          </w:p>
          <w:p>
            <w:pPr>
              <w:pStyle w:val="Normal"/>
              <w:autoSpaceDE w:val="false"/>
              <w:jc w:val="both"/>
              <w:rPr>
                <w:bCs/>
                <w:color w:val="FF0000"/>
                <w:sz w:val="26"/>
                <w:szCs w:val="26"/>
              </w:rPr>
            </w:pPr>
            <w:r>
              <w:rPr>
                <w:sz w:val="26"/>
                <w:szCs w:val="26"/>
              </w:rPr>
              <w:t xml:space="preserve">3. </w:t>
            </w:r>
            <w:r>
              <w:rPr>
                <w:bCs/>
                <w:sz w:val="26"/>
                <w:szCs w:val="26"/>
              </w:rPr>
              <w:t>Обеспечение осуществления муниципального финансового контроля за соблюдением законодательства в финансово-бюджетной сфере</w:t>
            </w:r>
          </w:p>
          <w:p>
            <w:pPr>
              <w:pStyle w:val="Normal"/>
              <w:autoSpaceDE w:val="false"/>
              <w:jc w:val="both"/>
              <w:rPr>
                <w:sz w:val="26"/>
                <w:szCs w:val="26"/>
              </w:rPr>
            </w:pPr>
            <w:r>
              <w:rPr>
                <w:sz w:val="26"/>
                <w:szCs w:val="26"/>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tc>
      </w:tr>
      <w:tr>
        <w:trPr>
          <w:trHeight w:val="84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Этапы и сроки реализации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Распределение программы на этапы не предусматривается</w:t>
            </w:r>
          </w:p>
          <w:p>
            <w:pPr>
              <w:pStyle w:val="Normal"/>
              <w:rPr>
                <w:sz w:val="26"/>
                <w:szCs w:val="26"/>
              </w:rPr>
            </w:pPr>
            <w:r>
              <w:rPr>
                <w:sz w:val="26"/>
                <w:szCs w:val="26"/>
              </w:rPr>
              <w:t>2014-</w:t>
            </w:r>
            <w:r>
              <w:rPr>
                <w:sz w:val="26"/>
                <w:szCs w:val="26"/>
                <w:highlight w:val="yellow"/>
              </w:rPr>
              <w:t>202</w:t>
            </w:r>
            <w:r>
              <w:rPr>
                <w:sz w:val="26"/>
                <w:szCs w:val="26"/>
                <w:highlight w:val="yellow"/>
                <w:lang w:val="en-US"/>
              </w:rPr>
              <w:t>5</w:t>
            </w:r>
            <w:r>
              <w:rPr>
                <w:sz w:val="26"/>
                <w:szCs w:val="26"/>
              </w:rPr>
              <w:t xml:space="preserve"> годы</w:t>
            </w:r>
          </w:p>
        </w:tc>
      </w:tr>
      <w:tr>
        <w:trPr>
          <w:trHeight w:val="84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 xml:space="preserve">приведены в приложении 1 к паспорту </w:t>
            </w:r>
          </w:p>
          <w:p>
            <w:pPr>
              <w:pStyle w:val="Normal"/>
              <w:widowControl w:val="false"/>
              <w:autoSpaceDE w:val="false"/>
              <w:rPr>
                <w:sz w:val="26"/>
                <w:szCs w:val="26"/>
              </w:rPr>
            </w:pPr>
            <w:r>
              <w:rPr>
                <w:sz w:val="26"/>
                <w:szCs w:val="26"/>
              </w:rPr>
              <w:t>муниципальной программы</w:t>
            </w:r>
          </w:p>
        </w:tc>
      </w:tr>
      <w:tr>
        <w:trPr>
          <w:trHeight w:val="416"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bookmarkStart w:id="0" w:name="_Hlk9430322"/>
            <w:bookmarkEnd w:id="0"/>
            <w:r>
              <w:rPr>
                <w:sz w:val="26"/>
                <w:szCs w:val="26"/>
              </w:rPr>
              <w:t>Информация по ресурсному обеспечению муниципальной программы, в том числе по годам реализации 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6"/>
                <w:szCs w:val="26"/>
              </w:rPr>
            </w:pPr>
            <w:r>
              <w:rPr>
                <w:sz w:val="26"/>
                <w:szCs w:val="26"/>
              </w:rPr>
              <w:t xml:space="preserve">Общий объем бюджетных ассигнований на реализацию муниципальной программы составляет </w:t>
            </w:r>
            <w:r>
              <w:rPr>
                <w:sz w:val="26"/>
                <w:szCs w:val="26"/>
                <w:highlight w:val="yellow"/>
              </w:rPr>
              <w:t>136 985,1</w:t>
            </w:r>
            <w:r>
              <w:rPr>
                <w:sz w:val="26"/>
                <w:szCs w:val="26"/>
              </w:rPr>
              <w:t xml:space="preserve"> тыс. рублей, в том числе:</w:t>
            </w:r>
          </w:p>
          <w:p>
            <w:pPr>
              <w:pStyle w:val="Normal"/>
              <w:autoSpaceDE w:val="false"/>
              <w:jc w:val="both"/>
              <w:rPr>
                <w:sz w:val="26"/>
                <w:szCs w:val="26"/>
              </w:rPr>
            </w:pPr>
            <w:r>
              <w:rPr>
                <w:sz w:val="26"/>
                <w:szCs w:val="26"/>
              </w:rPr>
              <w:t>по годам реализации муниципальной программы:</w:t>
            </w:r>
          </w:p>
          <w:p>
            <w:pPr>
              <w:pStyle w:val="Normal"/>
              <w:autoSpaceDE w:val="false"/>
              <w:jc w:val="both"/>
              <w:rPr>
                <w:sz w:val="26"/>
                <w:szCs w:val="26"/>
              </w:rPr>
            </w:pPr>
            <w:r>
              <w:rPr>
                <w:sz w:val="26"/>
                <w:szCs w:val="26"/>
              </w:rPr>
              <w:t>2014 год –   7 926,2 тыс. рублей;</w:t>
            </w:r>
          </w:p>
          <w:p>
            <w:pPr>
              <w:pStyle w:val="Normal"/>
              <w:autoSpaceDE w:val="false"/>
              <w:jc w:val="both"/>
              <w:rPr>
                <w:sz w:val="26"/>
                <w:szCs w:val="26"/>
              </w:rPr>
            </w:pPr>
            <w:r>
              <w:rPr>
                <w:sz w:val="26"/>
                <w:szCs w:val="26"/>
              </w:rPr>
              <w:t xml:space="preserve">2015 год –   7 870,2 тыс. рублей; </w:t>
            </w:r>
          </w:p>
          <w:p>
            <w:pPr>
              <w:pStyle w:val="Normal"/>
              <w:autoSpaceDE w:val="false"/>
              <w:jc w:val="both"/>
              <w:rPr>
                <w:sz w:val="26"/>
                <w:szCs w:val="26"/>
              </w:rPr>
            </w:pPr>
            <w:r>
              <w:rPr>
                <w:sz w:val="26"/>
                <w:szCs w:val="26"/>
              </w:rPr>
              <w:t>2016 год –   9 262,3 тыс. рублей;</w:t>
            </w:r>
          </w:p>
          <w:p>
            <w:pPr>
              <w:pStyle w:val="Normal"/>
              <w:autoSpaceDE w:val="false"/>
              <w:jc w:val="both"/>
              <w:rPr>
                <w:sz w:val="26"/>
                <w:szCs w:val="26"/>
              </w:rPr>
            </w:pPr>
            <w:r>
              <w:rPr>
                <w:sz w:val="26"/>
                <w:szCs w:val="26"/>
              </w:rPr>
              <w:t>2017 год –   8 887,6 тыс. рублей;</w:t>
            </w:r>
          </w:p>
          <w:p>
            <w:pPr>
              <w:pStyle w:val="Normal"/>
              <w:autoSpaceDE w:val="false"/>
              <w:jc w:val="both"/>
              <w:rPr>
                <w:sz w:val="26"/>
                <w:szCs w:val="26"/>
              </w:rPr>
            </w:pPr>
            <w:r>
              <w:rPr>
                <w:sz w:val="26"/>
                <w:szCs w:val="26"/>
              </w:rPr>
              <w:t>2018 год –   9 037,5 тыс. рублей;</w:t>
            </w:r>
          </w:p>
          <w:p>
            <w:pPr>
              <w:pStyle w:val="Normal"/>
              <w:autoSpaceDE w:val="false"/>
              <w:jc w:val="both"/>
              <w:rPr>
                <w:sz w:val="26"/>
                <w:szCs w:val="26"/>
              </w:rPr>
            </w:pPr>
            <w:r>
              <w:rPr>
                <w:sz w:val="26"/>
                <w:szCs w:val="26"/>
              </w:rPr>
              <w:t>2019 год –   10 300,4 тыс. рублей;</w:t>
            </w:r>
          </w:p>
          <w:p>
            <w:pPr>
              <w:pStyle w:val="Normal"/>
              <w:autoSpaceDE w:val="false"/>
              <w:jc w:val="both"/>
              <w:rPr>
                <w:sz w:val="26"/>
                <w:szCs w:val="26"/>
              </w:rPr>
            </w:pPr>
            <w:r>
              <w:rPr>
                <w:sz w:val="26"/>
                <w:szCs w:val="26"/>
              </w:rPr>
              <w:t>2020 год –   11 510,0 тыс. рублей;</w:t>
            </w:r>
          </w:p>
          <w:p>
            <w:pPr>
              <w:pStyle w:val="Normal"/>
              <w:autoSpaceDE w:val="false"/>
              <w:jc w:val="both"/>
              <w:rPr>
                <w:sz w:val="26"/>
                <w:szCs w:val="26"/>
              </w:rPr>
            </w:pPr>
            <w:r>
              <w:rPr>
                <w:sz w:val="26"/>
                <w:szCs w:val="26"/>
              </w:rPr>
              <w:t>2021 год –   12</w:t>
            </w:r>
            <w:r>
              <w:rPr>
                <w:sz w:val="26"/>
                <w:szCs w:val="26"/>
                <w:lang w:val="en-US"/>
              </w:rPr>
              <w:t> </w:t>
            </w:r>
            <w:r>
              <w:rPr>
                <w:sz w:val="26"/>
                <w:szCs w:val="26"/>
              </w:rPr>
              <w:t>533,2 тыс. рублей;</w:t>
            </w:r>
          </w:p>
          <w:p>
            <w:pPr>
              <w:pStyle w:val="Normal"/>
              <w:autoSpaceDE w:val="false"/>
              <w:jc w:val="both"/>
              <w:rPr>
                <w:sz w:val="26"/>
                <w:szCs w:val="26"/>
              </w:rPr>
            </w:pPr>
            <w:r>
              <w:rPr>
                <w:sz w:val="26"/>
                <w:szCs w:val="26"/>
              </w:rPr>
              <w:t>2022 год –   15 240,4 тыс. рублей;</w:t>
            </w:r>
          </w:p>
          <w:p>
            <w:pPr>
              <w:pStyle w:val="Normal"/>
              <w:autoSpaceDE w:val="false"/>
              <w:jc w:val="both"/>
              <w:rPr>
                <w:sz w:val="26"/>
                <w:szCs w:val="26"/>
              </w:rPr>
            </w:pPr>
            <w:r>
              <w:rPr>
                <w:sz w:val="26"/>
                <w:szCs w:val="26"/>
              </w:rPr>
              <w:t>2023 год –   15</w:t>
            </w:r>
            <w:r>
              <w:rPr>
                <w:sz w:val="26"/>
                <w:szCs w:val="26"/>
                <w:lang w:val="en-US"/>
              </w:rPr>
              <w:t> </w:t>
            </w:r>
            <w:r>
              <w:rPr>
                <w:sz w:val="26"/>
                <w:szCs w:val="26"/>
              </w:rPr>
              <w:t>139,1 тыс. рублей;</w:t>
            </w:r>
          </w:p>
          <w:p>
            <w:pPr>
              <w:pStyle w:val="Normal"/>
              <w:autoSpaceDE w:val="false"/>
              <w:jc w:val="both"/>
              <w:rPr>
                <w:sz w:val="26"/>
                <w:szCs w:val="26"/>
              </w:rPr>
            </w:pPr>
            <w:r>
              <w:rPr>
                <w:sz w:val="26"/>
                <w:szCs w:val="26"/>
              </w:rPr>
              <w:t>2024 год –   14</w:t>
            </w:r>
            <w:r>
              <w:rPr>
                <w:sz w:val="26"/>
                <w:szCs w:val="26"/>
                <w:lang w:val="en-US"/>
              </w:rPr>
              <w:t> </w:t>
            </w:r>
            <w:r>
              <w:rPr>
                <w:sz w:val="26"/>
                <w:szCs w:val="26"/>
              </w:rPr>
              <w:t>639,1 тыс. рублей;</w:t>
            </w:r>
          </w:p>
          <w:p>
            <w:pPr>
              <w:pStyle w:val="Normal"/>
              <w:autoSpaceDE w:val="false"/>
              <w:jc w:val="both"/>
              <w:rPr>
                <w:sz w:val="26"/>
                <w:szCs w:val="26"/>
              </w:rPr>
            </w:pPr>
            <w:r>
              <w:rPr>
                <w:sz w:val="26"/>
                <w:szCs w:val="26"/>
                <w:highlight w:val="yellow"/>
              </w:rPr>
              <w:t>2025 год –   14</w:t>
            </w:r>
            <w:r>
              <w:rPr>
                <w:sz w:val="26"/>
                <w:szCs w:val="26"/>
                <w:highlight w:val="yellow"/>
                <w:lang w:val="en-US"/>
              </w:rPr>
              <w:t> </w:t>
            </w:r>
            <w:r>
              <w:rPr>
                <w:sz w:val="26"/>
                <w:szCs w:val="26"/>
                <w:highlight w:val="yellow"/>
              </w:rPr>
              <w:t>639,1 тыс. рублей.</w:t>
            </w:r>
          </w:p>
          <w:p>
            <w:pPr>
              <w:pStyle w:val="Normal"/>
              <w:autoSpaceDE w:val="false"/>
              <w:jc w:val="both"/>
              <w:rPr>
                <w:sz w:val="26"/>
                <w:szCs w:val="26"/>
              </w:rPr>
            </w:pPr>
            <w:r>
              <w:rPr>
                <w:sz w:val="26"/>
                <w:szCs w:val="26"/>
              </w:rPr>
            </w:r>
          </w:p>
          <w:p>
            <w:pPr>
              <w:pStyle w:val="Normal"/>
              <w:autoSpaceDE w:val="false"/>
              <w:jc w:val="both"/>
              <w:rPr>
                <w:sz w:val="26"/>
                <w:szCs w:val="26"/>
              </w:rPr>
            </w:pPr>
            <w:r>
              <w:rPr>
                <w:sz w:val="26"/>
                <w:szCs w:val="26"/>
              </w:rPr>
              <w:t>Из них:</w:t>
            </w:r>
          </w:p>
          <w:p>
            <w:pPr>
              <w:pStyle w:val="Normal"/>
              <w:autoSpaceDE w:val="false"/>
              <w:jc w:val="both"/>
              <w:rPr>
                <w:sz w:val="26"/>
                <w:szCs w:val="26"/>
              </w:rPr>
            </w:pPr>
            <w:r>
              <w:rPr>
                <w:sz w:val="26"/>
                <w:szCs w:val="26"/>
              </w:rPr>
              <w:t>из средств краевого бюджета 1 926,9 тыс. рублей, в том числе:</w:t>
            </w:r>
          </w:p>
          <w:p>
            <w:pPr>
              <w:pStyle w:val="Normal"/>
              <w:autoSpaceDE w:val="false"/>
              <w:jc w:val="both"/>
              <w:rPr>
                <w:sz w:val="26"/>
                <w:szCs w:val="26"/>
              </w:rPr>
            </w:pPr>
            <w:r>
              <w:rPr>
                <w:sz w:val="26"/>
                <w:szCs w:val="26"/>
              </w:rPr>
              <w:t>2019 год –   136,7 тыс. рублей;</w:t>
            </w:r>
          </w:p>
          <w:p>
            <w:pPr>
              <w:pStyle w:val="Normal"/>
              <w:autoSpaceDE w:val="false"/>
              <w:jc w:val="both"/>
              <w:rPr>
                <w:sz w:val="26"/>
                <w:szCs w:val="26"/>
              </w:rPr>
            </w:pPr>
            <w:r>
              <w:rPr>
                <w:sz w:val="26"/>
                <w:szCs w:val="26"/>
              </w:rPr>
              <w:t>2020 год –   1 111,8 тыс. рублей;</w:t>
            </w:r>
          </w:p>
          <w:p>
            <w:pPr>
              <w:pStyle w:val="Normal"/>
              <w:autoSpaceDE w:val="false"/>
              <w:jc w:val="both"/>
              <w:rPr>
                <w:sz w:val="26"/>
                <w:szCs w:val="26"/>
              </w:rPr>
            </w:pPr>
            <w:r>
              <w:rPr>
                <w:sz w:val="26"/>
                <w:szCs w:val="26"/>
              </w:rPr>
              <w:t>2021 год –   6,0 тыс. рублей;</w:t>
            </w:r>
          </w:p>
          <w:p>
            <w:pPr>
              <w:pStyle w:val="Normal"/>
              <w:autoSpaceDE w:val="false"/>
              <w:jc w:val="both"/>
              <w:rPr>
                <w:sz w:val="26"/>
                <w:szCs w:val="26"/>
              </w:rPr>
            </w:pPr>
            <w:r>
              <w:rPr>
                <w:sz w:val="26"/>
                <w:szCs w:val="26"/>
              </w:rPr>
              <w:t>2022 год –   672,4 тыс. рублей;</w:t>
            </w:r>
          </w:p>
          <w:p>
            <w:pPr>
              <w:pStyle w:val="Normal"/>
              <w:autoSpaceDE w:val="false"/>
              <w:jc w:val="both"/>
              <w:rPr>
                <w:sz w:val="26"/>
                <w:szCs w:val="26"/>
              </w:rPr>
            </w:pPr>
            <w:r>
              <w:rPr>
                <w:sz w:val="26"/>
                <w:szCs w:val="26"/>
              </w:rPr>
              <w:t>2023 год –   0,0 тыс. рублей;</w:t>
            </w:r>
          </w:p>
          <w:p>
            <w:pPr>
              <w:pStyle w:val="Normal"/>
              <w:autoSpaceDE w:val="false"/>
              <w:jc w:val="both"/>
              <w:rPr>
                <w:sz w:val="26"/>
                <w:szCs w:val="26"/>
              </w:rPr>
            </w:pPr>
            <w:r>
              <w:rPr>
                <w:sz w:val="26"/>
                <w:szCs w:val="26"/>
              </w:rPr>
              <w:t>2024 год –   0,0 тыс. рублей</w:t>
            </w:r>
          </w:p>
          <w:p>
            <w:pPr>
              <w:pStyle w:val="Normal"/>
              <w:autoSpaceDE w:val="false"/>
              <w:jc w:val="both"/>
              <w:rPr>
                <w:sz w:val="26"/>
                <w:szCs w:val="26"/>
              </w:rPr>
            </w:pPr>
            <w:r>
              <w:rPr>
                <w:sz w:val="26"/>
                <w:szCs w:val="26"/>
                <w:highlight w:val="yellow"/>
              </w:rPr>
              <w:t>2025 год –   0,0 тыс. рублей.</w:t>
            </w:r>
          </w:p>
          <w:p>
            <w:pPr>
              <w:pStyle w:val="Normal"/>
              <w:autoSpaceDE w:val="false"/>
              <w:jc w:val="both"/>
              <w:rPr>
                <w:sz w:val="26"/>
                <w:szCs w:val="26"/>
              </w:rPr>
            </w:pPr>
            <w:r>
              <w:rPr>
                <w:sz w:val="26"/>
                <w:szCs w:val="26"/>
              </w:rPr>
            </w:r>
          </w:p>
          <w:p>
            <w:pPr>
              <w:pStyle w:val="Normal"/>
              <w:autoSpaceDE w:val="false"/>
              <w:jc w:val="both"/>
              <w:rPr>
                <w:sz w:val="26"/>
                <w:szCs w:val="26"/>
              </w:rPr>
            </w:pPr>
            <w:r>
              <w:rPr>
                <w:sz w:val="26"/>
                <w:szCs w:val="26"/>
              </w:rPr>
              <w:t xml:space="preserve">из средств бюджета городского округа города Шарыпово   </w:t>
            </w:r>
            <w:r>
              <w:rPr>
                <w:sz w:val="26"/>
                <w:szCs w:val="26"/>
                <w:highlight w:val="yellow"/>
              </w:rPr>
              <w:t>135 058,2</w:t>
            </w:r>
            <w:r>
              <w:rPr>
                <w:sz w:val="26"/>
                <w:szCs w:val="26"/>
              </w:rPr>
              <w:t xml:space="preserve"> тыс. рублей, в том числе:</w:t>
            </w:r>
          </w:p>
          <w:p>
            <w:pPr>
              <w:pStyle w:val="Normal"/>
              <w:autoSpaceDE w:val="false"/>
              <w:jc w:val="both"/>
              <w:rPr>
                <w:sz w:val="26"/>
                <w:szCs w:val="26"/>
              </w:rPr>
            </w:pPr>
            <w:r>
              <w:rPr>
                <w:sz w:val="26"/>
                <w:szCs w:val="26"/>
              </w:rPr>
              <w:t>2014 год –   7 926,2 тыс. рублей;</w:t>
            </w:r>
          </w:p>
          <w:p>
            <w:pPr>
              <w:pStyle w:val="Normal"/>
              <w:autoSpaceDE w:val="false"/>
              <w:jc w:val="both"/>
              <w:rPr>
                <w:sz w:val="26"/>
                <w:szCs w:val="26"/>
              </w:rPr>
            </w:pPr>
            <w:r>
              <w:rPr>
                <w:sz w:val="26"/>
                <w:szCs w:val="26"/>
              </w:rPr>
              <w:t xml:space="preserve">2015 год –   7 870,2 тыс. рублей; </w:t>
            </w:r>
          </w:p>
          <w:p>
            <w:pPr>
              <w:pStyle w:val="Normal"/>
              <w:autoSpaceDE w:val="false"/>
              <w:jc w:val="both"/>
              <w:rPr>
                <w:sz w:val="26"/>
                <w:szCs w:val="26"/>
              </w:rPr>
            </w:pPr>
            <w:r>
              <w:rPr>
                <w:sz w:val="26"/>
                <w:szCs w:val="26"/>
              </w:rPr>
              <w:t>2016 год –   9 262,3 тыс. рублей;</w:t>
            </w:r>
          </w:p>
          <w:p>
            <w:pPr>
              <w:pStyle w:val="Normal"/>
              <w:autoSpaceDE w:val="false"/>
              <w:jc w:val="both"/>
              <w:rPr>
                <w:sz w:val="26"/>
                <w:szCs w:val="26"/>
              </w:rPr>
            </w:pPr>
            <w:r>
              <w:rPr>
                <w:sz w:val="26"/>
                <w:szCs w:val="26"/>
              </w:rPr>
              <w:t>2017 год –   8 887,6 тыс. рублей;</w:t>
            </w:r>
          </w:p>
          <w:p>
            <w:pPr>
              <w:pStyle w:val="Normal"/>
              <w:autoSpaceDE w:val="false"/>
              <w:jc w:val="both"/>
              <w:rPr>
                <w:sz w:val="26"/>
                <w:szCs w:val="26"/>
              </w:rPr>
            </w:pPr>
            <w:r>
              <w:rPr>
                <w:sz w:val="26"/>
                <w:szCs w:val="26"/>
              </w:rPr>
              <w:t>2018 год –   9 037,5 тыс. рублей;</w:t>
            </w:r>
          </w:p>
          <w:p>
            <w:pPr>
              <w:pStyle w:val="Normal"/>
              <w:autoSpaceDE w:val="false"/>
              <w:jc w:val="both"/>
              <w:rPr>
                <w:sz w:val="26"/>
                <w:szCs w:val="26"/>
              </w:rPr>
            </w:pPr>
            <w:r>
              <w:rPr>
                <w:sz w:val="26"/>
                <w:szCs w:val="26"/>
              </w:rPr>
              <w:t>2019 год –   10 163,7 тыс. рублей;</w:t>
            </w:r>
          </w:p>
          <w:p>
            <w:pPr>
              <w:pStyle w:val="Normal"/>
              <w:autoSpaceDE w:val="false"/>
              <w:jc w:val="both"/>
              <w:rPr>
                <w:sz w:val="26"/>
                <w:szCs w:val="26"/>
              </w:rPr>
            </w:pPr>
            <w:r>
              <w:rPr>
                <w:sz w:val="26"/>
                <w:szCs w:val="26"/>
              </w:rPr>
              <w:t>2020 год –   10 398,2 тыс. рублей;</w:t>
            </w:r>
          </w:p>
          <w:p>
            <w:pPr>
              <w:pStyle w:val="Normal"/>
              <w:autoSpaceDE w:val="false"/>
              <w:jc w:val="both"/>
              <w:rPr>
                <w:sz w:val="26"/>
                <w:szCs w:val="26"/>
              </w:rPr>
            </w:pPr>
            <w:r>
              <w:rPr>
                <w:sz w:val="26"/>
                <w:szCs w:val="26"/>
              </w:rPr>
              <w:t>2021 год –   12</w:t>
            </w:r>
            <w:r>
              <w:rPr>
                <w:sz w:val="26"/>
                <w:szCs w:val="26"/>
                <w:lang w:val="en-US"/>
              </w:rPr>
              <w:t> </w:t>
            </w:r>
            <w:r>
              <w:rPr>
                <w:sz w:val="26"/>
                <w:szCs w:val="26"/>
              </w:rPr>
              <w:t>527,2 тыс. рублей;</w:t>
            </w:r>
          </w:p>
          <w:p>
            <w:pPr>
              <w:pStyle w:val="Normal"/>
              <w:autoSpaceDE w:val="false"/>
              <w:jc w:val="both"/>
              <w:rPr>
                <w:sz w:val="26"/>
                <w:szCs w:val="26"/>
              </w:rPr>
            </w:pPr>
            <w:r>
              <w:rPr>
                <w:sz w:val="26"/>
                <w:szCs w:val="26"/>
              </w:rPr>
              <w:t>2022 год –   14 568,0 тыс. рублей;</w:t>
            </w:r>
          </w:p>
          <w:p>
            <w:pPr>
              <w:pStyle w:val="Normal"/>
              <w:autoSpaceDE w:val="false"/>
              <w:jc w:val="both"/>
              <w:rPr>
                <w:sz w:val="26"/>
                <w:szCs w:val="26"/>
              </w:rPr>
            </w:pPr>
            <w:r>
              <w:rPr>
                <w:sz w:val="26"/>
                <w:szCs w:val="26"/>
              </w:rPr>
              <w:t>2023 год –   15</w:t>
            </w:r>
            <w:r>
              <w:rPr>
                <w:sz w:val="26"/>
                <w:szCs w:val="26"/>
                <w:lang w:val="en-US"/>
              </w:rPr>
              <w:t> </w:t>
            </w:r>
            <w:r>
              <w:rPr>
                <w:sz w:val="26"/>
                <w:szCs w:val="26"/>
              </w:rPr>
              <w:t>139,1 тыс. рублей;</w:t>
            </w:r>
          </w:p>
          <w:p>
            <w:pPr>
              <w:pStyle w:val="Normal"/>
              <w:autoSpaceDE w:val="false"/>
              <w:jc w:val="both"/>
              <w:rPr>
                <w:sz w:val="26"/>
                <w:szCs w:val="26"/>
              </w:rPr>
            </w:pPr>
            <w:r>
              <w:rPr>
                <w:sz w:val="26"/>
                <w:szCs w:val="26"/>
              </w:rPr>
              <w:t>2024 год –   14</w:t>
            </w:r>
            <w:r>
              <w:rPr>
                <w:sz w:val="26"/>
                <w:szCs w:val="26"/>
                <w:lang w:val="en-US"/>
              </w:rPr>
              <w:t> </w:t>
            </w:r>
            <w:r>
              <w:rPr>
                <w:sz w:val="26"/>
                <w:szCs w:val="26"/>
              </w:rPr>
              <w:t>639,1 тыс. рублей;</w:t>
            </w:r>
          </w:p>
          <w:p>
            <w:pPr>
              <w:pStyle w:val="Normal"/>
              <w:autoSpaceDE w:val="false"/>
              <w:jc w:val="both"/>
              <w:rPr>
                <w:sz w:val="26"/>
                <w:szCs w:val="26"/>
              </w:rPr>
            </w:pPr>
            <w:r>
              <w:rPr>
                <w:sz w:val="26"/>
                <w:szCs w:val="26"/>
                <w:highlight w:val="yellow"/>
              </w:rPr>
              <w:t>2025 год –   14</w:t>
            </w:r>
            <w:r>
              <w:rPr>
                <w:sz w:val="26"/>
                <w:szCs w:val="26"/>
                <w:highlight w:val="yellow"/>
                <w:lang w:val="en-US"/>
              </w:rPr>
              <w:t> </w:t>
            </w:r>
            <w:r>
              <w:rPr>
                <w:sz w:val="26"/>
                <w:szCs w:val="26"/>
                <w:highlight w:val="yellow"/>
              </w:rPr>
              <w:t>639,1 тыс. рублей.</w:t>
            </w:r>
          </w:p>
        </w:tc>
      </w:tr>
    </w:tbl>
    <w:p>
      <w:pPr>
        <w:pStyle w:val="Normal"/>
        <w:autoSpaceDE w:val="false"/>
        <w:jc w:val="center"/>
        <w:rPr>
          <w:sz w:val="28"/>
          <w:szCs w:val="28"/>
        </w:rPr>
      </w:pPr>
      <w:r>
        <w:rPr>
          <w:sz w:val="26"/>
          <w:szCs w:val="26"/>
        </w:rPr>
      </w:r>
    </w:p>
    <w:p>
      <w:pPr>
        <w:pStyle w:val="Normal"/>
        <w:autoSpaceDE w:val="false"/>
        <w:jc w:val="center"/>
        <w:rPr>
          <w:sz w:val="28"/>
          <w:szCs w:val="28"/>
        </w:rPr>
      </w:pPr>
      <w:r>
        <w:rPr>
          <w:sz w:val="26"/>
          <w:szCs w:val="26"/>
        </w:rPr>
        <w:t>2. Характеристика текущего состояния в сфере управления муниципальными финансами</w:t>
      </w:r>
    </w:p>
    <w:p>
      <w:pPr>
        <w:pStyle w:val="Normal"/>
        <w:autoSpaceDE w:val="false"/>
        <w:jc w:val="center"/>
        <w:rPr>
          <w:sz w:val="28"/>
          <w:szCs w:val="28"/>
        </w:rPr>
      </w:pPr>
      <w:r>
        <w:rPr>
          <w:sz w:val="26"/>
          <w:szCs w:val="26"/>
        </w:rPr>
      </w:r>
    </w:p>
    <w:p>
      <w:pPr>
        <w:pStyle w:val="Normal"/>
        <w:autoSpaceDE w:val="false"/>
        <w:ind w:firstLine="567"/>
        <w:jc w:val="both"/>
        <w:rPr>
          <w:sz w:val="28"/>
          <w:szCs w:val="28"/>
        </w:rPr>
      </w:pPr>
      <w:r>
        <w:rPr>
          <w:sz w:val="26"/>
          <w:szCs w:val="26"/>
        </w:rPr>
        <w:t>Эффективное, ответственное и прозрачное управление муниципальными финансами является базовым условием для повышения уровня и качества жизни населения, устойчивого экономического роста, развития социальной сферы и достижения других стратегических целей социально-экономического развития города.</w:t>
      </w:r>
    </w:p>
    <w:p>
      <w:pPr>
        <w:pStyle w:val="Normal"/>
        <w:autoSpaceDE w:val="false"/>
        <w:ind w:firstLine="567"/>
        <w:jc w:val="both"/>
        <w:rPr>
          <w:sz w:val="28"/>
          <w:szCs w:val="28"/>
        </w:rPr>
      </w:pPr>
      <w:r>
        <w:rPr>
          <w:sz w:val="26"/>
          <w:szCs w:val="26"/>
        </w:rPr>
        <w:t>Управление муниципальными финансами в муниципальном образовании город Шарыпово ориентировано на приоритеты социально-экономического развития, обозначенные на федеральном и краевом уровнях. В муниципальной программе отражены следующие направления развития в сфере финансов:</w:t>
      </w:r>
    </w:p>
    <w:p>
      <w:pPr>
        <w:pStyle w:val="Normal"/>
        <w:numPr>
          <w:ilvl w:val="0"/>
          <w:numId w:val="0"/>
        </w:numPr>
        <w:autoSpaceDE w:val="false"/>
        <w:ind w:firstLine="540"/>
        <w:jc w:val="both"/>
        <w:outlineLvl w:val="0"/>
        <w:rPr>
          <w:sz w:val="28"/>
          <w:szCs w:val="28"/>
        </w:rPr>
      </w:pPr>
      <w:r>
        <w:rPr>
          <w:sz w:val="26"/>
          <w:szCs w:val="26"/>
        </w:rPr>
        <w:t>-   обеспечение сбалансированности бюджета;</w:t>
      </w:r>
    </w:p>
    <w:p>
      <w:pPr>
        <w:pStyle w:val="Normal"/>
        <w:numPr>
          <w:ilvl w:val="0"/>
          <w:numId w:val="0"/>
        </w:numPr>
        <w:autoSpaceDE w:val="false"/>
        <w:ind w:firstLine="540"/>
        <w:jc w:val="both"/>
        <w:outlineLvl w:val="0"/>
        <w:rPr>
          <w:sz w:val="28"/>
          <w:szCs w:val="28"/>
        </w:rPr>
      </w:pPr>
      <w:r>
        <w:rPr>
          <w:sz w:val="26"/>
          <w:szCs w:val="26"/>
        </w:rPr>
        <w:t>-   развитие программно-целевых методов управления;</w:t>
      </w:r>
    </w:p>
    <w:p>
      <w:pPr>
        <w:pStyle w:val="Normal"/>
        <w:numPr>
          <w:ilvl w:val="0"/>
          <w:numId w:val="0"/>
        </w:numPr>
        <w:autoSpaceDE w:val="false"/>
        <w:ind w:firstLine="540"/>
        <w:jc w:val="both"/>
        <w:outlineLvl w:val="0"/>
        <w:rPr>
          <w:sz w:val="28"/>
          <w:szCs w:val="28"/>
        </w:rPr>
      </w:pPr>
      <w:r>
        <w:rPr>
          <w:sz w:val="26"/>
          <w:szCs w:val="26"/>
        </w:rPr>
        <w:t>-   контроль за движением муниципальных средств.</w:t>
      </w:r>
    </w:p>
    <w:p>
      <w:pPr>
        <w:pStyle w:val="Normal"/>
        <w:numPr>
          <w:ilvl w:val="0"/>
          <w:numId w:val="0"/>
        </w:numPr>
        <w:autoSpaceDE w:val="false"/>
        <w:ind w:firstLine="540"/>
        <w:jc w:val="both"/>
        <w:outlineLvl w:val="0"/>
        <w:rPr>
          <w:sz w:val="28"/>
          <w:szCs w:val="28"/>
        </w:rPr>
      </w:pPr>
      <w:r>
        <w:rPr>
          <w:sz w:val="26"/>
          <w:szCs w:val="26"/>
        </w:rPr>
        <w:t xml:space="preserve">С учетом вышеизложенного возрастает роль эффективного бюджетного планирования, ориентированного на результат. Планирование расходов бюджета программно-целевым методом во взаимоувязке с новыми формами финансового обеспечения деятельности бюджетных и автономных учреждений должны обеспечить предоставление большего объема муниципальных услуг населению за прежний объем финансирования. При этом качество оказания муниципальных услуг не должно снижаться. </w:t>
      </w:r>
    </w:p>
    <w:p>
      <w:pPr>
        <w:pStyle w:val="Normal"/>
        <w:numPr>
          <w:ilvl w:val="0"/>
          <w:numId w:val="0"/>
        </w:numPr>
        <w:autoSpaceDE w:val="false"/>
        <w:ind w:firstLine="540"/>
        <w:jc w:val="both"/>
        <w:outlineLvl w:val="0"/>
        <w:rPr>
          <w:sz w:val="28"/>
          <w:szCs w:val="28"/>
        </w:rPr>
      </w:pPr>
      <w:r>
        <w:rPr>
          <w:sz w:val="26"/>
          <w:szCs w:val="26"/>
        </w:rPr>
        <w:t>Важную роль в организации бюджетного процесса на современном этапе развития занимает система муниципального финансового контроля, способная своевременно выявлять и, самое главное, предотвращать бюджетные правонарушения.</w:t>
      </w:r>
    </w:p>
    <w:p>
      <w:pPr>
        <w:pStyle w:val="Normal"/>
        <w:numPr>
          <w:ilvl w:val="0"/>
          <w:numId w:val="0"/>
        </w:numPr>
        <w:autoSpaceDE w:val="false"/>
        <w:ind w:firstLine="540"/>
        <w:jc w:val="both"/>
        <w:outlineLvl w:val="0"/>
        <w:rPr>
          <w:sz w:val="28"/>
          <w:szCs w:val="28"/>
        </w:rPr>
      </w:pPr>
      <w:r>
        <w:rPr>
          <w:sz w:val="26"/>
          <w:szCs w:val="26"/>
        </w:rPr>
        <w:t>На осуществление муниципальной программы влияет множество экономических и социальных факторов в связи, с чем имеются следующие риски, способные негативно повлиять на ход её реализации:</w:t>
      </w:r>
    </w:p>
    <w:p>
      <w:pPr>
        <w:pStyle w:val="Normal"/>
        <w:numPr>
          <w:ilvl w:val="0"/>
          <w:numId w:val="0"/>
        </w:numPr>
        <w:autoSpaceDE w:val="false"/>
        <w:ind w:firstLine="540"/>
        <w:jc w:val="both"/>
        <w:outlineLvl w:val="0"/>
        <w:rPr>
          <w:sz w:val="28"/>
          <w:szCs w:val="28"/>
        </w:rPr>
      </w:pPr>
      <w:r>
        <w:rPr>
          <w:sz w:val="26"/>
          <w:szCs w:val="26"/>
        </w:rPr>
        <w:t>- изменение федерального и краевого законодательства. В первую очередь данный риск влияет на формирование межбюджетных отношений между субъектом Российской Федерации и муниципальным образованием. Перераспределение расходных полномочий между субъектом Российской Федерации и муниципальным образованием влечет за собой необходимость пересмотра распределения налоговых доходов, что не способствует построению стабильной и эффективной системы межбюджетных отношений;</w:t>
      </w:r>
    </w:p>
    <w:p>
      <w:pPr>
        <w:pStyle w:val="Normal"/>
        <w:numPr>
          <w:ilvl w:val="0"/>
          <w:numId w:val="0"/>
        </w:numPr>
        <w:autoSpaceDE w:val="false"/>
        <w:ind w:firstLine="540"/>
        <w:jc w:val="both"/>
        <w:outlineLvl w:val="0"/>
        <w:rPr>
          <w:sz w:val="28"/>
          <w:szCs w:val="28"/>
        </w:rPr>
      </w:pPr>
      <w:r>
        <w:rPr>
          <w:sz w:val="26"/>
          <w:szCs w:val="26"/>
        </w:rPr>
        <w:t>- замедление темпов экономического развития муниципального образования. В данной ситуации возможно снижение поступлений налоговых и неналоговых доходов в бюджет городского округа города Шарыпово и, как следствие, отсутствие возможности повышения расходов бюджета городского округа города Шарыпово, в связи, с чем заданные показатели результативности могут быть невыполненными.</w:t>
      </w:r>
    </w:p>
    <w:p>
      <w:pPr>
        <w:pStyle w:val="Normal"/>
        <w:numPr>
          <w:ilvl w:val="0"/>
          <w:numId w:val="0"/>
        </w:numPr>
        <w:autoSpaceDE w:val="false"/>
        <w:ind w:firstLine="540"/>
        <w:jc w:val="both"/>
        <w:outlineLvl w:val="0"/>
        <w:rPr>
          <w:sz w:val="28"/>
          <w:szCs w:val="28"/>
        </w:rPr>
      </w:pPr>
      <w:r>
        <w:rPr>
          <w:sz w:val="26"/>
          <w:szCs w:val="26"/>
        </w:rPr>
      </w:r>
    </w:p>
    <w:p>
      <w:pPr>
        <w:pStyle w:val="Normal"/>
        <w:numPr>
          <w:ilvl w:val="0"/>
          <w:numId w:val="0"/>
        </w:numPr>
        <w:autoSpaceDE w:val="false"/>
        <w:ind w:firstLine="540"/>
        <w:jc w:val="center"/>
        <w:outlineLvl w:val="0"/>
        <w:rPr>
          <w:sz w:val="28"/>
          <w:szCs w:val="28"/>
        </w:rPr>
      </w:pPr>
      <w:r>
        <w:rPr>
          <w:sz w:val="26"/>
          <w:szCs w:val="26"/>
        </w:rPr>
        <w:t>3. Цели социально-экономического развития в сфере управления муниципальными финансами, описание основных целей и задач муниципальной программы</w:t>
      </w:r>
    </w:p>
    <w:p>
      <w:pPr>
        <w:pStyle w:val="Normal"/>
        <w:numPr>
          <w:ilvl w:val="0"/>
          <w:numId w:val="0"/>
        </w:numPr>
        <w:autoSpaceDE w:val="false"/>
        <w:ind w:firstLine="540"/>
        <w:jc w:val="center"/>
        <w:outlineLvl w:val="0"/>
        <w:rPr>
          <w:sz w:val="28"/>
          <w:szCs w:val="28"/>
        </w:rPr>
      </w:pPr>
      <w:r>
        <w:rPr>
          <w:sz w:val="26"/>
          <w:szCs w:val="26"/>
        </w:rPr>
      </w:r>
    </w:p>
    <w:p>
      <w:pPr>
        <w:pStyle w:val="Normal"/>
        <w:widowControl w:val="false"/>
        <w:autoSpaceDE w:val="false"/>
        <w:ind w:firstLine="709"/>
        <w:jc w:val="both"/>
        <w:rPr>
          <w:sz w:val="28"/>
          <w:szCs w:val="28"/>
        </w:rPr>
      </w:pPr>
      <w:r>
        <w:rPr>
          <w:sz w:val="26"/>
          <w:szCs w:val="26"/>
        </w:rPr>
        <w:t xml:space="preserve">Поставленные цели и задачи программы соответствуют социально-экономическим приоритетам муниципального образования город Шарыпово. </w:t>
      </w:r>
    </w:p>
    <w:p>
      <w:pPr>
        <w:pStyle w:val="Normal"/>
        <w:autoSpaceDE w:val="false"/>
        <w:ind w:firstLine="709"/>
        <w:jc w:val="both"/>
        <w:rPr>
          <w:sz w:val="28"/>
          <w:szCs w:val="28"/>
        </w:rPr>
      </w:pPr>
      <w:r>
        <w:rPr>
          <w:sz w:val="26"/>
          <w:szCs w:val="26"/>
        </w:rPr>
        <w:t>Целью муниципальной программы является обеспечение долгосрочной сбалансированности и устойчивости бюджета городского округа города Шарыпово (далее – бюджета города Шарыпово), повышение качества и прозрачности управления муниципальными финансами.</w:t>
      </w:r>
    </w:p>
    <w:p>
      <w:pPr>
        <w:pStyle w:val="Normal"/>
        <w:numPr>
          <w:ilvl w:val="0"/>
          <w:numId w:val="0"/>
        </w:numPr>
        <w:autoSpaceDE w:val="false"/>
        <w:ind w:firstLine="709"/>
        <w:jc w:val="both"/>
        <w:outlineLvl w:val="0"/>
        <w:rPr>
          <w:sz w:val="28"/>
          <w:szCs w:val="28"/>
        </w:rPr>
      </w:pPr>
      <w:r>
        <w:rPr>
          <w:sz w:val="26"/>
          <w:szCs w:val="26"/>
        </w:rPr>
        <w:t>Реализация муниципальной программы направлена на достижение следующих задач:</w:t>
      </w:r>
    </w:p>
    <w:p>
      <w:pPr>
        <w:pStyle w:val="Normal"/>
        <w:autoSpaceDE w:val="false"/>
        <w:ind w:firstLine="709"/>
        <w:jc w:val="both"/>
        <w:rPr>
          <w:sz w:val="28"/>
          <w:szCs w:val="28"/>
        </w:rPr>
      </w:pPr>
      <w:r>
        <w:rPr>
          <w:sz w:val="26"/>
          <w:szCs w:val="26"/>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pPr>
        <w:pStyle w:val="Normal"/>
        <w:autoSpaceDE w:val="false"/>
        <w:ind w:firstLine="709"/>
        <w:jc w:val="both"/>
        <w:rPr>
          <w:sz w:val="28"/>
          <w:szCs w:val="28"/>
        </w:rPr>
      </w:pPr>
      <w:r>
        <w:rPr>
          <w:sz w:val="26"/>
          <w:szCs w:val="26"/>
        </w:rPr>
        <w:t>2. Эффективное управление муниципальным долгом города Шарыпово;</w:t>
      </w:r>
    </w:p>
    <w:p>
      <w:pPr>
        <w:pStyle w:val="Normal"/>
        <w:autoSpaceDE w:val="false"/>
        <w:ind w:firstLine="709"/>
        <w:jc w:val="both"/>
        <w:rPr>
          <w:sz w:val="28"/>
          <w:szCs w:val="28"/>
        </w:rPr>
      </w:pPr>
      <w:r>
        <w:rPr>
          <w:sz w:val="26"/>
          <w:szCs w:val="26"/>
        </w:rPr>
        <w:t xml:space="preserve">3 </w:t>
      </w:r>
      <w:r>
        <w:rPr>
          <w:bCs/>
          <w:sz w:val="26"/>
          <w:szCs w:val="26"/>
        </w:rPr>
        <w:t>Обеспечение осуществления муниципального финансового контроля за соблюдением законодательства в финансово-бюджетной сфере;</w:t>
      </w:r>
    </w:p>
    <w:p>
      <w:pPr>
        <w:pStyle w:val="Normal"/>
        <w:autoSpaceDE w:val="false"/>
        <w:ind w:firstLine="709"/>
        <w:jc w:val="both"/>
        <w:rPr>
          <w:sz w:val="28"/>
          <w:szCs w:val="28"/>
        </w:rPr>
      </w:pPr>
      <w:r>
        <w:rPr>
          <w:sz w:val="26"/>
          <w:szCs w:val="26"/>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p>
      <w:pPr>
        <w:pStyle w:val="Normal"/>
        <w:numPr>
          <w:ilvl w:val="0"/>
          <w:numId w:val="0"/>
        </w:numPr>
        <w:autoSpaceDE w:val="false"/>
        <w:ind w:firstLine="540"/>
        <w:jc w:val="both"/>
        <w:outlineLvl w:val="0"/>
        <w:rPr>
          <w:sz w:val="28"/>
          <w:szCs w:val="28"/>
        </w:rPr>
      </w:pPr>
      <w:r>
        <w:rPr>
          <w:sz w:val="26"/>
          <w:szCs w:val="26"/>
        </w:rPr>
      </w:r>
    </w:p>
    <w:p>
      <w:pPr>
        <w:pStyle w:val="Normal"/>
        <w:autoSpaceDE w:val="false"/>
        <w:ind w:firstLine="540"/>
        <w:jc w:val="center"/>
        <w:rPr>
          <w:sz w:val="28"/>
          <w:szCs w:val="28"/>
        </w:rPr>
      </w:pPr>
      <w:r>
        <w:rPr>
          <w:sz w:val="26"/>
          <w:szCs w:val="26"/>
        </w:rPr>
        <w:t>4. Прогноз конечных результатов реализации муниципальной программы, характеризующих целевое состояние (изменение состояния) уровня и качества жизни населения, социально-экономическое развитие в сфере муниципальных финансов</w:t>
      </w:r>
    </w:p>
    <w:p>
      <w:pPr>
        <w:pStyle w:val="Normal"/>
        <w:autoSpaceDE w:val="false"/>
        <w:ind w:firstLine="540"/>
        <w:jc w:val="center"/>
        <w:rPr>
          <w:sz w:val="28"/>
          <w:szCs w:val="28"/>
        </w:rPr>
      </w:pPr>
      <w:r>
        <w:rPr>
          <w:sz w:val="26"/>
          <w:szCs w:val="26"/>
        </w:rPr>
      </w:r>
    </w:p>
    <w:p>
      <w:pPr>
        <w:pStyle w:val="Normal"/>
        <w:autoSpaceDE w:val="false"/>
        <w:ind w:firstLine="540"/>
        <w:jc w:val="both"/>
        <w:rPr>
          <w:sz w:val="28"/>
          <w:szCs w:val="28"/>
        </w:rPr>
      </w:pPr>
      <w:r>
        <w:rPr>
          <w:sz w:val="26"/>
          <w:szCs w:val="26"/>
        </w:rPr>
        <w:t>Ожидаемыми результатами реализации муниципальной программы являются следующие:</w:t>
      </w:r>
    </w:p>
    <w:p>
      <w:pPr>
        <w:pStyle w:val="Normal"/>
        <w:autoSpaceDE w:val="false"/>
        <w:ind w:firstLine="540"/>
        <w:jc w:val="both"/>
        <w:rPr>
          <w:sz w:val="28"/>
          <w:szCs w:val="28"/>
        </w:rPr>
      </w:pPr>
      <w:r>
        <w:rPr>
          <w:sz w:val="26"/>
          <w:szCs w:val="26"/>
        </w:rPr>
        <w:t xml:space="preserve">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 не менее 30 процентов; </w:t>
      </w:r>
    </w:p>
    <w:p>
      <w:pPr>
        <w:pStyle w:val="Normal"/>
        <w:autoSpaceDE w:val="false"/>
        <w:ind w:firstLine="540"/>
        <w:jc w:val="both"/>
        <w:rPr>
          <w:sz w:val="28"/>
          <w:szCs w:val="28"/>
        </w:rPr>
      </w:pPr>
      <w:r>
        <w:rPr>
          <w:sz w:val="26"/>
          <w:szCs w:val="26"/>
        </w:rPr>
        <w:t xml:space="preserve">рост количества муниципальных учреждений, в которых расходные обязательства исполняются надлежащим образом; </w:t>
      </w:r>
    </w:p>
    <w:p>
      <w:pPr>
        <w:pStyle w:val="Normal"/>
        <w:autoSpaceDE w:val="false"/>
        <w:ind w:firstLine="567"/>
        <w:jc w:val="both"/>
        <w:rPr>
          <w:sz w:val="28"/>
          <w:szCs w:val="28"/>
        </w:rPr>
      </w:pPr>
      <w:r>
        <w:rPr>
          <w:sz w:val="26"/>
          <w:szCs w:val="26"/>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pPr>
        <w:pStyle w:val="Normal"/>
        <w:widowControl w:val="false"/>
        <w:autoSpaceDE w:val="false"/>
        <w:ind w:firstLine="426"/>
        <w:jc w:val="both"/>
        <w:rPr>
          <w:sz w:val="28"/>
          <w:szCs w:val="28"/>
        </w:rPr>
      </w:pPr>
      <w:r>
        <w:rPr>
          <w:sz w:val="26"/>
          <w:szCs w:val="26"/>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pPr>
        <w:pStyle w:val="Normal"/>
        <w:autoSpaceDE w:val="false"/>
        <w:ind w:firstLine="540"/>
        <w:jc w:val="both"/>
        <w:rPr>
          <w:sz w:val="28"/>
          <w:szCs w:val="28"/>
        </w:rPr>
      </w:pPr>
      <w:r>
        <w:rPr>
          <w:sz w:val="26"/>
          <w:szCs w:val="26"/>
        </w:rPr>
        <w:t xml:space="preserve">открытие и ведение лицевых счетов получателей бюджетных средств,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 </w:t>
      </w:r>
    </w:p>
    <w:p>
      <w:pPr>
        <w:pStyle w:val="Normal"/>
        <w:autoSpaceDE w:val="false"/>
        <w:ind w:firstLine="540"/>
        <w:jc w:val="both"/>
        <w:rPr>
          <w:sz w:val="28"/>
          <w:szCs w:val="28"/>
        </w:rPr>
      </w:pPr>
      <w:r>
        <w:rPr>
          <w:sz w:val="26"/>
          <w:szCs w:val="26"/>
        </w:rPr>
        <w:t xml:space="preserve">осуществление предварительного и текущего контроля в процессе санкционирования оплаты денежных обязательств получателей средств бюджетов города и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 </w:t>
      </w:r>
    </w:p>
    <w:p>
      <w:pPr>
        <w:pStyle w:val="Normal"/>
        <w:autoSpaceDE w:val="false"/>
        <w:ind w:firstLine="540"/>
        <w:jc w:val="both"/>
        <w:rPr>
          <w:sz w:val="28"/>
          <w:szCs w:val="28"/>
        </w:rPr>
      </w:pPr>
      <w:r>
        <w:rPr>
          <w:sz w:val="26"/>
          <w:szCs w:val="26"/>
        </w:rPr>
        <w:t xml:space="preserve">снижение объема выявленных нарушений бюджетного законодательства к общему объему расходов бюджета города Шарыпово (не менее чем на 1 % ежегодно); </w:t>
      </w:r>
    </w:p>
    <w:p>
      <w:pPr>
        <w:pStyle w:val="Normal"/>
        <w:autoSpaceDE w:val="false"/>
        <w:ind w:firstLine="540"/>
        <w:jc w:val="both"/>
        <w:rPr>
          <w:sz w:val="28"/>
          <w:szCs w:val="28"/>
        </w:rPr>
      </w:pPr>
      <w:r>
        <w:rPr>
          <w:sz w:val="26"/>
          <w:szCs w:val="26"/>
        </w:rPr>
        <w:t xml:space="preserve">снижение объема повторных нарушений бюджетного законодательства (2014 год - не более чем 30% повторных нарушений, 2015 год – не более чем 25% повторных нарушений, </w:t>
      </w:r>
      <w:r>
        <w:rPr>
          <w:sz w:val="26"/>
          <w:szCs w:val="26"/>
          <w:highlight w:val="yellow"/>
        </w:rPr>
        <w:t>2016 - 2025</w:t>
      </w:r>
      <w:r>
        <w:rPr>
          <w:sz w:val="26"/>
          <w:szCs w:val="26"/>
        </w:rPr>
        <w:t xml:space="preserve"> годы – </w:t>
      </w:r>
      <w:r>
        <w:rPr>
          <w:sz w:val="26"/>
          <w:szCs w:val="26"/>
          <w:highlight w:val="yellow"/>
        </w:rPr>
        <w:t>ежегодно</w:t>
      </w:r>
      <w:r>
        <w:rPr>
          <w:sz w:val="26"/>
          <w:szCs w:val="26"/>
        </w:rPr>
        <w:t xml:space="preserve"> не более чем 20% повторных нарушений); </w:t>
      </w:r>
    </w:p>
    <w:p>
      <w:pPr>
        <w:pStyle w:val="Normal"/>
        <w:autoSpaceDE w:val="false"/>
        <w:ind w:firstLine="540"/>
        <w:jc w:val="both"/>
        <w:rPr>
          <w:sz w:val="28"/>
          <w:szCs w:val="28"/>
        </w:rPr>
      </w:pPr>
      <w:r>
        <w:rPr>
          <w:sz w:val="26"/>
          <w:szCs w:val="26"/>
        </w:rPr>
        <w:t xml:space="preserve">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в области муниципального финансового контроля соответствуют законодательству РФ, Красноярского края и утвержденным нормативно-правовым актам муниципального образования город Шарыпово); </w:t>
      </w:r>
    </w:p>
    <w:p>
      <w:pPr>
        <w:pStyle w:val="Normal"/>
        <w:autoSpaceDE w:val="false"/>
        <w:ind w:firstLine="540"/>
        <w:jc w:val="both"/>
        <w:rPr>
          <w:sz w:val="28"/>
          <w:szCs w:val="28"/>
        </w:rPr>
      </w:pPr>
      <w:r>
        <w:rPr>
          <w:sz w:val="26"/>
          <w:szCs w:val="26"/>
        </w:rPr>
        <w:t xml:space="preserve">повышение доли расходов бюджета города Шарыпово, формируемых в рамках муниципальных программ; </w:t>
      </w:r>
    </w:p>
    <w:p>
      <w:pPr>
        <w:pStyle w:val="Normal"/>
        <w:autoSpaceDE w:val="false"/>
        <w:ind w:firstLine="540"/>
        <w:jc w:val="both"/>
        <w:rPr>
          <w:sz w:val="28"/>
          <w:szCs w:val="28"/>
        </w:rPr>
      </w:pPr>
      <w:r>
        <w:rPr>
          <w:sz w:val="26"/>
          <w:szCs w:val="26"/>
        </w:rPr>
        <w:t xml:space="preserve">своевременное составление проекта бюджета города и отчета об его исполнении; </w:t>
      </w:r>
    </w:p>
    <w:p>
      <w:pPr>
        <w:pStyle w:val="Normal"/>
        <w:autoSpaceDE w:val="false"/>
        <w:ind w:firstLine="540"/>
        <w:jc w:val="both"/>
        <w:rPr>
          <w:sz w:val="28"/>
          <w:szCs w:val="28"/>
        </w:rPr>
      </w:pPr>
      <w:r>
        <w:rPr>
          <w:sz w:val="26"/>
          <w:szCs w:val="26"/>
        </w:rPr>
        <w:t xml:space="preserve">не превышение размера дефицита бюджета к общему годовому объему доходов выше уровня, установленного Бюджетным кодексов Российской Федерации; </w:t>
      </w:r>
    </w:p>
    <w:p>
      <w:pPr>
        <w:pStyle w:val="Normal"/>
        <w:autoSpaceDE w:val="false"/>
        <w:ind w:firstLine="540"/>
        <w:jc w:val="both"/>
        <w:rPr>
          <w:sz w:val="28"/>
          <w:szCs w:val="28"/>
        </w:rPr>
      </w:pPr>
      <w:r>
        <w:rPr>
          <w:sz w:val="26"/>
          <w:szCs w:val="26"/>
        </w:rPr>
        <w:t xml:space="preserve">обеспечение исполнения расходных обязательств города Шарыпово (без федеральных и краевых средств); </w:t>
      </w:r>
    </w:p>
    <w:p>
      <w:pPr>
        <w:pStyle w:val="Normal"/>
        <w:widowControl w:val="false"/>
        <w:autoSpaceDE w:val="false"/>
        <w:ind w:firstLine="540"/>
        <w:jc w:val="both"/>
        <w:rPr>
          <w:sz w:val="28"/>
          <w:szCs w:val="28"/>
        </w:rPr>
      </w:pPr>
      <w:r>
        <w:rPr>
          <w:sz w:val="26"/>
          <w:szCs w:val="26"/>
        </w:rPr>
        <w:t>исполнение бюджета города Шарыпово по доходам без учета безвозмездных поступлений;</w:t>
      </w:r>
    </w:p>
    <w:p>
      <w:pPr>
        <w:pStyle w:val="Normal"/>
        <w:widowControl w:val="false"/>
        <w:autoSpaceDE w:val="false"/>
        <w:ind w:firstLine="540"/>
        <w:jc w:val="both"/>
        <w:rPr>
          <w:sz w:val="28"/>
          <w:szCs w:val="28"/>
        </w:rPr>
      </w:pPr>
      <w:r>
        <w:rPr>
          <w:sz w:val="26"/>
          <w:szCs w:val="26"/>
        </w:rPr>
        <w:t xml:space="preserve">повышение качества финансового менеджмента главных распорядителей бюджетных средств; </w:t>
      </w:r>
    </w:p>
    <w:p>
      <w:pPr>
        <w:pStyle w:val="Normal"/>
        <w:autoSpaceDE w:val="false"/>
        <w:ind w:firstLine="540"/>
        <w:jc w:val="both"/>
        <w:rPr>
          <w:sz w:val="28"/>
          <w:szCs w:val="28"/>
        </w:rPr>
      </w:pPr>
      <w:r>
        <w:rPr>
          <w:rFonts w:eastAsia="Calibri"/>
          <w:sz w:val="26"/>
          <w:szCs w:val="26"/>
          <w:lang w:eastAsia="en-US"/>
        </w:rPr>
        <w:t>содействие совершенствованию кадрового потенциала сотрудников Финансового управления</w:t>
      </w:r>
      <w:r>
        <w:rPr>
          <w:sz w:val="26"/>
          <w:szCs w:val="26"/>
        </w:rPr>
        <w:t>;</w:t>
      </w:r>
    </w:p>
    <w:p>
      <w:pPr>
        <w:pStyle w:val="Normal"/>
        <w:autoSpaceDE w:val="false"/>
        <w:ind w:firstLine="540"/>
        <w:jc w:val="both"/>
        <w:rPr>
          <w:sz w:val="28"/>
          <w:szCs w:val="28"/>
        </w:rPr>
      </w:pPr>
      <w:r>
        <w:rPr>
          <w:sz w:val="26"/>
          <w:szCs w:val="26"/>
        </w:rPr>
        <w:t>получение заключений Экспертного совета, осуществляющего проведение публичной независимой экспертизы проектов нормативно-правовых актов в области бюджетной и налоговой политики – 100 процентов ежегодно.</w:t>
      </w:r>
    </w:p>
    <w:p>
      <w:pPr>
        <w:pStyle w:val="Normal"/>
        <w:autoSpaceDE w:val="false"/>
        <w:ind w:firstLine="540"/>
        <w:jc w:val="both"/>
        <w:rPr>
          <w:sz w:val="28"/>
          <w:szCs w:val="28"/>
        </w:rPr>
      </w:pPr>
      <w:r>
        <w:rPr>
          <w:sz w:val="26"/>
          <w:szCs w:val="26"/>
        </w:rPr>
      </w:r>
    </w:p>
    <w:p>
      <w:pPr>
        <w:pStyle w:val="Normal"/>
        <w:autoSpaceDE w:val="false"/>
        <w:ind w:firstLine="540"/>
        <w:jc w:val="center"/>
        <w:rPr>
          <w:sz w:val="28"/>
          <w:szCs w:val="28"/>
        </w:rPr>
      </w:pPr>
      <w:r>
        <w:rPr>
          <w:sz w:val="26"/>
          <w:szCs w:val="26"/>
        </w:rPr>
        <w:t xml:space="preserve">5. Информация по подпрограммам муниципальной программы </w:t>
      </w:r>
    </w:p>
    <w:p>
      <w:pPr>
        <w:pStyle w:val="Normal"/>
        <w:autoSpaceDE w:val="false"/>
        <w:ind w:firstLine="540"/>
        <w:jc w:val="center"/>
        <w:rPr>
          <w:sz w:val="28"/>
          <w:szCs w:val="28"/>
        </w:rPr>
      </w:pPr>
      <w:r>
        <w:rPr>
          <w:sz w:val="26"/>
          <w:szCs w:val="26"/>
        </w:rPr>
      </w:r>
    </w:p>
    <w:p>
      <w:pPr>
        <w:pStyle w:val="Normal"/>
        <w:widowControl w:val="false"/>
        <w:autoSpaceDE w:val="false"/>
        <w:ind w:firstLine="540"/>
        <w:jc w:val="both"/>
        <w:rPr>
          <w:sz w:val="28"/>
          <w:szCs w:val="28"/>
        </w:rPr>
      </w:pPr>
      <w:r>
        <w:rPr>
          <w:sz w:val="26"/>
          <w:szCs w:val="26"/>
        </w:rPr>
        <w:t>Для достижения цели муниципальной программы и решения задач в сфере управления муниципальными финансами в муниципальную программу включены четыре подпрограммы:</w:t>
      </w:r>
    </w:p>
    <w:p>
      <w:pPr>
        <w:pStyle w:val="Normal"/>
        <w:autoSpaceDE w:val="false"/>
        <w:ind w:firstLine="540"/>
        <w:jc w:val="both"/>
        <w:rPr>
          <w:sz w:val="28"/>
          <w:szCs w:val="28"/>
        </w:rPr>
      </w:pPr>
      <w:r>
        <w:rPr>
          <w:sz w:val="26"/>
          <w:szCs w:val="26"/>
        </w:rPr>
        <w:t xml:space="preserve">1) </w:t>
      </w:r>
      <w:r>
        <w:rPr>
          <w:b/>
          <w:sz w:val="26"/>
          <w:szCs w:val="26"/>
        </w:rPr>
        <w:t>подпрограмма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r>
        <w:rPr>
          <w:sz w:val="26"/>
          <w:szCs w:val="26"/>
        </w:rPr>
        <w:t xml:space="preserve"> (далее – подпрограмма 1).</w:t>
      </w:r>
    </w:p>
    <w:p>
      <w:pPr>
        <w:pStyle w:val="Normal"/>
        <w:ind w:firstLine="567"/>
        <w:jc w:val="both"/>
        <w:rPr>
          <w:sz w:val="28"/>
          <w:szCs w:val="28"/>
        </w:rPr>
      </w:pPr>
      <w:r>
        <w:rPr>
          <w:sz w:val="26"/>
          <w:szCs w:val="26"/>
        </w:rPr>
        <w:t>Одним из условий достижения стратегических целей социально-экономического развития города Шарыпово является повышение эффективности и прозрачности управления системой муниципальных финансов города.</w:t>
      </w:r>
    </w:p>
    <w:p>
      <w:pPr>
        <w:pStyle w:val="Normal"/>
        <w:ind w:firstLine="567"/>
        <w:jc w:val="both"/>
        <w:rPr>
          <w:sz w:val="28"/>
          <w:szCs w:val="28"/>
        </w:rPr>
      </w:pPr>
      <w:r>
        <w:rPr>
          <w:sz w:val="26"/>
          <w:szCs w:val="26"/>
        </w:rPr>
        <w:t>Важным этапом повышения эффективности бюджетных расходов является реализация положений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pPr>
        <w:pStyle w:val="Normal"/>
        <w:ind w:firstLine="567"/>
        <w:jc w:val="both"/>
        <w:rPr>
          <w:sz w:val="28"/>
          <w:szCs w:val="28"/>
        </w:rPr>
      </w:pPr>
      <w:r>
        <w:rPr>
          <w:sz w:val="26"/>
          <w:szCs w:val="26"/>
        </w:rPr>
        <w:t>В течение последних лет достигнуты следующие результаты этой работы:</w:t>
      </w:r>
    </w:p>
    <w:p>
      <w:pPr>
        <w:pStyle w:val="Normal"/>
        <w:ind w:firstLine="567"/>
        <w:jc w:val="both"/>
        <w:rPr>
          <w:sz w:val="28"/>
          <w:szCs w:val="28"/>
        </w:rPr>
      </w:pPr>
      <w:r>
        <w:rPr>
          <w:sz w:val="26"/>
          <w:szCs w:val="26"/>
        </w:rPr>
        <w:t>1) приняты и опубликованы необходимые муниципальные правовые акты по организации бюджетного процесса города Шарыпово, отвечающие новым требованиям бюджетного законодательства;</w:t>
      </w:r>
    </w:p>
    <w:p>
      <w:pPr>
        <w:pStyle w:val="Normal"/>
        <w:ind w:firstLine="567"/>
        <w:jc w:val="both"/>
        <w:rPr>
          <w:sz w:val="28"/>
          <w:szCs w:val="28"/>
        </w:rPr>
      </w:pPr>
      <w:r>
        <w:rPr>
          <w:sz w:val="26"/>
          <w:szCs w:val="26"/>
        </w:rPr>
        <w:t>2) четко определен статус и полномочия участников бюджетного процесса в городе Шарыпово;</w:t>
      </w:r>
    </w:p>
    <w:p>
      <w:pPr>
        <w:pStyle w:val="Normal"/>
        <w:ind w:firstLine="567"/>
        <w:jc w:val="both"/>
        <w:rPr>
          <w:sz w:val="28"/>
          <w:szCs w:val="28"/>
        </w:rPr>
      </w:pPr>
      <w:r>
        <w:rPr>
          <w:sz w:val="26"/>
          <w:szCs w:val="26"/>
        </w:rPr>
        <w:t>3) ведется реестр расходных обязательств города Шарыпово;</w:t>
      </w:r>
    </w:p>
    <w:p>
      <w:pPr>
        <w:pStyle w:val="Normal"/>
        <w:ind w:firstLine="567"/>
        <w:jc w:val="both"/>
        <w:rPr>
          <w:sz w:val="28"/>
          <w:szCs w:val="28"/>
        </w:rPr>
      </w:pPr>
      <w:r>
        <w:rPr>
          <w:sz w:val="26"/>
          <w:szCs w:val="26"/>
        </w:rPr>
        <w:t>4) осуществляется детализация бюджетной классификации, что позволяет более четко разграничивать расходы бюджета города Шарыпово по целевому признаку и источникам финансирования;</w:t>
      </w:r>
    </w:p>
    <w:p>
      <w:pPr>
        <w:pStyle w:val="Normal"/>
        <w:ind w:firstLine="567"/>
        <w:jc w:val="both"/>
        <w:rPr>
          <w:sz w:val="28"/>
          <w:szCs w:val="28"/>
        </w:rPr>
      </w:pPr>
      <w:r>
        <w:rPr>
          <w:sz w:val="26"/>
          <w:szCs w:val="26"/>
        </w:rPr>
        <w:t>5) введен в действие инструмент для оценки и управления ликвидностью бюджета города Шарыпово - кассовый план, который позволяет управлять свободными денежными средствами бюджета города Шарыпово либо их недостатком, а также обеспечивать своевременное финансирование расходов бюджета города Шарыпово.</w:t>
      </w:r>
    </w:p>
    <w:p>
      <w:pPr>
        <w:pStyle w:val="Normal"/>
        <w:ind w:firstLine="567"/>
        <w:jc w:val="both"/>
        <w:rPr>
          <w:sz w:val="28"/>
          <w:szCs w:val="28"/>
        </w:rPr>
      </w:pPr>
      <w:r>
        <w:rPr>
          <w:sz w:val="26"/>
          <w:szCs w:val="26"/>
        </w:rPr>
        <w:t>Реализация данных мероприятий, безусловно, создает необходимые условия для повышения эффективности и открытости управления системой муниципальных финансов города Шарыпово, однако совершенствование бюджетного процесса на федеральном и региональном уровнях требует постоянного развития существующих в городе Шарыпово и внедрения новых механизмов, повышающих качество его осуществления.</w:t>
      </w:r>
    </w:p>
    <w:p>
      <w:pPr>
        <w:pStyle w:val="Normal"/>
        <w:autoSpaceDE w:val="false"/>
        <w:ind w:firstLine="567"/>
        <w:jc w:val="both"/>
        <w:rPr>
          <w:sz w:val="28"/>
          <w:szCs w:val="28"/>
        </w:rPr>
      </w:pPr>
      <w:r>
        <w:rPr>
          <w:sz w:val="26"/>
          <w:szCs w:val="26"/>
        </w:rPr>
        <w:t xml:space="preserve">Так на сегодняшний день выстраивание эффективной системы межбюджетных отношений является одной из самых трудных задач в области бюджетного регулирования. </w:t>
      </w:r>
    </w:p>
    <w:p>
      <w:pPr>
        <w:pStyle w:val="Normal"/>
        <w:autoSpaceDE w:val="false"/>
        <w:ind w:firstLine="567"/>
        <w:jc w:val="both"/>
        <w:rPr>
          <w:sz w:val="28"/>
          <w:szCs w:val="28"/>
        </w:rPr>
      </w:pPr>
      <w:r>
        <w:rPr>
          <w:sz w:val="26"/>
          <w:szCs w:val="26"/>
        </w:rPr>
        <w:t>В целях обеспечения равной возможности граждан к получению базовых муниципальных услуг органам местного самоуправления муниципальных образований предоставляются дотации на выравнивание бюджетной обеспеченности, объем которых определяется по Методике, утвержденной Законом Красноярского края от 10.07.2007 № 2-317 «О межбюджетных отношениях в Красноярском крае».</w:t>
      </w:r>
    </w:p>
    <w:p>
      <w:pPr>
        <w:pStyle w:val="Normal"/>
        <w:autoSpaceDE w:val="false"/>
        <w:ind w:firstLine="567"/>
        <w:jc w:val="both"/>
        <w:rPr>
          <w:sz w:val="28"/>
          <w:szCs w:val="28"/>
        </w:rPr>
      </w:pPr>
      <w:r>
        <w:rPr>
          <w:sz w:val="26"/>
          <w:szCs w:val="26"/>
        </w:rPr>
        <w:t>Эффективность реализации органами местного самоуправления закрепленных за ними полномочий напрямую зависит от выстроенной в субъекте Российской Федерации системы межбюджетных отношений, обеспечивающей стабильность при формировании доходной части местного бюджета и стимулирующей органы местного самоуправления к наращиванию налогового потенциала.</w:t>
      </w:r>
    </w:p>
    <w:p>
      <w:pPr>
        <w:pStyle w:val="Normal"/>
        <w:autoSpaceDE w:val="false"/>
        <w:ind w:firstLine="567"/>
        <w:jc w:val="both"/>
        <w:rPr>
          <w:sz w:val="28"/>
          <w:szCs w:val="28"/>
        </w:rPr>
      </w:pPr>
      <w:r>
        <w:rPr>
          <w:sz w:val="26"/>
          <w:szCs w:val="26"/>
        </w:rPr>
        <w:t>Целью подпрограммы 1 является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p>
      <w:pPr>
        <w:pStyle w:val="Normal"/>
        <w:autoSpaceDE w:val="false"/>
        <w:ind w:firstLine="567"/>
        <w:jc w:val="both"/>
        <w:rPr>
          <w:sz w:val="28"/>
          <w:szCs w:val="28"/>
        </w:rPr>
      </w:pPr>
      <w:r>
        <w:rPr>
          <w:sz w:val="26"/>
          <w:szCs w:val="26"/>
        </w:rPr>
        <w:t>Для достижения поставленной цели Финансовым управлением планируется решение следующих задач:</w:t>
      </w:r>
    </w:p>
    <w:p>
      <w:pPr>
        <w:pStyle w:val="Normal"/>
        <w:autoSpaceDE w:val="false"/>
        <w:ind w:firstLine="567"/>
        <w:jc w:val="both"/>
        <w:rPr>
          <w:sz w:val="28"/>
          <w:szCs w:val="28"/>
        </w:rPr>
      </w:pPr>
      <w:r>
        <w:rPr>
          <w:sz w:val="26"/>
          <w:szCs w:val="26"/>
        </w:rPr>
        <w:t>1. Создание условий для обеспечения финансовой устойчивости бюджета города Шарыпово.</w:t>
      </w:r>
    </w:p>
    <w:p>
      <w:pPr>
        <w:pStyle w:val="Normal"/>
        <w:autoSpaceDE w:val="false"/>
        <w:ind w:firstLine="567"/>
        <w:jc w:val="both"/>
        <w:rPr>
          <w:sz w:val="28"/>
          <w:szCs w:val="28"/>
        </w:rPr>
      </w:pPr>
      <w:r>
        <w:rPr>
          <w:sz w:val="26"/>
          <w:szCs w:val="26"/>
        </w:rPr>
        <w:t>В рамках данной задачи бюджету города Шарыпово из средств краевого бюджета предоставляется дотация на выравнивание бюджетной обеспеченности. Объем дотации определяется исходя из необходимости достижения критерий выравнивания финансовых возможностей муниципального образования и утверждается законом края о краевом бюджете на очередной финансовый год и плановый период.</w:t>
      </w:r>
    </w:p>
    <w:p>
      <w:pPr>
        <w:pStyle w:val="Normal"/>
        <w:autoSpaceDE w:val="false"/>
        <w:ind w:firstLine="567"/>
        <w:jc w:val="both"/>
        <w:rPr>
          <w:sz w:val="28"/>
          <w:szCs w:val="28"/>
        </w:rPr>
      </w:pPr>
      <w:r>
        <w:rPr>
          <w:sz w:val="26"/>
          <w:szCs w:val="26"/>
        </w:rPr>
        <w:t>В целях обеспечения сбалансированности бюджета города Шарыпово предоставляются:</w:t>
      </w:r>
    </w:p>
    <w:p>
      <w:pPr>
        <w:pStyle w:val="Normal"/>
        <w:autoSpaceDE w:val="false"/>
        <w:ind w:firstLine="567"/>
        <w:jc w:val="both"/>
        <w:rPr>
          <w:sz w:val="28"/>
          <w:szCs w:val="28"/>
        </w:rPr>
      </w:pPr>
      <w:r>
        <w:rPr>
          <w:sz w:val="26"/>
          <w:szCs w:val="26"/>
        </w:rPr>
        <w:t>- дотации бюджетам городских округов на выравнивание бюджетной обеспеченности за счет средств краевого бюджета;</w:t>
      </w:r>
    </w:p>
    <w:p>
      <w:pPr>
        <w:pStyle w:val="Normal"/>
        <w:autoSpaceDE w:val="false"/>
        <w:ind w:firstLine="567"/>
        <w:jc w:val="both"/>
        <w:rPr>
          <w:sz w:val="28"/>
          <w:szCs w:val="28"/>
        </w:rPr>
      </w:pPr>
      <w:r>
        <w:rPr>
          <w:sz w:val="26"/>
          <w:szCs w:val="26"/>
        </w:rPr>
        <w:t>- дотации бюджетам городских округов на поддержку мер по обеспечению сбалансированности бюджетов за счет средств краевого бюджета;</w:t>
      </w:r>
    </w:p>
    <w:p>
      <w:pPr>
        <w:pStyle w:val="Normal"/>
        <w:autoSpaceDE w:val="false"/>
        <w:ind w:firstLine="567"/>
        <w:jc w:val="both"/>
        <w:rPr>
          <w:sz w:val="28"/>
          <w:szCs w:val="28"/>
        </w:rPr>
      </w:pPr>
      <w:r>
        <w:rPr>
          <w:sz w:val="26"/>
          <w:szCs w:val="26"/>
        </w:rPr>
        <w:t>- субсидии на выравнивание обеспеченности муниципальных образований края по реализации ими их отдельных расходных обязательств;</w:t>
      </w:r>
    </w:p>
    <w:p>
      <w:pPr>
        <w:pStyle w:val="Normal"/>
        <w:autoSpaceDE w:val="false"/>
        <w:ind w:firstLine="567"/>
        <w:jc w:val="both"/>
        <w:rPr>
          <w:sz w:val="28"/>
          <w:szCs w:val="28"/>
        </w:rPr>
      </w:pPr>
      <w:r>
        <w:rPr>
          <w:sz w:val="26"/>
          <w:szCs w:val="26"/>
          <w:highlight w:val="yellow"/>
        </w:rPr>
        <w:t>- дотации бюджетам муниципальных образований края на частичную компенсацию расходов на оплату труда работников муниципальных учреждений.</w:t>
      </w:r>
    </w:p>
    <w:p>
      <w:pPr>
        <w:pStyle w:val="Normal"/>
        <w:autoSpaceDE w:val="false"/>
        <w:ind w:firstLine="567"/>
        <w:jc w:val="both"/>
        <w:rPr>
          <w:sz w:val="28"/>
          <w:szCs w:val="28"/>
        </w:rPr>
      </w:pPr>
      <w:r>
        <w:rPr>
          <w:sz w:val="26"/>
          <w:szCs w:val="26"/>
        </w:rPr>
        <w:t>2. Повышение заинтересованности муниципального образования город Шарыпово в росте налогового потенциала.</w:t>
      </w:r>
    </w:p>
    <w:p>
      <w:pPr>
        <w:pStyle w:val="Normal"/>
        <w:autoSpaceDE w:val="false"/>
        <w:ind w:firstLine="567"/>
        <w:jc w:val="both"/>
        <w:rPr>
          <w:sz w:val="28"/>
          <w:szCs w:val="28"/>
        </w:rPr>
      </w:pPr>
      <w:r>
        <w:rPr>
          <w:sz w:val="26"/>
          <w:szCs w:val="26"/>
        </w:rPr>
        <w:t>В 2014-</w:t>
      </w:r>
      <w:r>
        <w:rPr>
          <w:sz w:val="26"/>
          <w:szCs w:val="26"/>
          <w:highlight w:val="yellow"/>
        </w:rPr>
        <w:t>2025</w:t>
      </w:r>
      <w:r>
        <w:rPr>
          <w:sz w:val="26"/>
          <w:szCs w:val="26"/>
        </w:rPr>
        <w:t xml:space="preserve"> годах, учитывая перераспределение полномочий между субъектами Российской Федерации и муниципальными образованиями в соответствии с федеральным законодательством, будут сохранены единые нормативы отчислений в местные бюджеты от налога на доходы физических лиц.</w:t>
      </w:r>
    </w:p>
    <w:p>
      <w:pPr>
        <w:pStyle w:val="Normal"/>
        <w:tabs>
          <w:tab w:val="clear" w:pos="708"/>
          <w:tab w:val="right" w:pos="993" w:leader="none"/>
        </w:tabs>
        <w:autoSpaceDE w:val="false"/>
        <w:ind w:firstLine="567"/>
        <w:jc w:val="both"/>
        <w:rPr>
          <w:sz w:val="28"/>
          <w:szCs w:val="28"/>
        </w:rPr>
      </w:pPr>
      <w:r>
        <w:rPr>
          <w:sz w:val="26"/>
          <w:szCs w:val="26"/>
        </w:rPr>
        <w:tab/>
        <w:t>С 2020 года увеличился до 10 процентов норматив отчислений в бюджеты городских округов края по налогу на прибыль организаций, подлежащему зачислению в бюджеты субъектов Российской Федерации.</w:t>
      </w:r>
    </w:p>
    <w:p>
      <w:pPr>
        <w:pStyle w:val="Normal"/>
        <w:tabs>
          <w:tab w:val="clear" w:pos="708"/>
          <w:tab w:val="right" w:pos="993" w:leader="none"/>
        </w:tabs>
        <w:autoSpaceDE w:val="false"/>
        <w:ind w:firstLine="567"/>
        <w:jc w:val="both"/>
        <w:rPr>
          <w:sz w:val="28"/>
          <w:szCs w:val="28"/>
        </w:rPr>
      </w:pPr>
      <w:r>
        <w:rPr>
          <w:sz w:val="26"/>
          <w:szCs w:val="26"/>
        </w:rPr>
        <w:t xml:space="preserve">С 1 января 2021 года прекратила действовать Глава 26.3 «Система налогообложения в виде единого налога на вмененный доход для отдельных видов деятельности» НК РФ. В связи с эти установлен </w:t>
      </w:r>
      <w:r>
        <w:rPr>
          <w:spacing w:val="4"/>
          <w:sz w:val="26"/>
          <w:szCs w:val="26"/>
        </w:rPr>
        <w:t>норматив отчисления от налога, взимаемого в связи с применением упрощенной системы налогообложения, в том числе минимального налога, в бюджеты городских округов в размере 50 %.</w:t>
      </w:r>
    </w:p>
    <w:p>
      <w:pPr>
        <w:pStyle w:val="Normal"/>
        <w:autoSpaceDE w:val="false"/>
        <w:ind w:firstLine="567"/>
        <w:jc w:val="both"/>
        <w:rPr>
          <w:sz w:val="28"/>
          <w:szCs w:val="28"/>
        </w:rPr>
      </w:pPr>
      <w:r>
        <w:rPr>
          <w:sz w:val="26"/>
          <w:szCs w:val="26"/>
          <w:highlight w:val="yellow"/>
        </w:rPr>
        <w:t>С 1 января 2022 года изменение норматива отчислений в городской бюджет доходов от акцизов на нефтепродукты (увеличение с 10% до 20%), а также не применяется корректирующий коэффициент К2 к размерам ПВД, установленным Законом края от 27.11.2012 №3-756 «О патентной системе налогообложения в Красноярском крае» для второй группы муниципальных образований края по розничной торговле, осуществляемой через объекты стационарной торговой сети, имеющие торговые залы, и услугам общественного питания, оказываемым через объекты организации общественного питания.</w:t>
      </w:r>
    </w:p>
    <w:p>
      <w:pPr>
        <w:pStyle w:val="Normal"/>
        <w:autoSpaceDE w:val="false"/>
        <w:ind w:firstLine="567"/>
        <w:jc w:val="both"/>
        <w:rPr>
          <w:sz w:val="28"/>
          <w:szCs w:val="28"/>
        </w:rPr>
      </w:pPr>
      <w:r>
        <w:rPr>
          <w:sz w:val="26"/>
          <w:szCs w:val="26"/>
        </w:rPr>
        <w:t>3. Повышение качества управления муниципальными финансами.</w:t>
      </w:r>
    </w:p>
    <w:p>
      <w:pPr>
        <w:pStyle w:val="Normal"/>
        <w:tabs>
          <w:tab w:val="clear" w:pos="708"/>
          <w:tab w:val="left" w:pos="748" w:leader="none"/>
        </w:tabs>
        <w:autoSpaceDE w:val="false"/>
        <w:ind w:firstLine="567"/>
        <w:jc w:val="both"/>
        <w:rPr>
          <w:sz w:val="28"/>
          <w:szCs w:val="28"/>
        </w:rPr>
      </w:pPr>
      <w:r>
        <w:rPr>
          <w:sz w:val="26"/>
          <w:szCs w:val="26"/>
        </w:rPr>
        <w:t>В целях выполнения требований статьи 136 Бюджетного кодекса Российской Федерации и Закона края от 10.07.2007 № 2-317 «О межбюджетных отношениях в Красноярском крае» министерством финансов с Администрацией города Шарыпово ежегодно заключается Соглашение о мерах по повышению эффективности использования бюджетных средств и увеличению поступлений налоговых и неналоговых доходов местного бюджета (далее - Соглашение), согласно которого Администрация города обязуются осуществлять в течение года меры, способствующие эффективному управлению финансовыми ресурсами бюджета города.</w:t>
      </w:r>
    </w:p>
    <w:p>
      <w:pPr>
        <w:pStyle w:val="Normal"/>
        <w:tabs>
          <w:tab w:val="clear" w:pos="708"/>
          <w:tab w:val="left" w:pos="748" w:leader="none"/>
        </w:tabs>
        <w:autoSpaceDE w:val="false"/>
        <w:ind w:firstLine="567"/>
        <w:jc w:val="both"/>
        <w:rPr>
          <w:sz w:val="28"/>
          <w:szCs w:val="28"/>
        </w:rPr>
      </w:pPr>
      <w:r>
        <w:rPr>
          <w:sz w:val="26"/>
          <w:szCs w:val="26"/>
        </w:rPr>
        <w:t xml:space="preserve">Контроль за соблюдением условий Соглашения осуществляет Министерство финансов края. </w:t>
      </w:r>
    </w:p>
    <w:p>
      <w:pPr>
        <w:pStyle w:val="Normal"/>
        <w:autoSpaceDE w:val="false"/>
        <w:ind w:firstLine="567"/>
        <w:jc w:val="both"/>
        <w:rPr>
          <w:sz w:val="28"/>
          <w:szCs w:val="28"/>
        </w:rPr>
      </w:pPr>
      <w:r>
        <w:rPr>
          <w:sz w:val="26"/>
          <w:szCs w:val="26"/>
        </w:rPr>
        <w:t xml:space="preserve">Финансовое управление Администрации города Шарыпово ежегодно проводит </w:t>
      </w:r>
      <w:r>
        <w:rPr>
          <w:iCs/>
          <w:sz w:val="26"/>
          <w:szCs w:val="26"/>
        </w:rPr>
        <w:t>оценку качества осуществления бюджетного процесса, а также соблюдение требований Бюджетного кодекса Российской Федерации. В результате чего планируется повысить эффективность планирования и расходования средств бюджета города.</w:t>
      </w:r>
    </w:p>
    <w:p>
      <w:pPr>
        <w:pStyle w:val="Normal"/>
        <w:autoSpaceDE w:val="false"/>
        <w:ind w:firstLine="567"/>
        <w:jc w:val="both"/>
        <w:rPr>
          <w:sz w:val="28"/>
          <w:szCs w:val="28"/>
        </w:rPr>
      </w:pPr>
      <w:r>
        <w:rPr>
          <w:iCs/>
          <w:sz w:val="26"/>
          <w:szCs w:val="26"/>
        </w:rPr>
        <w:t>Срок реализации подпрограммы 1: 2014-</w:t>
      </w:r>
      <w:r>
        <w:rPr>
          <w:iCs/>
          <w:sz w:val="26"/>
          <w:szCs w:val="26"/>
          <w:highlight w:val="yellow"/>
        </w:rPr>
        <w:t>2025</w:t>
      </w:r>
      <w:r>
        <w:rPr>
          <w:iCs/>
          <w:sz w:val="26"/>
          <w:szCs w:val="26"/>
        </w:rPr>
        <w:t xml:space="preserve"> годы.</w:t>
      </w:r>
    </w:p>
    <w:p>
      <w:pPr>
        <w:pStyle w:val="Normal"/>
        <w:autoSpaceDE w:val="false"/>
        <w:ind w:firstLine="567"/>
        <w:jc w:val="both"/>
        <w:rPr>
          <w:sz w:val="28"/>
          <w:szCs w:val="28"/>
        </w:rPr>
      </w:pPr>
      <w:r>
        <w:rPr>
          <w:sz w:val="26"/>
          <w:szCs w:val="26"/>
        </w:rPr>
        <w:t xml:space="preserve">Поставленные цели и задачи подпрограммы 1 соответствуют социально-экономическим приоритетам Красноярского края и муниципального образования город Шарыпово. </w:t>
      </w:r>
    </w:p>
    <w:p>
      <w:pPr>
        <w:pStyle w:val="Normal"/>
        <w:autoSpaceDE w:val="false"/>
        <w:ind w:firstLine="567"/>
        <w:jc w:val="both"/>
        <w:rPr>
          <w:sz w:val="28"/>
          <w:szCs w:val="28"/>
        </w:rPr>
      </w:pPr>
      <w:r>
        <w:rPr>
          <w:sz w:val="26"/>
          <w:szCs w:val="26"/>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pPr>
        <w:pStyle w:val="Normal"/>
        <w:autoSpaceDE w:val="false"/>
        <w:jc w:val="both"/>
        <w:rPr>
          <w:sz w:val="28"/>
          <w:szCs w:val="28"/>
        </w:rPr>
      </w:pPr>
      <w:r>
        <w:rPr>
          <w:sz w:val="26"/>
          <w:szCs w:val="26"/>
        </w:rPr>
        <w:t xml:space="preserve">        </w:t>
      </w:r>
      <w:r>
        <w:rPr>
          <w:sz w:val="26"/>
          <w:szCs w:val="26"/>
        </w:rPr>
        <w:t>повышение эффективности использование бюджетных расходов в условиях дефицита финансовых ресурсов;</w:t>
      </w:r>
    </w:p>
    <w:p>
      <w:pPr>
        <w:pStyle w:val="Normal"/>
        <w:autoSpaceDE w:val="false"/>
        <w:ind w:firstLine="567"/>
        <w:jc w:val="both"/>
        <w:rPr>
          <w:sz w:val="28"/>
          <w:szCs w:val="28"/>
        </w:rPr>
      </w:pPr>
      <w:r>
        <w:rPr>
          <w:sz w:val="26"/>
          <w:szCs w:val="26"/>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pPr>
        <w:pStyle w:val="Normal"/>
        <w:autoSpaceDE w:val="false"/>
        <w:ind w:firstLine="567"/>
        <w:jc w:val="both"/>
        <w:rPr>
          <w:sz w:val="28"/>
          <w:szCs w:val="28"/>
        </w:rPr>
      </w:pPr>
      <w:r>
        <w:rPr>
          <w:sz w:val="26"/>
          <w:szCs w:val="26"/>
        </w:rPr>
        <w:t>отсутствие в бюджете города просроченной кредиторской задолженности по кредитам.</w:t>
      </w:r>
    </w:p>
    <w:p>
      <w:pPr>
        <w:pStyle w:val="Normal"/>
        <w:autoSpaceDE w:val="false"/>
        <w:ind w:firstLine="540"/>
        <w:jc w:val="both"/>
        <w:rPr>
          <w:sz w:val="28"/>
          <w:szCs w:val="28"/>
        </w:rPr>
      </w:pPr>
      <w:r>
        <w:rPr>
          <w:sz w:val="26"/>
          <w:szCs w:val="26"/>
        </w:rPr>
        <w:t xml:space="preserve">2) </w:t>
      </w:r>
      <w:r>
        <w:rPr>
          <w:b/>
          <w:sz w:val="26"/>
          <w:szCs w:val="26"/>
        </w:rPr>
        <w:t>подпрограмма «Управление муниципальным долгом города Шарыпово»</w:t>
      </w:r>
      <w:r>
        <w:rPr>
          <w:sz w:val="26"/>
          <w:szCs w:val="26"/>
        </w:rPr>
        <w:t xml:space="preserve"> (далее – подпрограмма 2). </w:t>
      </w:r>
    </w:p>
    <w:p>
      <w:pPr>
        <w:pStyle w:val="Normal"/>
        <w:widowControl w:val="false"/>
        <w:autoSpaceDE w:val="false"/>
        <w:ind w:firstLine="720"/>
        <w:jc w:val="both"/>
        <w:rPr>
          <w:sz w:val="28"/>
          <w:szCs w:val="28"/>
        </w:rPr>
      </w:pPr>
      <w:r>
        <w:rPr>
          <w:sz w:val="26"/>
          <w:szCs w:val="26"/>
        </w:rPr>
        <w:t>Долговая политика муниципального образования город Шарыпово Красноярского края (далее – долговая политика) является неотъемлемой частью финансовой политики. Эффективное управление муниципальным долгом означает не только своевременное обслуживание долговых обязательств, но и проведение рациональной долговой политики, направленной на сохранение объема и структуры муниципального долга на экономически безопасном уровне при соблюдении ограничений, установленных федеральным и краевым законодательством.</w:t>
      </w:r>
    </w:p>
    <w:p>
      <w:pPr>
        <w:pStyle w:val="Normal"/>
        <w:widowControl w:val="false"/>
        <w:autoSpaceDE w:val="false"/>
        <w:ind w:firstLine="720"/>
        <w:jc w:val="both"/>
        <w:rPr>
          <w:sz w:val="28"/>
          <w:szCs w:val="28"/>
        </w:rPr>
      </w:pPr>
      <w:r>
        <w:rPr>
          <w:sz w:val="26"/>
          <w:szCs w:val="26"/>
        </w:rPr>
        <w:t xml:space="preserve">Динамика и структура муниципального долга в </w:t>
      </w:r>
      <w:r>
        <w:rPr>
          <w:color w:val="000000"/>
          <w:sz w:val="26"/>
          <w:szCs w:val="26"/>
        </w:rPr>
        <w:t>2013</w:t>
      </w:r>
      <w:r>
        <w:rPr>
          <w:sz w:val="26"/>
          <w:szCs w:val="26"/>
        </w:rPr>
        <w:t xml:space="preserve"> – </w:t>
      </w:r>
      <w:r>
        <w:rPr>
          <w:sz w:val="26"/>
          <w:szCs w:val="26"/>
          <w:highlight w:val="yellow"/>
        </w:rPr>
        <w:t>2021</w:t>
      </w:r>
      <w:r>
        <w:rPr>
          <w:sz w:val="26"/>
          <w:szCs w:val="26"/>
        </w:rPr>
        <w:t xml:space="preserve"> годах представлена в </w:t>
      </w:r>
      <w:hyperlink w:anchor="Par2064">
        <w:r>
          <w:rPr>
            <w:rStyle w:val="-"/>
            <w:sz w:val="26"/>
            <w:szCs w:val="26"/>
          </w:rPr>
          <w:t>приложении</w:t>
        </w:r>
      </w:hyperlink>
      <w:r>
        <w:rPr>
          <w:sz w:val="26"/>
          <w:szCs w:val="26"/>
        </w:rPr>
        <w:t xml:space="preserve"> № 1 к подпрограмме 2.</w:t>
      </w:r>
    </w:p>
    <w:p>
      <w:pPr>
        <w:pStyle w:val="Normal"/>
        <w:widowControl w:val="false"/>
        <w:autoSpaceDE w:val="false"/>
        <w:ind w:firstLine="720"/>
        <w:jc w:val="both"/>
        <w:rPr>
          <w:sz w:val="28"/>
          <w:szCs w:val="28"/>
        </w:rPr>
      </w:pPr>
      <w:r>
        <w:rPr>
          <w:color w:val="000000"/>
          <w:sz w:val="26"/>
          <w:szCs w:val="26"/>
        </w:rPr>
        <w:t>М</w:t>
      </w:r>
      <w:r>
        <w:rPr>
          <w:sz w:val="26"/>
          <w:szCs w:val="26"/>
        </w:rPr>
        <w:t>униципальный долг остается на безопасном уровне и не превышает 15 процентов от объема собственных доходов бюджета города.</w:t>
      </w:r>
    </w:p>
    <w:p>
      <w:pPr>
        <w:pStyle w:val="Normal"/>
        <w:widowControl w:val="false"/>
        <w:autoSpaceDE w:val="false"/>
        <w:ind w:firstLine="720"/>
        <w:jc w:val="both"/>
        <w:rPr>
          <w:sz w:val="28"/>
          <w:szCs w:val="28"/>
        </w:rPr>
      </w:pPr>
      <w:r>
        <w:rPr>
          <w:sz w:val="26"/>
          <w:szCs w:val="26"/>
        </w:rPr>
        <w:t>В муниципальном образовании город Шарыпово муниципальный долг на 01.01.</w:t>
      </w:r>
      <w:r>
        <w:rPr>
          <w:sz w:val="26"/>
          <w:szCs w:val="26"/>
          <w:highlight w:val="yellow"/>
        </w:rPr>
        <w:t>2022</w:t>
      </w:r>
      <w:r>
        <w:rPr>
          <w:sz w:val="26"/>
          <w:szCs w:val="26"/>
        </w:rPr>
        <w:t xml:space="preserve"> года отсутствует.</w:t>
      </w:r>
    </w:p>
    <w:p>
      <w:pPr>
        <w:pStyle w:val="Normal"/>
        <w:widowControl w:val="false"/>
        <w:autoSpaceDE w:val="false"/>
        <w:ind w:firstLine="720"/>
        <w:jc w:val="both"/>
        <w:rPr>
          <w:sz w:val="28"/>
          <w:szCs w:val="28"/>
        </w:rPr>
      </w:pPr>
      <w:r>
        <w:rPr>
          <w:sz w:val="26"/>
          <w:szCs w:val="26"/>
        </w:rPr>
        <w:t xml:space="preserve">Приоритетом долговой политики является обеспечение сбалансированности бюджета города Шарыпово. В качестве основных инструментов заимствований используются среднесрочные и краткосрочные кредиты коммерческих банков, </w:t>
      </w:r>
      <w:r>
        <w:rPr>
          <w:sz w:val="26"/>
          <w:szCs w:val="26"/>
          <w:highlight w:val="yellow"/>
        </w:rPr>
        <w:t>также привлечение бюджетных кредитов из других бюджетов бюджетной системы Российской Федерации.</w:t>
      </w:r>
      <w:r>
        <w:rPr>
          <w:sz w:val="26"/>
          <w:szCs w:val="26"/>
        </w:rPr>
        <w:t xml:space="preserve"> Данный инструмент является наиболее гибким, так как допускает досрочное погашение в случае поступления дополнительных доходов в бюджет муниципального образования.</w:t>
      </w:r>
    </w:p>
    <w:p>
      <w:pPr>
        <w:pStyle w:val="Normal"/>
        <w:widowControl w:val="false"/>
        <w:autoSpaceDE w:val="false"/>
        <w:ind w:firstLine="720"/>
        <w:jc w:val="both"/>
        <w:rPr>
          <w:sz w:val="28"/>
          <w:szCs w:val="28"/>
        </w:rPr>
      </w:pPr>
      <w:r>
        <w:rPr>
          <w:sz w:val="26"/>
          <w:szCs w:val="26"/>
        </w:rPr>
        <w:t>Приоритетом муниципальной политики в сфере реализации подпрограммы 2 является проведение ответственной долговой политики.</w:t>
      </w:r>
    </w:p>
    <w:p>
      <w:pPr>
        <w:pStyle w:val="Normal"/>
        <w:widowControl w:val="false"/>
        <w:autoSpaceDE w:val="false"/>
        <w:ind w:firstLine="720"/>
        <w:jc w:val="both"/>
        <w:rPr>
          <w:sz w:val="28"/>
          <w:szCs w:val="28"/>
        </w:rPr>
      </w:pPr>
      <w:r>
        <w:rPr>
          <w:sz w:val="26"/>
          <w:szCs w:val="26"/>
        </w:rPr>
        <w:t>Целью подпрограммы 2 является эффективное управление муниципальным долгом города Шарыпово.</w:t>
      </w:r>
    </w:p>
    <w:p>
      <w:pPr>
        <w:pStyle w:val="Normal"/>
        <w:widowControl w:val="false"/>
        <w:autoSpaceDE w:val="false"/>
        <w:ind w:firstLine="720"/>
        <w:jc w:val="both"/>
        <w:rPr>
          <w:sz w:val="28"/>
          <w:szCs w:val="28"/>
        </w:rPr>
      </w:pPr>
      <w:r>
        <w:rPr>
          <w:sz w:val="26"/>
          <w:szCs w:val="26"/>
        </w:rPr>
        <w:t>Для достижения указанной цели необходимо решить следующие задачи:</w:t>
      </w:r>
    </w:p>
    <w:p>
      <w:pPr>
        <w:pStyle w:val="Normal"/>
        <w:widowControl w:val="false"/>
        <w:numPr>
          <w:ilvl w:val="0"/>
          <w:numId w:val="4"/>
        </w:numPr>
        <w:tabs>
          <w:tab w:val="clear" w:pos="708"/>
          <w:tab w:val="left" w:pos="993" w:leader="none"/>
        </w:tabs>
        <w:autoSpaceDE w:val="false"/>
        <w:ind w:left="0" w:firstLine="709"/>
        <w:jc w:val="both"/>
        <w:rPr>
          <w:sz w:val="26"/>
          <w:szCs w:val="26"/>
        </w:rPr>
      </w:pPr>
      <w:r>
        <w:rPr>
          <w:sz w:val="26"/>
          <w:szCs w:val="26"/>
        </w:rPr>
        <w:t>сохранение объема и структуры муниципального долга на экономически безопасном уровне;</w:t>
      </w:r>
    </w:p>
    <w:p>
      <w:pPr>
        <w:pStyle w:val="Normal"/>
        <w:widowControl w:val="false"/>
        <w:numPr>
          <w:ilvl w:val="0"/>
          <w:numId w:val="4"/>
        </w:numPr>
        <w:tabs>
          <w:tab w:val="clear" w:pos="708"/>
          <w:tab w:val="left" w:pos="993" w:leader="none"/>
        </w:tabs>
        <w:autoSpaceDE w:val="false"/>
        <w:ind w:left="0" w:firstLine="709"/>
        <w:jc w:val="both"/>
        <w:rPr>
          <w:sz w:val="26"/>
          <w:szCs w:val="26"/>
        </w:rPr>
      </w:pPr>
      <w:r>
        <w:rPr>
          <w:sz w:val="26"/>
          <w:szCs w:val="26"/>
        </w:rPr>
        <w:t>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pPr>
        <w:pStyle w:val="Normal"/>
        <w:widowControl w:val="false"/>
        <w:numPr>
          <w:ilvl w:val="0"/>
          <w:numId w:val="4"/>
        </w:numPr>
        <w:tabs>
          <w:tab w:val="clear" w:pos="708"/>
          <w:tab w:val="left" w:pos="993" w:leader="none"/>
        </w:tabs>
        <w:autoSpaceDE w:val="false"/>
        <w:ind w:left="0" w:firstLine="709"/>
        <w:jc w:val="both"/>
        <w:rPr>
          <w:sz w:val="26"/>
          <w:szCs w:val="26"/>
        </w:rPr>
      </w:pPr>
      <w:r>
        <w:rPr>
          <w:sz w:val="26"/>
          <w:szCs w:val="26"/>
        </w:rPr>
        <w:t>обслуживание муниципального долга.</w:t>
      </w:r>
    </w:p>
    <w:p>
      <w:pPr>
        <w:pStyle w:val="Normal"/>
        <w:widowControl w:val="false"/>
        <w:tabs>
          <w:tab w:val="clear" w:pos="708"/>
          <w:tab w:val="left" w:pos="993" w:leader="none"/>
        </w:tabs>
        <w:autoSpaceDE w:val="false"/>
        <w:ind w:left="709" w:hanging="0"/>
        <w:jc w:val="both"/>
        <w:rPr>
          <w:sz w:val="26"/>
          <w:szCs w:val="26"/>
        </w:rPr>
      </w:pPr>
      <w:r>
        <w:rPr>
          <w:sz w:val="26"/>
          <w:szCs w:val="26"/>
        </w:rPr>
        <w:t>Срок реализации подпрограммы 2: 2014-</w:t>
      </w:r>
      <w:r>
        <w:rPr>
          <w:sz w:val="26"/>
          <w:szCs w:val="26"/>
          <w:highlight w:val="yellow"/>
        </w:rPr>
        <w:t>2025</w:t>
      </w:r>
      <w:r>
        <w:rPr>
          <w:sz w:val="26"/>
          <w:szCs w:val="26"/>
        </w:rPr>
        <w:t xml:space="preserve"> годы.</w:t>
      </w:r>
    </w:p>
    <w:p>
      <w:pPr>
        <w:pStyle w:val="Normal"/>
        <w:widowControl w:val="false"/>
        <w:autoSpaceDE w:val="false"/>
        <w:ind w:firstLine="720"/>
        <w:jc w:val="both"/>
        <w:rPr>
          <w:sz w:val="26"/>
          <w:szCs w:val="26"/>
        </w:rPr>
      </w:pPr>
      <w:r>
        <w:rPr>
          <w:sz w:val="26"/>
          <w:szCs w:val="26"/>
        </w:rPr>
        <w:t>Исполнителем мероприятий подпрограммы 2 является Финансовое управление администрации города Шарыпово.</w:t>
      </w:r>
    </w:p>
    <w:p>
      <w:pPr>
        <w:pStyle w:val="Normal"/>
        <w:widowControl w:val="false"/>
        <w:autoSpaceDE w:val="false"/>
        <w:ind w:firstLine="720"/>
        <w:jc w:val="both"/>
        <w:rPr>
          <w:sz w:val="26"/>
          <w:szCs w:val="26"/>
        </w:rPr>
      </w:pPr>
      <w:r>
        <w:rPr>
          <w:sz w:val="26"/>
          <w:szCs w:val="26"/>
        </w:rPr>
        <w:t>Целевыми индикаторами и показателями подпрограммы 2 являются:</w:t>
      </w:r>
    </w:p>
    <w:p>
      <w:pPr>
        <w:pStyle w:val="Normal"/>
        <w:widowControl w:val="false"/>
        <w:numPr>
          <w:ilvl w:val="0"/>
          <w:numId w:val="5"/>
        </w:numPr>
        <w:tabs>
          <w:tab w:val="clear" w:pos="708"/>
          <w:tab w:val="left" w:pos="993" w:leader="none"/>
        </w:tabs>
        <w:autoSpaceDE w:val="false"/>
        <w:ind w:left="0" w:firstLine="709"/>
        <w:jc w:val="both"/>
        <w:rPr>
          <w:sz w:val="26"/>
          <w:szCs w:val="26"/>
        </w:rPr>
      </w:pPr>
      <w:r>
        <w:rPr>
          <w:sz w:val="26"/>
          <w:szCs w:val="26"/>
        </w:rPr>
        <w:t>Отношение муниципального долга города Шарыпово к доходам бюджета города Шарыпово без учета утвержденного объема безвозмездных поступлений.</w:t>
      </w:r>
    </w:p>
    <w:p>
      <w:pPr>
        <w:pStyle w:val="Normal"/>
        <w:widowControl w:val="false"/>
        <w:autoSpaceDE w:val="false"/>
        <w:ind w:firstLine="720"/>
        <w:jc w:val="both"/>
        <w:rPr>
          <w:sz w:val="26"/>
          <w:szCs w:val="26"/>
        </w:rPr>
      </w:pPr>
      <w:r>
        <w:rPr>
          <w:sz w:val="26"/>
          <w:szCs w:val="26"/>
        </w:rPr>
        <w:t>Показатель рассчитывается как отношение объема муниципального долга за соответствующий год к доходам бюджета города без учета утвержденного объема безвозмездных поступлений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numPr>
          <w:ilvl w:val="0"/>
          <w:numId w:val="5"/>
        </w:numPr>
        <w:tabs>
          <w:tab w:val="clear" w:pos="708"/>
          <w:tab w:val="left" w:pos="993" w:leader="none"/>
        </w:tabs>
        <w:autoSpaceDE w:val="false"/>
        <w:ind w:left="0" w:firstLine="709"/>
        <w:jc w:val="both"/>
        <w:rPr>
          <w:sz w:val="26"/>
          <w:szCs w:val="26"/>
        </w:rPr>
      </w:pPr>
      <w:r>
        <w:rPr>
          <w:sz w:val="26"/>
          <w:szCs w:val="26"/>
        </w:rPr>
        <w:t>Доля расходов на обслуживание муниципального долга города Шарыпово в объеме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w:t>
      </w:r>
    </w:p>
    <w:p>
      <w:pPr>
        <w:pStyle w:val="Normal"/>
        <w:widowControl w:val="false"/>
        <w:autoSpaceDE w:val="false"/>
        <w:ind w:firstLine="720"/>
        <w:jc w:val="both"/>
        <w:rPr>
          <w:sz w:val="26"/>
          <w:szCs w:val="26"/>
        </w:rPr>
      </w:pPr>
      <w:r>
        <w:rPr>
          <w:sz w:val="26"/>
          <w:szCs w:val="26"/>
        </w:rPr>
        <w:t>Показатель рассчитывается как отношение объема расходов на обслуживание муниципального долга за соответствующий год к объему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numPr>
          <w:ilvl w:val="0"/>
          <w:numId w:val="5"/>
        </w:numPr>
        <w:tabs>
          <w:tab w:val="clear" w:pos="708"/>
          <w:tab w:val="left" w:pos="993" w:leader="none"/>
        </w:tabs>
        <w:autoSpaceDE w:val="false"/>
        <w:ind w:left="0" w:firstLine="709"/>
        <w:jc w:val="both"/>
        <w:rPr>
          <w:sz w:val="26"/>
          <w:szCs w:val="26"/>
        </w:rPr>
      </w:pPr>
      <w:r>
        <w:rPr>
          <w:sz w:val="26"/>
          <w:szCs w:val="26"/>
        </w:rPr>
        <w:t>Просроченная задолженность по долговым обязательствам.</w:t>
      </w:r>
    </w:p>
    <w:p>
      <w:pPr>
        <w:pStyle w:val="Normal"/>
        <w:widowControl w:val="false"/>
        <w:autoSpaceDE w:val="false"/>
        <w:ind w:firstLine="720"/>
        <w:jc w:val="both"/>
        <w:rPr>
          <w:sz w:val="26"/>
          <w:szCs w:val="26"/>
        </w:rPr>
      </w:pPr>
      <w:r>
        <w:rPr>
          <w:sz w:val="26"/>
          <w:szCs w:val="26"/>
        </w:rPr>
        <w:t>Сведения о наличии просроченной задолженности города Шарыпово за соответствующий год доступны в муниципальной долговой книге города Шарыпово. Показатель измеряется в тысячах рублей.</w:t>
      </w:r>
    </w:p>
    <w:p>
      <w:pPr>
        <w:pStyle w:val="Normal"/>
        <w:widowControl w:val="false"/>
        <w:autoSpaceDE w:val="false"/>
        <w:ind w:firstLine="720"/>
        <w:jc w:val="both"/>
        <w:rPr>
          <w:sz w:val="26"/>
          <w:szCs w:val="26"/>
        </w:rPr>
      </w:pPr>
      <w:r>
        <w:rPr>
          <w:sz w:val="26"/>
          <w:szCs w:val="26"/>
        </w:rPr>
        <w:t>Ожидаемыми социально-экономическими результатами решения задач подпрограммы 2 являются:</w:t>
      </w:r>
    </w:p>
    <w:p>
      <w:pPr>
        <w:pStyle w:val="Normal"/>
        <w:widowControl w:val="false"/>
        <w:numPr>
          <w:ilvl w:val="0"/>
          <w:numId w:val="7"/>
        </w:numPr>
        <w:autoSpaceDE w:val="false"/>
        <w:ind w:left="0" w:firstLine="426"/>
        <w:jc w:val="both"/>
        <w:rPr>
          <w:sz w:val="26"/>
          <w:szCs w:val="26"/>
        </w:rPr>
      </w:pPr>
      <w:r>
        <w:rPr>
          <w:sz w:val="26"/>
          <w:szCs w:val="26"/>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pPr>
        <w:pStyle w:val="Normal"/>
        <w:widowControl w:val="false"/>
        <w:numPr>
          <w:ilvl w:val="0"/>
          <w:numId w:val="7"/>
        </w:numPr>
        <w:autoSpaceDE w:val="false"/>
        <w:ind w:left="0" w:firstLine="426"/>
        <w:jc w:val="both"/>
        <w:rPr>
          <w:sz w:val="26"/>
          <w:szCs w:val="26"/>
        </w:rPr>
      </w:pPr>
      <w:r>
        <w:rPr>
          <w:sz w:val="26"/>
          <w:szCs w:val="26"/>
        </w:rPr>
        <w:t>отсутствие выплат из бюджета города сумм, связанных с несвоевременным исполнением долговых обязательств.</w:t>
      </w:r>
    </w:p>
    <w:p>
      <w:pPr>
        <w:pStyle w:val="Normal"/>
        <w:widowControl w:val="false"/>
        <w:tabs>
          <w:tab w:val="clear" w:pos="708"/>
          <w:tab w:val="left" w:pos="993" w:leader="none"/>
        </w:tabs>
        <w:autoSpaceDE w:val="false"/>
        <w:ind w:firstLine="426"/>
        <w:jc w:val="both"/>
        <w:rPr>
          <w:sz w:val="26"/>
          <w:szCs w:val="26"/>
        </w:rPr>
      </w:pPr>
      <w:r>
        <w:rPr>
          <w:sz w:val="26"/>
          <w:szCs w:val="26"/>
        </w:rPr>
        <w:t xml:space="preserve">в) отношение годовой суммы платежей на погашение и обслуживание муниципального долга города Шарыпово к доходам бюджета города Шарыпово. </w:t>
      </w:r>
    </w:p>
    <w:p>
      <w:pPr>
        <w:pStyle w:val="Normal"/>
        <w:widowControl w:val="false"/>
        <w:autoSpaceDE w:val="false"/>
        <w:ind w:firstLine="720"/>
        <w:jc w:val="both"/>
        <w:rPr>
          <w:sz w:val="26"/>
          <w:szCs w:val="26"/>
        </w:rPr>
      </w:pPr>
      <w:r>
        <w:rPr>
          <w:sz w:val="26"/>
          <w:szCs w:val="26"/>
        </w:rPr>
        <w:t>Показатель рассчитывается как отношение годовой суммы платежей на погашение и обслуживание муниципального долга за соответствующий год к доходам бюджета города за соответствующий год, представленным в Решение Шарыповского городского Совета депутатов об исполнении бюджета городского округа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autoSpaceDE w:val="false"/>
        <w:ind w:firstLine="426"/>
        <w:jc w:val="both"/>
        <w:rPr>
          <w:sz w:val="26"/>
          <w:szCs w:val="26"/>
        </w:rPr>
      </w:pPr>
      <w:r>
        <w:rPr>
          <w:sz w:val="26"/>
          <w:szCs w:val="26"/>
        </w:rPr>
        <w:t xml:space="preserve">3) </w:t>
      </w:r>
      <w:r>
        <w:rPr>
          <w:b/>
          <w:sz w:val="26"/>
          <w:szCs w:val="26"/>
        </w:rPr>
        <w:t>подпрограмма «Организация и осуществление муниципального финансового контроля в муниципальном образовании город Шарыпово»</w:t>
      </w:r>
      <w:r>
        <w:rPr>
          <w:sz w:val="26"/>
          <w:szCs w:val="26"/>
        </w:rPr>
        <w:t xml:space="preserve"> (далее – подпрограмма 3)</w:t>
      </w:r>
    </w:p>
    <w:p>
      <w:pPr>
        <w:pStyle w:val="Normal"/>
        <w:widowControl w:val="false"/>
        <w:autoSpaceDE w:val="false"/>
        <w:ind w:firstLine="709"/>
        <w:jc w:val="both"/>
        <w:rPr>
          <w:sz w:val="26"/>
          <w:szCs w:val="26"/>
        </w:rPr>
      </w:pPr>
      <w:r>
        <w:rPr>
          <w:sz w:val="26"/>
          <w:szCs w:val="26"/>
        </w:rPr>
        <w:t>Эффективное и прозрачное управление муниципальными финансами является базовым условием для повышения уровня и качества жизни населения, устойчивого роста экономики на основе стабильного функционирования и развития бюджетной системы.</w:t>
      </w:r>
    </w:p>
    <w:p>
      <w:pPr>
        <w:pStyle w:val="Normal"/>
        <w:ind w:firstLine="709"/>
        <w:jc w:val="both"/>
        <w:rPr>
          <w:sz w:val="26"/>
          <w:szCs w:val="26"/>
        </w:rPr>
      </w:pPr>
      <w:r>
        <w:rPr>
          <w:color w:val="000000"/>
          <w:sz w:val="26"/>
          <w:szCs w:val="26"/>
        </w:rPr>
        <w:t xml:space="preserve">С 2000-х годов Правительством Российской Федерации были утверждены и реализованы среднесрочные программы бюджетных реформ. В 2000 году вступил в силу Бюджетный кодекс Российской Федерации, который определил основные подходы к организации бюджетного процесса для всех уровней бюджетной системы Российской Федерации, в том числе и создание системы, обеспечивающей кассовое обслуживание исполнения бюджетов бюджетной системы Российской Федерации. Кассовое обслуживание исполнения бюджетов предполагает организацию исполнения бюджетов в соответствии с требованиями бюджетного законодательства, учет бюджетных обязательств, недопущение нецелевого использования бюджетных средств, выразившееся в использовании их на цели, не соответствующие условиям получения указанных средств, определенным утвержденным бюджетом. </w:t>
      </w:r>
    </w:p>
    <w:p>
      <w:pPr>
        <w:pStyle w:val="Normal"/>
        <w:widowControl w:val="false"/>
        <w:tabs>
          <w:tab w:val="clear" w:pos="708"/>
          <w:tab w:val="left" w:pos="720" w:leader="none"/>
        </w:tabs>
        <w:autoSpaceDE w:val="false"/>
        <w:ind w:firstLine="709"/>
        <w:jc w:val="both"/>
        <w:rPr>
          <w:sz w:val="26"/>
          <w:szCs w:val="26"/>
        </w:rPr>
      </w:pPr>
      <w:r>
        <w:rPr>
          <w:color w:val="000000"/>
          <w:sz w:val="26"/>
          <w:szCs w:val="26"/>
        </w:rPr>
        <w:t>Начиная с 2015 года, Управлением Федерального казначейства по Красноярскому краю переданы функции по исполнению бюджета города Шарыпово при кассовом обслуживании исполнения бюджета города Шарыпово.</w:t>
      </w:r>
    </w:p>
    <w:p>
      <w:pPr>
        <w:pStyle w:val="Normal"/>
        <w:widowControl w:val="false"/>
        <w:tabs>
          <w:tab w:val="clear" w:pos="708"/>
          <w:tab w:val="left" w:pos="720" w:leader="none"/>
        </w:tabs>
        <w:autoSpaceDE w:val="false"/>
        <w:ind w:firstLine="709"/>
        <w:jc w:val="both"/>
        <w:rPr>
          <w:sz w:val="26"/>
          <w:szCs w:val="26"/>
        </w:rPr>
      </w:pPr>
      <w:r>
        <w:rPr>
          <w:sz w:val="26"/>
          <w:szCs w:val="26"/>
        </w:rPr>
        <w:t xml:space="preserve">Несмотря на постоянное развитие системы казначейского исполнения бюджета в настоящее время в сфере управления муниципальными финансами сохраняется ряд недостатков, ограничений и нерешенных проблем, в том числе: </w:t>
      </w:r>
    </w:p>
    <w:p>
      <w:pPr>
        <w:pStyle w:val="Normal"/>
        <w:widowControl w:val="false"/>
        <w:tabs>
          <w:tab w:val="clear" w:pos="708"/>
          <w:tab w:val="left" w:pos="720" w:leader="none"/>
        </w:tabs>
        <w:autoSpaceDE w:val="false"/>
        <w:ind w:firstLine="709"/>
        <w:jc w:val="both"/>
        <w:rPr>
          <w:sz w:val="26"/>
          <w:szCs w:val="26"/>
        </w:rPr>
      </w:pPr>
      <w:r>
        <w:rPr>
          <w:sz w:val="26"/>
          <w:szCs w:val="26"/>
        </w:rPr>
        <w:t xml:space="preserve"> </w:t>
      </w:r>
      <w:r>
        <w:rPr>
          <w:sz w:val="26"/>
          <w:szCs w:val="26"/>
        </w:rPr>
        <w:t>сохранение условий и стимулов для неоправданного увеличения бюджетных расходов при низкой мотивации участников бюджетного процесса к формированию приоритетов и оптимизации бюджетных расходов;</w:t>
      </w:r>
    </w:p>
    <w:p>
      <w:pPr>
        <w:pStyle w:val="Normal"/>
        <w:widowControl w:val="false"/>
        <w:tabs>
          <w:tab w:val="clear" w:pos="708"/>
          <w:tab w:val="left" w:pos="540" w:leader="none"/>
        </w:tabs>
        <w:autoSpaceDE w:val="false"/>
        <w:ind w:firstLine="709"/>
        <w:jc w:val="both"/>
        <w:rPr>
          <w:sz w:val="26"/>
          <w:szCs w:val="26"/>
        </w:rPr>
      </w:pPr>
      <w:r>
        <w:rPr>
          <w:sz w:val="26"/>
          <w:szCs w:val="26"/>
        </w:rPr>
        <w:t xml:space="preserve"> </w:t>
      </w:r>
      <w:r>
        <w:rPr>
          <w:sz w:val="26"/>
          <w:szCs w:val="26"/>
        </w:rPr>
        <w:t>недостаточная ориентация системы финансового контроля на оценку эффективности бюджетных расходов;</w:t>
      </w:r>
    </w:p>
    <w:p>
      <w:pPr>
        <w:pStyle w:val="Normal"/>
        <w:widowControl w:val="false"/>
        <w:autoSpaceDE w:val="false"/>
        <w:ind w:firstLine="709"/>
        <w:jc w:val="both"/>
        <w:rPr>
          <w:sz w:val="26"/>
          <w:szCs w:val="26"/>
        </w:rPr>
      </w:pPr>
      <w:r>
        <w:rPr>
          <w:sz w:val="26"/>
          <w:szCs w:val="26"/>
        </w:rPr>
        <w:t xml:space="preserve"> </w:t>
      </w:r>
      <w:r>
        <w:rPr>
          <w:sz w:val="26"/>
          <w:szCs w:val="26"/>
        </w:rPr>
        <w:t>ограниченность применения оценки эффективности использования бюджетных средств в связи с отсутствием единых методологических подходов;</w:t>
      </w:r>
    </w:p>
    <w:p>
      <w:pPr>
        <w:pStyle w:val="Normal"/>
        <w:widowControl w:val="false"/>
        <w:autoSpaceDE w:val="false"/>
        <w:ind w:firstLine="709"/>
        <w:jc w:val="both"/>
        <w:rPr>
          <w:sz w:val="26"/>
          <w:szCs w:val="26"/>
        </w:rPr>
      </w:pPr>
      <w:r>
        <w:rPr>
          <w:sz w:val="26"/>
          <w:szCs w:val="26"/>
        </w:rPr>
        <w:t xml:space="preserve"> </w:t>
      </w:r>
      <w:r>
        <w:rPr>
          <w:sz w:val="26"/>
          <w:szCs w:val="26"/>
        </w:rPr>
        <w:t>недостаточная самостоятельность и ответственность главных распорядителей бюджетных средств при осуществлении своих бюджетных полномочий.</w:t>
      </w:r>
    </w:p>
    <w:p>
      <w:pPr>
        <w:pStyle w:val="Normal"/>
        <w:widowControl w:val="false"/>
        <w:autoSpaceDE w:val="false"/>
        <w:ind w:firstLine="709"/>
        <w:jc w:val="both"/>
        <w:rPr>
          <w:sz w:val="26"/>
          <w:szCs w:val="26"/>
        </w:rPr>
      </w:pPr>
      <w:r>
        <w:rPr>
          <w:sz w:val="26"/>
          <w:szCs w:val="26"/>
        </w:rPr>
        <w:t>Таким образом, существует необходимость разработки новых подходов к вопросам исполнения бюджета в части усиления казначейского контроля, имеющего своей целью повышение эффективности использования бюджетных средств.</w:t>
      </w:r>
    </w:p>
    <w:p>
      <w:pPr>
        <w:pStyle w:val="Normal"/>
        <w:autoSpaceDE w:val="false"/>
        <w:ind w:firstLine="709"/>
        <w:jc w:val="both"/>
        <w:rPr>
          <w:sz w:val="26"/>
          <w:szCs w:val="26"/>
        </w:rPr>
      </w:pPr>
      <w:r>
        <w:rPr>
          <w:sz w:val="26"/>
          <w:szCs w:val="26"/>
        </w:rPr>
        <w:t xml:space="preserve">Финансовое управление администрации города Шарыпово является органом исполнительной власти муниципального образования, который осуществляет последующий муниципальный финансовый контроль в финансово-бюджетной сфере муниципального образования на основании и во исполнение </w:t>
      </w:r>
      <w:hyperlink r:id="rId2">
        <w:r>
          <w:rPr>
            <w:rStyle w:val="-"/>
            <w:sz w:val="26"/>
            <w:szCs w:val="26"/>
          </w:rPr>
          <w:t>Конституции</w:t>
        </w:r>
      </w:hyperlink>
      <w:r>
        <w:rPr>
          <w:sz w:val="26"/>
          <w:szCs w:val="26"/>
        </w:rPr>
        <w:t xml:space="preserve"> Российской Федерации, федеральных законов и иных нормативных правовых актов Российской Федерации, законов края, правовых актов Губернатора края и Правительства края, правовых актов министерства финансов Красноярского края, Устава муниципального образования и нормативно-правовых, принятых и утвержденных на местном уровне.</w:t>
      </w:r>
    </w:p>
    <w:p>
      <w:pPr>
        <w:pStyle w:val="Normal"/>
        <w:widowControl w:val="false"/>
        <w:autoSpaceDE w:val="false"/>
        <w:ind w:firstLine="709"/>
        <w:jc w:val="both"/>
        <w:rPr>
          <w:sz w:val="26"/>
          <w:szCs w:val="26"/>
        </w:rPr>
      </w:pPr>
      <w:r>
        <w:rPr>
          <w:sz w:val="26"/>
          <w:szCs w:val="26"/>
        </w:rPr>
        <w:t>В числе основных принципов бюджетной системы Российской Федерации Бюджетным кодексом определены:</w:t>
      </w:r>
    </w:p>
    <w:p>
      <w:pPr>
        <w:pStyle w:val="Normal"/>
        <w:widowControl w:val="false"/>
        <w:autoSpaceDE w:val="false"/>
        <w:ind w:firstLine="709"/>
        <w:jc w:val="both"/>
        <w:rPr>
          <w:sz w:val="26"/>
          <w:szCs w:val="26"/>
        </w:rPr>
      </w:pPr>
      <w:r>
        <w:rPr>
          <w:sz w:val="26"/>
          <w:szCs w:val="26"/>
        </w:rPr>
        <w:t>результативность и эффективность использования бюджетных средств;</w:t>
      </w:r>
    </w:p>
    <w:p>
      <w:pPr>
        <w:pStyle w:val="Normal"/>
        <w:widowControl w:val="false"/>
        <w:autoSpaceDE w:val="false"/>
        <w:ind w:firstLine="709"/>
        <w:jc w:val="both"/>
        <w:rPr>
          <w:sz w:val="26"/>
          <w:szCs w:val="26"/>
        </w:rPr>
      </w:pPr>
      <w:r>
        <w:rPr>
          <w:sz w:val="26"/>
          <w:szCs w:val="26"/>
        </w:rPr>
        <w:t>достоверность бюджета;</w:t>
      </w:r>
    </w:p>
    <w:p>
      <w:pPr>
        <w:pStyle w:val="Normal"/>
        <w:widowControl w:val="false"/>
        <w:autoSpaceDE w:val="false"/>
        <w:ind w:firstLine="709"/>
        <w:jc w:val="both"/>
        <w:rPr>
          <w:sz w:val="26"/>
          <w:szCs w:val="26"/>
        </w:rPr>
      </w:pPr>
      <w:r>
        <w:rPr>
          <w:sz w:val="26"/>
          <w:szCs w:val="26"/>
        </w:rPr>
        <w:t>адресность и целевой характер бюджетных средств;</w:t>
      </w:r>
    </w:p>
    <w:p>
      <w:pPr>
        <w:pStyle w:val="Normal"/>
        <w:widowControl w:val="false"/>
        <w:autoSpaceDE w:val="false"/>
        <w:ind w:firstLine="709"/>
        <w:jc w:val="both"/>
        <w:rPr>
          <w:sz w:val="26"/>
          <w:szCs w:val="26"/>
        </w:rPr>
      </w:pPr>
      <w:r>
        <w:rPr>
          <w:sz w:val="26"/>
          <w:szCs w:val="26"/>
        </w:rPr>
        <w:t>подведомственность расходов бюджетов.</w:t>
      </w:r>
    </w:p>
    <w:p>
      <w:pPr>
        <w:pStyle w:val="Normal"/>
        <w:widowControl w:val="false"/>
        <w:autoSpaceDE w:val="false"/>
        <w:ind w:firstLine="709"/>
        <w:jc w:val="both"/>
        <w:rPr>
          <w:sz w:val="26"/>
          <w:szCs w:val="26"/>
        </w:rPr>
      </w:pPr>
      <w:r>
        <w:rPr>
          <w:sz w:val="26"/>
          <w:szCs w:val="26"/>
          <w:highlight w:val="yellow"/>
        </w:rPr>
        <w:t xml:space="preserve">Вместе с тем, участниками бюджетного процесса на разных этапах допускается нарушение установленных принципов: </w:t>
      </w:r>
    </w:p>
    <w:p>
      <w:pPr>
        <w:pStyle w:val="Normal"/>
        <w:widowControl w:val="false"/>
        <w:autoSpaceDE w:val="false"/>
        <w:ind w:firstLine="709"/>
        <w:jc w:val="both"/>
        <w:rPr>
          <w:sz w:val="26"/>
          <w:szCs w:val="26"/>
        </w:rPr>
      </w:pPr>
      <w:r>
        <w:rPr>
          <w:sz w:val="26"/>
          <w:szCs w:val="26"/>
          <w:highlight w:val="yellow"/>
        </w:rPr>
        <w:t xml:space="preserve">- не достигаются заданные результаты; </w:t>
      </w:r>
    </w:p>
    <w:p>
      <w:pPr>
        <w:pStyle w:val="Normal"/>
        <w:widowControl w:val="false"/>
        <w:autoSpaceDE w:val="false"/>
        <w:ind w:firstLine="709"/>
        <w:jc w:val="both"/>
        <w:rPr>
          <w:sz w:val="26"/>
          <w:szCs w:val="26"/>
        </w:rPr>
      </w:pPr>
      <w:r>
        <w:rPr>
          <w:sz w:val="26"/>
          <w:szCs w:val="26"/>
          <w:highlight w:val="yellow"/>
        </w:rPr>
        <w:t>- отчеты об исполнении бюджета содержат недостоверные сведения;</w:t>
      </w:r>
    </w:p>
    <w:p>
      <w:pPr>
        <w:pStyle w:val="Normal"/>
        <w:widowControl w:val="false"/>
        <w:autoSpaceDE w:val="false"/>
        <w:ind w:firstLine="709"/>
        <w:jc w:val="both"/>
        <w:rPr>
          <w:sz w:val="26"/>
          <w:szCs w:val="26"/>
        </w:rPr>
      </w:pPr>
      <w:r>
        <w:rPr>
          <w:sz w:val="26"/>
          <w:szCs w:val="26"/>
          <w:highlight w:val="yellow"/>
        </w:rPr>
        <w:t xml:space="preserve">- бюджетные средства используются с нарушением положений бюджетного законодательства; </w:t>
      </w:r>
    </w:p>
    <w:p>
      <w:pPr>
        <w:pStyle w:val="Normal"/>
        <w:widowControl w:val="false"/>
        <w:autoSpaceDE w:val="false"/>
        <w:ind w:firstLine="709"/>
        <w:jc w:val="both"/>
        <w:rPr>
          <w:sz w:val="26"/>
          <w:szCs w:val="26"/>
        </w:rPr>
      </w:pPr>
      <w:r>
        <w:rPr>
          <w:sz w:val="26"/>
          <w:szCs w:val="26"/>
          <w:highlight w:val="yellow"/>
        </w:rPr>
        <w:t>- допускается неэффективное расходование бюджетных средств.</w:t>
      </w:r>
      <w:r>
        <w:rPr>
          <w:sz w:val="26"/>
          <w:szCs w:val="26"/>
        </w:rPr>
        <w:t xml:space="preserve"> </w:t>
      </w:r>
    </w:p>
    <w:p>
      <w:pPr>
        <w:pStyle w:val="Normal"/>
        <w:widowControl w:val="false"/>
        <w:autoSpaceDE w:val="false"/>
        <w:ind w:firstLine="709"/>
        <w:jc w:val="both"/>
        <w:rPr>
          <w:sz w:val="26"/>
          <w:szCs w:val="26"/>
        </w:rPr>
      </w:pPr>
      <w:r>
        <w:rPr>
          <w:sz w:val="26"/>
          <w:szCs w:val="26"/>
        </w:rPr>
        <w:t>Ключевыми задачами, вытекающими из стратегических целей в области экономики и финансов, являются: повышение качества формирования и исполнения бюджетов; обеспечение прозрачности и открытости муниципальных финансов.</w:t>
      </w:r>
    </w:p>
    <w:p>
      <w:pPr>
        <w:pStyle w:val="Normal"/>
        <w:spacing w:lineRule="atLeast" w:line="288"/>
        <w:ind w:firstLine="709"/>
        <w:jc w:val="both"/>
        <w:rPr>
          <w:sz w:val="26"/>
          <w:szCs w:val="26"/>
        </w:rPr>
      </w:pPr>
      <w:r>
        <w:rPr>
          <w:sz w:val="26"/>
          <w:szCs w:val="26"/>
        </w:rPr>
        <w:t>В этой связи перед Российской Федерацией, субъектами Российской Федерации и муниципальными образованиями стоит задача развития системы государственного (муниципального) финансового контроля, способной своевременно выявлять и, самое главное, предотвращать бюджетные правонарушения.</w:t>
      </w:r>
    </w:p>
    <w:p>
      <w:pPr>
        <w:pStyle w:val="Normal"/>
        <w:spacing w:lineRule="atLeast" w:line="288"/>
        <w:ind w:firstLine="709"/>
        <w:jc w:val="both"/>
        <w:rPr>
          <w:sz w:val="26"/>
          <w:szCs w:val="26"/>
        </w:rPr>
      </w:pPr>
      <w:r>
        <w:rPr>
          <w:sz w:val="26"/>
          <w:szCs w:val="26"/>
        </w:rPr>
        <w:t>Решить поставленную задачу планируется, в том числе, и посредством разработки подпрограммы 3.</w:t>
      </w:r>
    </w:p>
    <w:p>
      <w:pPr>
        <w:pStyle w:val="Normal"/>
        <w:spacing w:lineRule="atLeast" w:line="288"/>
        <w:ind w:firstLine="709"/>
        <w:jc w:val="both"/>
        <w:rPr>
          <w:sz w:val="26"/>
          <w:szCs w:val="26"/>
        </w:rPr>
      </w:pPr>
      <w:r>
        <w:rPr>
          <w:sz w:val="26"/>
          <w:szCs w:val="26"/>
        </w:rPr>
        <w:t xml:space="preserve">В рамках исполнения подпрограммы 3 планируется более четкое определение направлений последующего муниципального внутреннего финансового контроля, переориентация на контроль за результатами использования бюджетных средств. </w:t>
      </w:r>
    </w:p>
    <w:p>
      <w:pPr>
        <w:pStyle w:val="Normal"/>
        <w:autoSpaceDE w:val="false"/>
        <w:ind w:firstLine="709"/>
        <w:jc w:val="both"/>
        <w:rPr>
          <w:sz w:val="26"/>
          <w:szCs w:val="26"/>
        </w:rPr>
      </w:pPr>
      <w:r>
        <w:rPr>
          <w:sz w:val="26"/>
          <w:szCs w:val="26"/>
        </w:rPr>
        <w:t>Основное внимание уделяется контролю за соблюдением принципа эффективности использования бюджетных средств.</w:t>
      </w:r>
    </w:p>
    <w:p>
      <w:pPr>
        <w:pStyle w:val="Normal"/>
        <w:autoSpaceDE w:val="false"/>
        <w:ind w:firstLine="709"/>
        <w:jc w:val="both"/>
        <w:rPr>
          <w:sz w:val="26"/>
          <w:szCs w:val="26"/>
        </w:rPr>
      </w:pPr>
      <w:r>
        <w:rPr>
          <w:color w:val="000000"/>
          <w:sz w:val="26"/>
          <w:szCs w:val="26"/>
        </w:rPr>
        <w:t xml:space="preserve">Целью подпрограммы 3 является </w:t>
      </w:r>
      <w:r>
        <w:rPr>
          <w:bCs/>
          <w:color w:val="000000"/>
          <w:sz w:val="26"/>
          <w:szCs w:val="26"/>
        </w:rPr>
        <w:t>обеспечение осуществления муниципального финансового контроля за соблюдением законодательства в финансово-бюджетной сфере</w:t>
      </w:r>
      <w:r>
        <w:rPr>
          <w:color w:val="000000"/>
          <w:sz w:val="26"/>
          <w:szCs w:val="26"/>
        </w:rPr>
        <w:t>.</w:t>
      </w:r>
    </w:p>
    <w:p>
      <w:pPr>
        <w:pStyle w:val="Normal"/>
        <w:autoSpaceDE w:val="false"/>
        <w:ind w:firstLine="709"/>
        <w:jc w:val="both"/>
        <w:rPr>
          <w:sz w:val="26"/>
          <w:szCs w:val="26"/>
        </w:rPr>
      </w:pPr>
      <w:r>
        <w:rPr>
          <w:sz w:val="26"/>
          <w:szCs w:val="26"/>
        </w:rPr>
        <w:t>Задачами подпрограммы 3 являются:</w:t>
      </w:r>
    </w:p>
    <w:p>
      <w:pPr>
        <w:pStyle w:val="Normal"/>
        <w:autoSpaceDE w:val="false"/>
        <w:ind w:firstLine="709"/>
        <w:jc w:val="both"/>
        <w:rPr>
          <w:sz w:val="26"/>
          <w:szCs w:val="26"/>
        </w:rPr>
      </w:pPr>
      <w:r>
        <w:rPr>
          <w:sz w:val="26"/>
          <w:szCs w:val="26"/>
        </w:rPr>
        <w:t xml:space="preserve">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w:t>
      </w:r>
      <w:r>
        <w:rPr>
          <w:sz w:val="26"/>
          <w:szCs w:val="26"/>
          <w:highlight w:val="yellow"/>
        </w:rPr>
        <w:t>субсидии на муниципальное задание, иные цели и бюджетные инвестиции</w:t>
      </w:r>
      <w:r>
        <w:rPr>
          <w:sz w:val="26"/>
          <w:szCs w:val="26"/>
        </w:rPr>
        <w:t>;</w:t>
      </w:r>
    </w:p>
    <w:p>
      <w:pPr>
        <w:pStyle w:val="Normal"/>
        <w:autoSpaceDE w:val="false"/>
        <w:ind w:firstLine="709"/>
        <w:jc w:val="both"/>
        <w:rPr>
          <w:sz w:val="26"/>
          <w:szCs w:val="26"/>
        </w:rPr>
      </w:pPr>
      <w:r>
        <w:rPr>
          <w:sz w:val="26"/>
          <w:szCs w:val="26"/>
        </w:rPr>
        <w:t>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pPr>
        <w:pStyle w:val="Normal"/>
        <w:autoSpaceDE w:val="false"/>
        <w:ind w:firstLine="709"/>
        <w:jc w:val="both"/>
        <w:rPr>
          <w:sz w:val="26"/>
          <w:szCs w:val="26"/>
        </w:rPr>
      </w:pPr>
      <w:r>
        <w:rPr>
          <w:sz w:val="26"/>
          <w:szCs w:val="26"/>
        </w:rPr>
        <w:t xml:space="preserve">повышение результативности внутреннего муниципального финансового контроля </w:t>
      </w:r>
      <w:r>
        <w:rPr>
          <w:bCs/>
          <w:sz w:val="26"/>
          <w:szCs w:val="26"/>
        </w:rPr>
        <w:t>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r>
        <w:rPr>
          <w:sz w:val="26"/>
          <w:szCs w:val="26"/>
        </w:rPr>
        <w:t>.</w:t>
      </w:r>
    </w:p>
    <w:p>
      <w:pPr>
        <w:pStyle w:val="Normal"/>
        <w:autoSpaceDE w:val="false"/>
        <w:ind w:firstLine="709"/>
        <w:jc w:val="both"/>
        <w:rPr>
          <w:sz w:val="26"/>
          <w:szCs w:val="26"/>
        </w:rPr>
      </w:pPr>
      <w:r>
        <w:rPr>
          <w:sz w:val="26"/>
          <w:szCs w:val="26"/>
        </w:rPr>
        <w:t>Оценка реализации подпрограммы 3 будет производиться по следующим целевым индикаторам:</w:t>
      </w:r>
    </w:p>
    <w:p>
      <w:pPr>
        <w:pStyle w:val="Normal"/>
        <w:autoSpaceDE w:val="false"/>
        <w:ind w:firstLine="709"/>
        <w:jc w:val="both"/>
        <w:rPr>
          <w:sz w:val="26"/>
          <w:szCs w:val="26"/>
        </w:rPr>
      </w:pPr>
      <w:r>
        <w:rPr>
          <w:sz w:val="26"/>
          <w:szCs w:val="26"/>
        </w:rPr>
        <w:t>соотношение объема проверенных средств бюджета города Шарыпово к общему объему расходов бюджета города Шарыпово;</w:t>
      </w:r>
    </w:p>
    <w:p>
      <w:pPr>
        <w:pStyle w:val="Normal"/>
        <w:autoSpaceDE w:val="false"/>
        <w:ind w:firstLine="709"/>
        <w:jc w:val="both"/>
        <w:rPr>
          <w:sz w:val="26"/>
          <w:szCs w:val="26"/>
        </w:rPr>
      </w:pPr>
      <w:r>
        <w:rPr>
          <w:sz w:val="26"/>
          <w:szCs w:val="26"/>
        </w:rPr>
        <w:t>соотношение поступившей суммы администрируемых доходов бюджета города Шарыпово в части денежных взысканий, налагаемых в возмещение ущерба, причиненного в результате незаконного или нецелевого использования бюджетных средств к плановому значению;</w:t>
      </w:r>
    </w:p>
    <w:p>
      <w:pPr>
        <w:pStyle w:val="Normal"/>
        <w:autoSpaceDE w:val="false"/>
        <w:ind w:firstLine="709"/>
        <w:jc w:val="both"/>
        <w:rPr>
          <w:sz w:val="26"/>
          <w:szCs w:val="26"/>
        </w:rPr>
      </w:pPr>
      <w:r>
        <w:rPr>
          <w:sz w:val="26"/>
          <w:szCs w:val="26"/>
        </w:rPr>
        <w:t>соотношение количества фактически проведенных контрольных мероприятий к количеству запланированных.</w:t>
      </w:r>
    </w:p>
    <w:p>
      <w:pPr>
        <w:pStyle w:val="Normal"/>
        <w:autoSpaceDE w:val="false"/>
        <w:ind w:firstLine="709"/>
        <w:jc w:val="both"/>
        <w:rPr>
          <w:sz w:val="26"/>
          <w:szCs w:val="26"/>
        </w:rPr>
      </w:pPr>
      <w:r>
        <w:rPr>
          <w:sz w:val="26"/>
          <w:szCs w:val="26"/>
        </w:rPr>
        <w:t xml:space="preserve">Срок реализации подпрограммы 3: 2014 – </w:t>
      </w:r>
      <w:r>
        <w:rPr>
          <w:sz w:val="26"/>
          <w:szCs w:val="26"/>
          <w:highlight w:val="yellow"/>
        </w:rPr>
        <w:t>2025</w:t>
      </w:r>
      <w:r>
        <w:rPr>
          <w:sz w:val="26"/>
          <w:szCs w:val="26"/>
        </w:rPr>
        <w:t xml:space="preserve"> годы.</w:t>
      </w:r>
    </w:p>
    <w:p>
      <w:pPr>
        <w:pStyle w:val="Normal"/>
        <w:autoSpaceDE w:val="false"/>
        <w:ind w:firstLine="709"/>
        <w:jc w:val="both"/>
        <w:rPr>
          <w:sz w:val="26"/>
          <w:szCs w:val="26"/>
        </w:rPr>
      </w:pPr>
      <w:r>
        <w:rPr>
          <w:sz w:val="26"/>
          <w:szCs w:val="26"/>
        </w:rPr>
        <w:t>В ходе реализации подпрограммы 3 планируется достижение следующих результатов:</w:t>
      </w:r>
    </w:p>
    <w:p>
      <w:pPr>
        <w:pStyle w:val="Normal"/>
        <w:autoSpaceDE w:val="false"/>
        <w:ind w:firstLine="709"/>
        <w:jc w:val="both"/>
        <w:rPr>
          <w:sz w:val="26"/>
          <w:szCs w:val="26"/>
        </w:rPr>
      </w:pPr>
      <w:r>
        <w:rPr>
          <w:sz w:val="26"/>
          <w:szCs w:val="26"/>
        </w:rPr>
        <w:t>повышение эффективности расходования бюджетных средств, минимизация фактов нецелевого использования бюджетных средств;</w:t>
      </w:r>
    </w:p>
    <w:p>
      <w:pPr>
        <w:pStyle w:val="Normal"/>
        <w:widowControl w:val="false"/>
        <w:autoSpaceDE w:val="false"/>
        <w:ind w:firstLine="709"/>
        <w:jc w:val="both"/>
        <w:rPr>
          <w:sz w:val="26"/>
          <w:szCs w:val="26"/>
        </w:rPr>
      </w:pPr>
      <w:r>
        <w:rPr>
          <w:sz w:val="26"/>
          <w:szCs w:val="26"/>
        </w:rPr>
        <w:t>снижение объемов нарушений законодательства в финансово-бюджетной сфере и повышение эффективности расходования бюджетных средств, соблюдение финансовой дисциплины.</w:t>
      </w:r>
    </w:p>
    <w:p>
      <w:pPr>
        <w:pStyle w:val="Normal"/>
        <w:widowControl w:val="false"/>
        <w:autoSpaceDE w:val="false"/>
        <w:ind w:firstLine="720"/>
        <w:jc w:val="both"/>
        <w:rPr>
          <w:sz w:val="26"/>
          <w:szCs w:val="26"/>
        </w:rPr>
      </w:pPr>
      <w:r>
        <w:rPr>
          <w:sz w:val="26"/>
          <w:szCs w:val="26"/>
        </w:rPr>
        <w:t xml:space="preserve">4) </w:t>
      </w:r>
      <w:r>
        <w:rPr>
          <w:b/>
          <w:sz w:val="26"/>
          <w:szCs w:val="26"/>
        </w:rPr>
        <w:t>подпрограмма «Обеспечение реализации муниципальной программы и прочие мероприятия»</w:t>
      </w:r>
      <w:r>
        <w:rPr>
          <w:sz w:val="26"/>
          <w:szCs w:val="26"/>
        </w:rPr>
        <w:t xml:space="preserve"> (далее – подпрограмма 4).</w:t>
      </w:r>
    </w:p>
    <w:p>
      <w:pPr>
        <w:pStyle w:val="Normal"/>
        <w:numPr>
          <w:ilvl w:val="0"/>
          <w:numId w:val="0"/>
        </w:numPr>
        <w:autoSpaceDE w:val="false"/>
        <w:ind w:firstLine="709"/>
        <w:jc w:val="both"/>
        <w:outlineLvl w:val="0"/>
        <w:rPr>
          <w:sz w:val="26"/>
          <w:szCs w:val="26"/>
        </w:rPr>
      </w:pPr>
      <w:r>
        <w:rPr>
          <w:rFonts w:eastAsia="Calibri"/>
          <w:sz w:val="26"/>
          <w:szCs w:val="26"/>
          <w:lang w:eastAsia="en-US"/>
        </w:rPr>
        <w:t>В настоящее время в сфере руководства и управления финансовыми ресурсами муниципального образования город Шарыпово сохранятся ряд недостатков, ограничений и нерешенных проблем, в том числе:</w:t>
      </w:r>
    </w:p>
    <w:p>
      <w:pPr>
        <w:pStyle w:val="Normal"/>
        <w:numPr>
          <w:ilvl w:val="0"/>
          <w:numId w:val="0"/>
        </w:numPr>
        <w:autoSpaceDE w:val="false"/>
        <w:ind w:firstLine="709"/>
        <w:jc w:val="both"/>
        <w:outlineLvl w:val="0"/>
        <w:rPr>
          <w:sz w:val="26"/>
          <w:szCs w:val="26"/>
        </w:rPr>
      </w:pPr>
      <w:r>
        <w:rPr>
          <w:rFonts w:eastAsia="Calibri"/>
          <w:sz w:val="26"/>
          <w:szCs w:val="26"/>
          <w:lang w:eastAsia="en-US"/>
        </w:rPr>
        <w:t>сохранение условий и стимулов для неоправданного увеличения бюджетных расходов при планировании бюджета на текущий финансовый год и плановый период муниципальными учреждениями города при формировании приоритетов и оптимизации бюджетных расходов;</w:t>
      </w:r>
    </w:p>
    <w:p>
      <w:pPr>
        <w:pStyle w:val="Normal"/>
        <w:numPr>
          <w:ilvl w:val="0"/>
          <w:numId w:val="0"/>
        </w:numPr>
        <w:autoSpaceDE w:val="false"/>
        <w:ind w:firstLine="709"/>
        <w:jc w:val="both"/>
        <w:outlineLvl w:val="0"/>
        <w:rPr>
          <w:sz w:val="26"/>
          <w:szCs w:val="26"/>
        </w:rPr>
      </w:pPr>
      <w:r>
        <w:rPr>
          <w:rFonts w:eastAsia="Calibri"/>
          <w:sz w:val="26"/>
          <w:szCs w:val="26"/>
          <w:lang w:eastAsia="en-US"/>
        </w:rPr>
        <w:t>слабая взаимосвязанность с бюджетным процессом инструментов бюджетирования, ориентированного на результат;</w:t>
      </w:r>
    </w:p>
    <w:p>
      <w:pPr>
        <w:pStyle w:val="Normal"/>
        <w:numPr>
          <w:ilvl w:val="0"/>
          <w:numId w:val="0"/>
        </w:numPr>
        <w:autoSpaceDE w:val="false"/>
        <w:ind w:firstLine="709"/>
        <w:jc w:val="both"/>
        <w:outlineLvl w:val="0"/>
        <w:rPr>
          <w:sz w:val="26"/>
          <w:szCs w:val="26"/>
        </w:rPr>
      </w:pPr>
      <w:r>
        <w:rPr>
          <w:rFonts w:eastAsia="Calibri"/>
          <w:sz w:val="26"/>
          <w:szCs w:val="26"/>
          <w:lang w:eastAsia="en-US"/>
        </w:rPr>
        <w:t>отсутствие оценки экономических последствий принимаемых решений и, соответственно, отсутствие ответственности;</w:t>
      </w:r>
    </w:p>
    <w:p>
      <w:pPr>
        <w:pStyle w:val="Normal"/>
        <w:numPr>
          <w:ilvl w:val="0"/>
          <w:numId w:val="0"/>
        </w:numPr>
        <w:autoSpaceDE w:val="false"/>
        <w:ind w:firstLine="709"/>
        <w:jc w:val="both"/>
        <w:outlineLvl w:val="0"/>
        <w:rPr>
          <w:sz w:val="26"/>
          <w:szCs w:val="26"/>
        </w:rPr>
      </w:pPr>
      <w:r>
        <w:rPr>
          <w:rFonts w:eastAsia="Calibri"/>
          <w:sz w:val="26"/>
          <w:szCs w:val="26"/>
          <w:lang w:eastAsia="en-US"/>
        </w:rPr>
        <w:t>низкая степень автоматизации планирования бюджета.</w:t>
      </w:r>
    </w:p>
    <w:p>
      <w:pPr>
        <w:pStyle w:val="Normal"/>
        <w:numPr>
          <w:ilvl w:val="0"/>
          <w:numId w:val="0"/>
        </w:numPr>
        <w:autoSpaceDE w:val="false"/>
        <w:ind w:firstLine="709"/>
        <w:jc w:val="both"/>
        <w:outlineLvl w:val="0"/>
        <w:rPr>
          <w:sz w:val="26"/>
          <w:szCs w:val="26"/>
        </w:rPr>
      </w:pPr>
      <w:r>
        <w:rPr>
          <w:rFonts w:eastAsia="Calibri"/>
          <w:sz w:val="26"/>
          <w:szCs w:val="26"/>
          <w:lang w:eastAsia="en-US"/>
        </w:rPr>
        <w:t xml:space="preserve">В целом сложившееся в данной сфере правовое регулирование и методическое обеспечение имеют ряд пробелов и внутренних противоречий, а правоприменительная практика может существенно отклоняться от предусмотренных нормативно-правовыми актами и методическими документами принципов и механизмов. </w:t>
      </w:r>
    </w:p>
    <w:p>
      <w:pPr>
        <w:pStyle w:val="Normal"/>
        <w:numPr>
          <w:ilvl w:val="0"/>
          <w:numId w:val="0"/>
        </w:numPr>
        <w:autoSpaceDE w:val="false"/>
        <w:ind w:firstLine="709"/>
        <w:jc w:val="both"/>
        <w:outlineLvl w:val="0"/>
        <w:rPr>
          <w:sz w:val="26"/>
          <w:szCs w:val="26"/>
        </w:rPr>
      </w:pPr>
      <w:r>
        <w:rPr>
          <w:rFonts w:eastAsia="Calibri"/>
          <w:sz w:val="26"/>
          <w:szCs w:val="26"/>
          <w:lang w:eastAsia="en-US"/>
        </w:rPr>
        <w:t xml:space="preserve">Разработка подпрограммы 4 и её дальнейшая реализация позволит обеспечить устойчивое функционирование и развитие бюджетного процесса в муниципальном образовании, совершенствование кадрового потенциала сотрудников Финансового управления, системы исполнения бюджета и бюджетной отчетности, а также повышение эффективности использования средств </w:t>
      </w:r>
      <w:r>
        <w:rPr>
          <w:sz w:val="26"/>
          <w:szCs w:val="26"/>
        </w:rPr>
        <w:t>бюджета города Шарыпово</w:t>
      </w:r>
      <w:r>
        <w:rPr>
          <w:rFonts w:eastAsia="Calibri"/>
          <w:sz w:val="26"/>
          <w:szCs w:val="26"/>
          <w:lang w:eastAsia="en-US"/>
        </w:rPr>
        <w:t>.</w:t>
      </w:r>
    </w:p>
    <w:p>
      <w:pPr>
        <w:pStyle w:val="Normal"/>
        <w:numPr>
          <w:ilvl w:val="0"/>
          <w:numId w:val="0"/>
        </w:numPr>
        <w:autoSpaceDE w:val="false"/>
        <w:ind w:firstLine="709"/>
        <w:jc w:val="both"/>
        <w:outlineLvl w:val="0"/>
        <w:rPr>
          <w:sz w:val="26"/>
          <w:szCs w:val="26"/>
        </w:rPr>
      </w:pPr>
      <w:r>
        <w:rPr>
          <w:rFonts w:eastAsia="Calibri"/>
          <w:sz w:val="26"/>
          <w:szCs w:val="26"/>
          <w:lang w:eastAsia="en-US"/>
        </w:rPr>
        <w:t xml:space="preserve">Необходимость достижения долгосрочных целей социально-экономического развития городского округа в условиях замедления темпов роста доходов </w:t>
      </w:r>
      <w:r>
        <w:rPr>
          <w:sz w:val="26"/>
          <w:szCs w:val="26"/>
        </w:rPr>
        <w:t>бюджета города Шарыпово</w:t>
      </w:r>
      <w:r>
        <w:rPr>
          <w:rFonts w:eastAsia="Calibri"/>
          <w:sz w:val="26"/>
          <w:szCs w:val="26"/>
          <w:lang w:eastAsia="en-US"/>
        </w:rPr>
        <w:t xml:space="preserve"> увеличивает актуальность разработки и реализации данной подпрограммы 4.</w:t>
      </w:r>
    </w:p>
    <w:p>
      <w:pPr>
        <w:pStyle w:val="Normal"/>
        <w:widowControl w:val="false"/>
        <w:autoSpaceDE w:val="false"/>
        <w:ind w:firstLine="709"/>
        <w:jc w:val="both"/>
        <w:rPr>
          <w:sz w:val="26"/>
          <w:szCs w:val="26"/>
        </w:rPr>
      </w:pPr>
      <w:r>
        <w:rPr>
          <w:sz w:val="26"/>
          <w:szCs w:val="26"/>
        </w:rPr>
        <w:t>Целью подпрограммы 4 является с</w:t>
      </w:r>
      <w:r>
        <w:rPr>
          <w:rFonts w:eastAsia="Calibri"/>
          <w:sz w:val="26"/>
          <w:szCs w:val="26"/>
          <w:lang w:eastAsia="en-US"/>
        </w:rPr>
        <w:t xml:space="preserve">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6"/>
          <w:szCs w:val="26"/>
        </w:rPr>
        <w:t>бюджета городского округа города Шарыпово</w:t>
      </w:r>
      <w:r>
        <w:rPr>
          <w:rFonts w:eastAsia="Calibri"/>
          <w:sz w:val="26"/>
          <w:szCs w:val="26"/>
          <w:lang w:eastAsia="en-US"/>
        </w:rPr>
        <w:t>.</w:t>
      </w:r>
    </w:p>
    <w:p>
      <w:pPr>
        <w:pStyle w:val="Normal"/>
        <w:widowControl w:val="false"/>
        <w:autoSpaceDE w:val="false"/>
        <w:ind w:firstLine="709"/>
        <w:jc w:val="both"/>
        <w:rPr>
          <w:sz w:val="26"/>
          <w:szCs w:val="26"/>
        </w:rPr>
      </w:pPr>
      <w:r>
        <w:rPr>
          <w:sz w:val="26"/>
          <w:szCs w:val="26"/>
        </w:rPr>
        <w:t>В рамках данной цели предполагается решение следующих задач.</w:t>
      </w:r>
    </w:p>
    <w:p>
      <w:pPr>
        <w:pStyle w:val="Normal"/>
        <w:widowControl w:val="false"/>
        <w:autoSpaceDE w:val="false"/>
        <w:ind w:firstLine="709"/>
        <w:jc w:val="both"/>
        <w:rPr>
          <w:sz w:val="26"/>
          <w:szCs w:val="26"/>
        </w:rPr>
      </w:pPr>
      <w:r>
        <w:rPr>
          <w:sz w:val="26"/>
          <w:szCs w:val="26"/>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pPr>
        <w:pStyle w:val="Normal"/>
        <w:autoSpaceDE w:val="false"/>
        <w:ind w:firstLine="709"/>
        <w:jc w:val="both"/>
        <w:rPr>
          <w:sz w:val="26"/>
          <w:szCs w:val="26"/>
        </w:rPr>
      </w:pPr>
      <w:r>
        <w:rPr>
          <w:sz w:val="26"/>
          <w:szCs w:val="26"/>
        </w:rPr>
        <w:t>Решение поставленной задачи полностью охватывает стадии планирования и исполнения бюджета города Шарыпово в рамках бюджетного процесса в городском округе. Эффективность реализации данной задачи зависит не только от деятельности Финансового управления как структуры Администрации города, ответственного за о</w:t>
      </w:r>
      <w:r>
        <w:rPr>
          <w:rFonts w:eastAsia="Calibri"/>
          <w:sz w:val="26"/>
          <w:szCs w:val="26"/>
          <w:lang w:eastAsia="en-US"/>
        </w:rPr>
        <w:t>беспечение реализации стратегических направлений бюджетной политики, но и от деятельности других муниципальных учреждений городского округа, принимающих участие в бюджетном процессе города.</w:t>
      </w:r>
    </w:p>
    <w:p>
      <w:pPr>
        <w:pStyle w:val="Normal"/>
        <w:autoSpaceDE w:val="false"/>
        <w:ind w:firstLine="709"/>
        <w:jc w:val="both"/>
        <w:rPr>
          <w:sz w:val="26"/>
          <w:szCs w:val="26"/>
        </w:rPr>
      </w:pPr>
      <w:r>
        <w:rPr>
          <w:sz w:val="26"/>
          <w:szCs w:val="26"/>
        </w:rPr>
        <w:t xml:space="preserve">В соответствии с Федеральным законом от 07.05.2013 №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в Бюджетный кодекс Российской Федерации вводятся новые положения по вопросам формирования программного бюджета на всех уровнях бюджетной системы Российской Федерации. В целях увязки расходов бюджета города с показателями результативности их осуществления будет реализовано мероприятие «Внедрение современных механизмов организации бюджетного процесса, переход на «программный бюджет». </w:t>
      </w:r>
    </w:p>
    <w:p>
      <w:pPr>
        <w:pStyle w:val="Normal"/>
        <w:widowControl w:val="false"/>
        <w:autoSpaceDE w:val="false"/>
        <w:ind w:firstLine="709"/>
        <w:jc w:val="both"/>
        <w:rPr>
          <w:sz w:val="26"/>
          <w:szCs w:val="26"/>
        </w:rPr>
      </w:pPr>
      <w:r>
        <w:rPr>
          <w:sz w:val="26"/>
          <w:szCs w:val="26"/>
        </w:rPr>
        <w:t>Качественная реализация органами местного самоуправления города, закрепленных за ними полномочий, зависит не только от эффективности бюджетного планирования расходов на их реализацию, но и от эффективного механизма исполнения бюджета города Шарыпово по доходам и расходам. Деятельность Финансового управления по организации и совершенствованию системы исполнения бюджета города Шарыпово и бюджетной отчетности будет осуществляться в рамках мероприятия «Обеспечение исполнения бюджета по доходам и расходам».</w:t>
      </w:r>
    </w:p>
    <w:p>
      <w:pPr>
        <w:pStyle w:val="Normal"/>
        <w:widowControl w:val="false"/>
        <w:autoSpaceDE w:val="false"/>
        <w:ind w:firstLine="709"/>
        <w:jc w:val="both"/>
        <w:rPr>
          <w:sz w:val="26"/>
          <w:szCs w:val="26"/>
        </w:rPr>
      </w:pPr>
      <w:r>
        <w:rPr>
          <w:sz w:val="26"/>
          <w:szCs w:val="26"/>
        </w:rPr>
        <w:t>Реализация мероприятия «Проведение оценки качества финансового менеджмента главных распорядителей бюджетных средств» направлена на повышение качества планирования расходов и их кассового исполнения главными распорядителями бюджетных средств, повышения их финансовой дисциплины.</w:t>
      </w:r>
    </w:p>
    <w:p>
      <w:pPr>
        <w:pStyle w:val="Normal"/>
        <w:autoSpaceDE w:val="false"/>
        <w:ind w:firstLine="709"/>
        <w:jc w:val="both"/>
        <w:rPr>
          <w:sz w:val="26"/>
          <w:szCs w:val="26"/>
        </w:rPr>
      </w:pPr>
      <w:r>
        <w:rPr>
          <w:sz w:val="26"/>
          <w:szCs w:val="26"/>
        </w:rPr>
        <w:t>В рамках реализации в Красноярском крае Федерального закона от 08.05.2010 года № 83-ФЗ «</w:t>
      </w:r>
      <w:r>
        <w:rPr>
          <w:rFonts w:eastAsia="Calibri"/>
          <w:sz w:val="26"/>
          <w:szCs w:val="26"/>
          <w:lang w:eastAsia="en-US"/>
        </w:rPr>
        <w:t xml:space="preserve">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Федеральный закон № 83-ФЗ) </w:t>
      </w:r>
      <w:r>
        <w:rPr>
          <w:sz w:val="26"/>
          <w:szCs w:val="26"/>
        </w:rPr>
        <w:t xml:space="preserve">Финансовым управлением на уровне органов местного самоуправления организована работа по формированию и публикации структурированной информации о муниципальных учреждениях на официальном сайте для размещения информации об учреждениях, основная цель создания которого заключается в предоставлении свободного доступа к данным о деятельности муниципальных учреждений, повышение эффективности оказания муниципальных услуг данными учреждениями, а также создание современных механизмов общественного контроля их деятельности. </w:t>
      </w:r>
    </w:p>
    <w:p>
      <w:pPr>
        <w:pStyle w:val="Normal"/>
        <w:autoSpaceDE w:val="false"/>
        <w:ind w:firstLine="709"/>
        <w:jc w:val="both"/>
        <w:rPr>
          <w:sz w:val="26"/>
          <w:szCs w:val="26"/>
        </w:rPr>
      </w:pPr>
      <w:r>
        <w:rPr>
          <w:sz w:val="26"/>
          <w:szCs w:val="26"/>
        </w:rPr>
        <w:t>Выполнение Финансовым управлением установленных функций и полномочий напрямую зависит от кадрового потенциала сотрудников Финансового управления. В рамках мероприятия «Повышение кадрового потенциала сотрудников Финансового управления» планируется ежегодное повышение квалификации сотрудников в целях применения полученных знаний в профессиональной деятельности.</w:t>
      </w:r>
    </w:p>
    <w:p>
      <w:pPr>
        <w:pStyle w:val="Normal"/>
        <w:widowControl w:val="false"/>
        <w:autoSpaceDE w:val="false"/>
        <w:ind w:firstLine="709"/>
        <w:jc w:val="both"/>
        <w:rPr>
          <w:sz w:val="26"/>
          <w:szCs w:val="26"/>
        </w:rPr>
      </w:pPr>
      <w:r>
        <w:rPr>
          <w:sz w:val="26"/>
          <w:szCs w:val="26"/>
        </w:rPr>
        <w:t>2. </w:t>
      </w:r>
      <w:r>
        <w:rPr>
          <w:rFonts w:eastAsia="Calibri"/>
          <w:sz w:val="26"/>
          <w:szCs w:val="26"/>
          <w:lang w:eastAsia="en-US"/>
        </w:rPr>
        <w:t>Обеспечение доступа для граждан к информации о бюджете города Шарыпово и бюджетном процессе в компактной и доступной форме.</w:t>
      </w:r>
    </w:p>
    <w:p>
      <w:pPr>
        <w:pStyle w:val="Normal"/>
        <w:widowControl w:val="false"/>
        <w:autoSpaceDE w:val="false"/>
        <w:ind w:firstLine="709"/>
        <w:jc w:val="both"/>
        <w:rPr>
          <w:sz w:val="26"/>
          <w:szCs w:val="26"/>
        </w:rPr>
      </w:pPr>
      <w:r>
        <w:rPr>
          <w:sz w:val="26"/>
          <w:szCs w:val="26"/>
        </w:rPr>
        <w:t xml:space="preserve">Эффективность деятельности органов местного самоуправления в конечном счете определяется жителями, проживающими на территории городского округа. Осуществление эффективного гражданского контроля является основным фактором, способствующим исполнению органами местного самоуправления закрепленных за ними задач и функций надлежащим образом. В целях обеспечения прозрачности и открытости бюджета города Шарыпово и бюджетного процесса для граждан Финансовое управление размещает на официальном сайте Администрации города Шарыпово информацию об осуществлении бюджетного процесса в муниципальном образовании, а также ведет рубрику «Бюджет для граждан». </w:t>
      </w:r>
    </w:p>
    <w:p>
      <w:pPr>
        <w:pStyle w:val="Normal"/>
        <w:widowControl w:val="false"/>
        <w:autoSpaceDE w:val="false"/>
        <w:ind w:firstLine="709"/>
        <w:jc w:val="both"/>
        <w:rPr>
          <w:sz w:val="26"/>
          <w:szCs w:val="26"/>
        </w:rPr>
      </w:pPr>
      <w:r>
        <w:rPr>
          <w:sz w:val="26"/>
          <w:szCs w:val="26"/>
        </w:rPr>
        <w:t xml:space="preserve">Срок реализации подпрограммы 4: 2014 – </w:t>
      </w:r>
      <w:r>
        <w:rPr>
          <w:sz w:val="26"/>
          <w:szCs w:val="26"/>
          <w:highlight w:val="yellow"/>
        </w:rPr>
        <w:t>2025</w:t>
      </w:r>
      <w:r>
        <w:rPr>
          <w:sz w:val="26"/>
          <w:szCs w:val="26"/>
        </w:rPr>
        <w:t xml:space="preserve"> годы.</w:t>
      </w:r>
    </w:p>
    <w:p>
      <w:pPr>
        <w:pStyle w:val="Normal"/>
        <w:widowControl w:val="false"/>
        <w:autoSpaceDE w:val="false"/>
        <w:ind w:firstLine="709"/>
        <w:jc w:val="both"/>
        <w:rPr>
          <w:sz w:val="26"/>
          <w:szCs w:val="26"/>
        </w:rPr>
      </w:pPr>
      <w:r>
        <w:rPr>
          <w:sz w:val="26"/>
          <w:szCs w:val="26"/>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pPr>
        <w:pStyle w:val="Normal"/>
        <w:widowControl w:val="false"/>
        <w:autoSpaceDE w:val="false"/>
        <w:ind w:firstLine="709"/>
        <w:jc w:val="both"/>
        <w:rPr>
          <w:sz w:val="26"/>
          <w:szCs w:val="26"/>
        </w:rPr>
      </w:pPr>
      <w:r>
        <w:rPr>
          <w:sz w:val="26"/>
          <w:szCs w:val="26"/>
        </w:rPr>
        <w:t xml:space="preserve">- доля расходов бюджета города Шарыпово, формируемых в рамках муниципальных программ города </w:t>
      </w:r>
      <w:r>
        <w:rPr>
          <w:color w:val="000000"/>
          <w:sz w:val="26"/>
          <w:szCs w:val="26"/>
        </w:rPr>
        <w:t xml:space="preserve">Шарыпово (94% в 2014 году, 85% в 2015 году, 95,2% в 2016 году, ежегодно не менее 90% в 2017- </w:t>
      </w:r>
      <w:r>
        <w:rPr>
          <w:color w:val="000000"/>
          <w:sz w:val="26"/>
          <w:szCs w:val="26"/>
          <w:highlight w:val="yellow"/>
        </w:rPr>
        <w:t>2025</w:t>
      </w:r>
      <w:r>
        <w:rPr>
          <w:color w:val="000000"/>
          <w:sz w:val="26"/>
          <w:szCs w:val="26"/>
        </w:rPr>
        <w:t xml:space="preserve"> годах);</w:t>
      </w:r>
    </w:p>
    <w:p>
      <w:pPr>
        <w:pStyle w:val="Normal"/>
        <w:widowControl w:val="false"/>
        <w:autoSpaceDE w:val="false"/>
        <w:ind w:firstLine="709"/>
        <w:jc w:val="both"/>
        <w:rPr>
          <w:sz w:val="26"/>
          <w:szCs w:val="26"/>
        </w:rPr>
      </w:pPr>
      <w:r>
        <w:rPr>
          <w:sz w:val="26"/>
          <w:szCs w:val="26"/>
        </w:rPr>
        <w:t>- своевременное составление проекта бюджета города Шарыпово и отчета об исполнении бюджета города Шарыпово (не позднее 15 ноября и 1 мая текущего года соответственно);</w:t>
      </w:r>
    </w:p>
    <w:p>
      <w:pPr>
        <w:pStyle w:val="Normal"/>
        <w:autoSpaceDE w:val="false"/>
        <w:ind w:firstLine="540"/>
        <w:jc w:val="both"/>
        <w:rPr>
          <w:sz w:val="26"/>
          <w:szCs w:val="26"/>
        </w:rPr>
      </w:pPr>
      <w:r>
        <w:rPr>
          <w:sz w:val="26"/>
          <w:szCs w:val="26"/>
        </w:rPr>
        <w:t>- отношение дефицита бюджета к о</w:t>
      </w:r>
      <w:r>
        <w:rPr>
          <w:rFonts w:eastAsia="Calibri"/>
          <w:sz w:val="26"/>
          <w:szCs w:val="26"/>
          <w:lang w:eastAsia="en-US"/>
        </w:rPr>
        <w:t xml:space="preserve">бщему годовому объему доходов </w:t>
      </w:r>
      <w:r>
        <w:rPr>
          <w:sz w:val="26"/>
          <w:szCs w:val="26"/>
        </w:rPr>
        <w:t>бюджета города Шарыпово</w:t>
      </w:r>
      <w:r>
        <w:rPr>
          <w:rFonts w:eastAsia="Calibri"/>
          <w:sz w:val="26"/>
          <w:szCs w:val="26"/>
          <w:lang w:eastAsia="en-US"/>
        </w:rPr>
        <w:t xml:space="preserve"> без учета утвержденного объема безвозмездных поступлений </w:t>
      </w:r>
      <w:r>
        <w:rPr>
          <w:sz w:val="26"/>
          <w:szCs w:val="26"/>
        </w:rPr>
        <w:t>(не более 15% к о</w:t>
      </w:r>
      <w:r>
        <w:rPr>
          <w:rFonts w:eastAsia="Calibri"/>
          <w:sz w:val="26"/>
          <w:szCs w:val="26"/>
          <w:lang w:eastAsia="en-US"/>
        </w:rPr>
        <w:t>бщему годовому объему доходов бюджета города Шарыпово без учета утвержденного объема безвозмездных поступлений из бюджетов других уровней в соответствии с требованиями Бюджетного кодекса Российской Федерации</w:t>
      </w:r>
      <w:r>
        <w:rPr>
          <w:sz w:val="26"/>
          <w:szCs w:val="26"/>
        </w:rPr>
        <w:t>);</w:t>
      </w:r>
    </w:p>
    <w:p>
      <w:pPr>
        <w:pStyle w:val="Normal"/>
        <w:widowControl w:val="false"/>
        <w:autoSpaceDE w:val="false"/>
        <w:ind w:firstLine="709"/>
        <w:jc w:val="both"/>
        <w:rPr>
          <w:sz w:val="26"/>
          <w:szCs w:val="26"/>
        </w:rPr>
      </w:pPr>
      <w:r>
        <w:rPr>
          <w:sz w:val="26"/>
          <w:szCs w:val="26"/>
        </w:rPr>
        <w:t>- поддержание рейтинга муниципального образования по качеству управления муниципальными финансами не ниже уровня, соответствующего надлежащему качеству;</w:t>
      </w:r>
    </w:p>
    <w:p>
      <w:pPr>
        <w:pStyle w:val="Normal"/>
        <w:widowControl w:val="false"/>
        <w:autoSpaceDE w:val="false"/>
        <w:ind w:firstLine="709"/>
        <w:jc w:val="both"/>
        <w:rPr>
          <w:sz w:val="26"/>
          <w:szCs w:val="26"/>
        </w:rPr>
      </w:pPr>
      <w:r>
        <w:rPr>
          <w:sz w:val="26"/>
          <w:szCs w:val="26"/>
        </w:rPr>
        <w:t>- обеспечение исполнения расходных обязательств города Шарыпово (без федеральных и краевых средств) не менее чем на 95 процентов;</w:t>
      </w:r>
    </w:p>
    <w:p>
      <w:pPr>
        <w:pStyle w:val="Normal"/>
        <w:widowControl w:val="false"/>
        <w:autoSpaceDE w:val="false"/>
        <w:ind w:firstLine="709"/>
        <w:jc w:val="both"/>
        <w:rPr>
          <w:sz w:val="26"/>
          <w:szCs w:val="26"/>
        </w:rPr>
      </w:pPr>
      <w:r>
        <w:rPr>
          <w:sz w:val="26"/>
          <w:szCs w:val="26"/>
        </w:rPr>
        <w:t>- исполнение бюджета города Шарыпово по доходам без учета безвозмездных поступлений к первоначально утвержденному уровню на 100 % ежегодно;</w:t>
      </w:r>
    </w:p>
    <w:p>
      <w:pPr>
        <w:pStyle w:val="Normal"/>
        <w:widowControl w:val="false"/>
        <w:autoSpaceDE w:val="false"/>
        <w:ind w:firstLine="709"/>
        <w:jc w:val="both"/>
        <w:rPr>
          <w:sz w:val="26"/>
          <w:szCs w:val="26"/>
        </w:rPr>
      </w:pPr>
      <w:r>
        <w:rPr>
          <w:sz w:val="26"/>
          <w:szCs w:val="26"/>
        </w:rPr>
        <w:t>- поддержание значения средней оценки качества финансового менеджмента ГРБС (не ниже 3 баллов);</w:t>
      </w:r>
    </w:p>
    <w:p>
      <w:pPr>
        <w:pStyle w:val="Normal"/>
        <w:widowControl w:val="false"/>
        <w:autoSpaceDE w:val="false"/>
        <w:ind w:firstLine="709"/>
        <w:jc w:val="both"/>
        <w:rPr>
          <w:sz w:val="26"/>
          <w:szCs w:val="26"/>
        </w:rPr>
      </w:pPr>
      <w:r>
        <w:rPr>
          <w:sz w:val="26"/>
          <w:szCs w:val="26"/>
        </w:rPr>
        <w:t>- повышение квалификации сотрудников Финансового управления (не менее 25% ежегодно);</w:t>
      </w:r>
    </w:p>
    <w:p>
      <w:pPr>
        <w:pStyle w:val="Normal"/>
        <w:autoSpaceDE w:val="false"/>
        <w:ind w:firstLine="709"/>
        <w:jc w:val="both"/>
        <w:rPr>
          <w:sz w:val="26"/>
          <w:szCs w:val="26"/>
        </w:rPr>
      </w:pPr>
      <w:r>
        <w:rPr>
          <w:rFonts w:eastAsia="Calibri"/>
          <w:sz w:val="26"/>
          <w:szCs w:val="26"/>
          <w:lang w:eastAsia="en-US"/>
        </w:rPr>
        <w:t>- 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депутатов в области бюджетной и налоговой политики – 100% ежегодно;</w:t>
      </w:r>
    </w:p>
    <w:p>
      <w:pPr>
        <w:pStyle w:val="Normal"/>
        <w:widowControl w:val="false"/>
        <w:autoSpaceDE w:val="false"/>
        <w:ind w:firstLine="709"/>
        <w:jc w:val="both"/>
        <w:rPr>
          <w:sz w:val="26"/>
          <w:szCs w:val="26"/>
        </w:rPr>
      </w:pPr>
      <w:r>
        <w:rPr>
          <w:rFonts w:eastAsia="Calibri"/>
          <w:sz w:val="26"/>
          <w:szCs w:val="26"/>
          <w:lang w:eastAsia="en-US"/>
        </w:rPr>
        <w:t>- </w:t>
      </w:r>
      <w:r>
        <w:rPr>
          <w:sz w:val="26"/>
          <w:szCs w:val="26"/>
        </w:rPr>
        <w:t>разработка и размещение на официальном сайте Администрации города Шарыпово информации в области бюджетной и налоговой политики – 100% ежегодно.</w:t>
      </w:r>
    </w:p>
    <w:p>
      <w:pPr>
        <w:pStyle w:val="Normal"/>
        <w:autoSpaceDE w:val="false"/>
        <w:ind w:firstLine="540"/>
        <w:jc w:val="both"/>
        <w:rPr>
          <w:sz w:val="26"/>
          <w:szCs w:val="26"/>
        </w:rPr>
      </w:pPr>
      <w:r>
        <w:rPr>
          <w:sz w:val="26"/>
          <w:szCs w:val="26"/>
        </w:rPr>
        <w:t>Подпрограммы 1 - 4 изложены в приложениях № 1 – 4 к муниципальной программе.</w:t>
      </w:r>
    </w:p>
    <w:p>
      <w:pPr>
        <w:pStyle w:val="Normal"/>
        <w:autoSpaceDE w:val="false"/>
        <w:ind w:firstLine="540"/>
        <w:jc w:val="both"/>
        <w:rPr>
          <w:sz w:val="26"/>
          <w:szCs w:val="26"/>
        </w:rPr>
      </w:pPr>
      <w:r>
        <w:rPr>
          <w:sz w:val="26"/>
          <w:szCs w:val="26"/>
        </w:rPr>
      </w:r>
    </w:p>
    <w:p>
      <w:pPr>
        <w:pStyle w:val="Normal"/>
        <w:autoSpaceDE w:val="false"/>
        <w:ind w:firstLine="540"/>
        <w:jc w:val="center"/>
        <w:rPr>
          <w:sz w:val="26"/>
          <w:szCs w:val="26"/>
        </w:rPr>
      </w:pPr>
      <w:r>
        <w:rPr>
          <w:bCs/>
          <w:sz w:val="26"/>
          <w:szCs w:val="26"/>
        </w:rPr>
        <w:t>6. 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w:t>
      </w:r>
    </w:p>
    <w:p>
      <w:pPr>
        <w:pStyle w:val="Normal"/>
        <w:autoSpaceDE w:val="false"/>
        <w:ind w:firstLine="540"/>
        <w:jc w:val="center"/>
        <w:rPr>
          <w:sz w:val="26"/>
          <w:szCs w:val="26"/>
        </w:rPr>
      </w:pPr>
      <w:r>
        <w:rPr>
          <w:bCs/>
          <w:sz w:val="26"/>
          <w:szCs w:val="26"/>
        </w:rPr>
      </w:r>
    </w:p>
    <w:p>
      <w:pPr>
        <w:pStyle w:val="Normal"/>
        <w:autoSpaceDE w:val="false"/>
        <w:ind w:firstLine="567"/>
        <w:rPr>
          <w:sz w:val="26"/>
          <w:szCs w:val="26"/>
        </w:rPr>
      </w:pPr>
      <w:r>
        <w:rPr>
          <w:bCs/>
          <w:sz w:val="26"/>
          <w:szCs w:val="26"/>
        </w:rPr>
        <w:t>Разработка дополнительных мер правового регулирования в сфере управления муниципальными финансами, направленные на достижение цели и (или) задач муниципальной программы, не требуется.</w:t>
      </w:r>
    </w:p>
    <w:p>
      <w:pPr>
        <w:pStyle w:val="Normal"/>
        <w:autoSpaceDE w:val="false"/>
        <w:ind w:firstLine="567"/>
        <w:rPr>
          <w:sz w:val="26"/>
          <w:szCs w:val="26"/>
        </w:rPr>
      </w:pPr>
      <w:r>
        <w:rPr>
          <w:bCs/>
          <w:sz w:val="26"/>
          <w:szCs w:val="26"/>
        </w:rPr>
      </w:r>
    </w:p>
    <w:p>
      <w:pPr>
        <w:pStyle w:val="Normal"/>
        <w:autoSpaceDE w:val="false"/>
        <w:ind w:firstLine="567"/>
        <w:jc w:val="center"/>
        <w:rPr>
          <w:sz w:val="26"/>
          <w:szCs w:val="26"/>
        </w:rPr>
      </w:pPr>
      <w:r>
        <w:rPr>
          <w:bCs/>
          <w:sz w:val="26"/>
          <w:szCs w:val="26"/>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Normal"/>
        <w:autoSpaceDE w:val="false"/>
        <w:ind w:firstLine="567"/>
        <w:jc w:val="center"/>
        <w:rPr>
          <w:sz w:val="26"/>
          <w:szCs w:val="26"/>
        </w:rPr>
      </w:pPr>
      <w:r>
        <w:rPr>
          <w:bCs/>
          <w:sz w:val="26"/>
          <w:szCs w:val="26"/>
        </w:rPr>
      </w:r>
    </w:p>
    <w:p>
      <w:pPr>
        <w:pStyle w:val="Normal"/>
        <w:autoSpaceDE w:val="false"/>
        <w:ind w:firstLine="567"/>
        <w:jc w:val="both"/>
        <w:rPr>
          <w:sz w:val="26"/>
          <w:szCs w:val="26"/>
        </w:rPr>
      </w:pPr>
      <w:r>
        <w:rPr>
          <w:bCs/>
          <w:sz w:val="26"/>
          <w:szCs w:val="26"/>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autoSpaceDE w:val="false"/>
        <w:rPr>
          <w:sz w:val="26"/>
          <w:szCs w:val="26"/>
        </w:rPr>
      </w:pPr>
      <w:r>
        <w:rPr>
          <w:bCs/>
          <w:sz w:val="26"/>
          <w:szCs w:val="28"/>
        </w:rPr>
      </w:r>
    </w:p>
    <w:p>
      <w:pPr>
        <w:pStyle w:val="Normal"/>
        <w:autoSpaceDE w:val="false"/>
        <w:ind w:firstLine="540"/>
        <w:jc w:val="center"/>
        <w:rPr>
          <w:sz w:val="26"/>
          <w:szCs w:val="26"/>
        </w:rPr>
      </w:pPr>
      <w:r>
        <w:rPr>
          <w:sz w:val="26"/>
          <w:szCs w:val="26"/>
        </w:rPr>
        <w:t>8. Информация о ресурсном обеспечении муниципальной программы</w:t>
      </w:r>
    </w:p>
    <w:p>
      <w:pPr>
        <w:pStyle w:val="Normal"/>
        <w:autoSpaceDE w:val="false"/>
        <w:ind w:firstLine="540"/>
        <w:jc w:val="center"/>
        <w:rPr>
          <w:sz w:val="26"/>
          <w:szCs w:val="26"/>
        </w:rPr>
      </w:pPr>
      <w:r>
        <w:rPr>
          <w:sz w:val="26"/>
          <w:szCs w:val="26"/>
        </w:rPr>
      </w:r>
    </w:p>
    <w:p>
      <w:pPr>
        <w:pStyle w:val="Normal"/>
        <w:autoSpaceDE w:val="false"/>
        <w:ind w:firstLine="540"/>
        <w:jc w:val="both"/>
        <w:rPr>
          <w:sz w:val="26"/>
          <w:szCs w:val="26"/>
        </w:rPr>
      </w:pPr>
      <w:r>
        <w:rPr>
          <w:bCs/>
          <w:sz w:val="26"/>
          <w:szCs w:val="26"/>
        </w:rPr>
        <w:t xml:space="preserve">Информация о ресурсном обеспечении муниципальной программы за счет средств </w:t>
      </w:r>
      <w:r>
        <w:rPr>
          <w:sz w:val="26"/>
          <w:szCs w:val="26"/>
        </w:rPr>
        <w:t>бюджета города Шарыпово</w:t>
      </w:r>
      <w:r>
        <w:rPr>
          <w:bCs/>
          <w:sz w:val="26"/>
          <w:szCs w:val="26"/>
        </w:rPr>
        <w:t xml:space="preserve">, 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бюджетных средств </w:t>
      </w:r>
      <w:r>
        <w:rPr>
          <w:sz w:val="26"/>
          <w:szCs w:val="26"/>
        </w:rPr>
        <w:t>бюджета города Шарыпово</w:t>
      </w:r>
      <w:r>
        <w:rPr>
          <w:bCs/>
          <w:sz w:val="26"/>
          <w:szCs w:val="26"/>
        </w:rPr>
        <w:t>, в разрезе подпрограмм муниципальной программы), приведена в приложении</w:t>
      </w:r>
      <w:r>
        <w:rPr>
          <w:sz w:val="26"/>
          <w:szCs w:val="26"/>
        </w:rPr>
        <w:t xml:space="preserve"> № 5 к муниципальной программе.</w:t>
      </w:r>
    </w:p>
    <w:p>
      <w:pPr>
        <w:pStyle w:val="Normal"/>
        <w:autoSpaceDE w:val="false"/>
        <w:ind w:firstLine="540"/>
        <w:jc w:val="both"/>
        <w:rPr>
          <w:sz w:val="26"/>
          <w:szCs w:val="26"/>
        </w:rPr>
      </w:pPr>
      <w:r>
        <w:rPr>
          <w:bCs/>
          <w:sz w:val="26"/>
          <w:szCs w:val="26"/>
        </w:rPr>
        <w:t xml:space="preserve">Информация об источниках финансирования подпрограмм муниципальной программы (средства </w:t>
      </w:r>
      <w:r>
        <w:rPr>
          <w:sz w:val="26"/>
          <w:szCs w:val="26"/>
        </w:rPr>
        <w:t>бюджета города Шарыпово</w:t>
      </w:r>
      <w:r>
        <w:rPr>
          <w:bCs/>
          <w:sz w:val="26"/>
          <w:szCs w:val="26"/>
        </w:rPr>
        <w:t>, в том числе средства, поступившие из бюджетов других уровней бюджетной системы, бюджетов государственных внебюджетных фондов), приведена в приложении</w:t>
      </w:r>
      <w:r>
        <w:rPr>
          <w:sz w:val="26"/>
          <w:szCs w:val="26"/>
        </w:rPr>
        <w:t xml:space="preserve"> № 6 к муниципальной программе.</w:t>
      </w:r>
    </w:p>
    <w:p>
      <w:pPr>
        <w:pStyle w:val="Normal"/>
        <w:autoSpaceDE w:val="false"/>
        <w:ind w:firstLine="540"/>
        <w:jc w:val="both"/>
        <w:rPr>
          <w:sz w:val="26"/>
          <w:szCs w:val="26"/>
        </w:rPr>
      </w:pPr>
      <w:r>
        <w:rPr>
          <w:sz w:val="26"/>
          <w:szCs w:val="26"/>
        </w:rPr>
      </w:r>
    </w:p>
    <w:p>
      <w:pPr>
        <w:pStyle w:val="Normal"/>
        <w:autoSpaceDE w:val="false"/>
        <w:ind w:firstLine="540"/>
        <w:jc w:val="center"/>
        <w:rPr>
          <w:sz w:val="26"/>
          <w:szCs w:val="26"/>
        </w:rPr>
      </w:pPr>
      <w:r>
        <w:rPr>
          <w:bCs/>
          <w:sz w:val="26"/>
          <w:szCs w:val="26"/>
        </w:rPr>
        <w:t>9. Информация о мероприятиях, направленных на реализацию научной, научно-технической и инновационной деятельности</w:t>
      </w:r>
    </w:p>
    <w:p>
      <w:pPr>
        <w:pStyle w:val="Normal"/>
        <w:autoSpaceDE w:val="false"/>
        <w:ind w:firstLine="540"/>
        <w:jc w:val="center"/>
        <w:rPr>
          <w:sz w:val="26"/>
          <w:szCs w:val="26"/>
        </w:rPr>
      </w:pPr>
      <w:r>
        <w:rPr>
          <w:bCs/>
          <w:sz w:val="26"/>
          <w:szCs w:val="26"/>
        </w:rPr>
      </w:r>
    </w:p>
    <w:p>
      <w:pPr>
        <w:pStyle w:val="Normal"/>
        <w:autoSpaceDE w:val="false"/>
        <w:ind w:firstLine="567"/>
        <w:jc w:val="both"/>
        <w:rPr>
          <w:sz w:val="26"/>
          <w:szCs w:val="26"/>
        </w:rPr>
      </w:pPr>
      <w:r>
        <w:rPr>
          <w:bCs/>
          <w:sz w:val="26"/>
          <w:szCs w:val="26"/>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autoSpaceDE w:val="false"/>
        <w:ind w:firstLine="540"/>
        <w:jc w:val="both"/>
        <w:rPr>
          <w:sz w:val="26"/>
          <w:szCs w:val="26"/>
        </w:rPr>
      </w:pPr>
      <w:r>
        <w:rPr>
          <w:bCs/>
          <w:sz w:val="26"/>
          <w:szCs w:val="26"/>
        </w:rPr>
      </w:r>
    </w:p>
    <w:p>
      <w:pPr>
        <w:pStyle w:val="Normal"/>
        <w:autoSpaceDE w:val="false"/>
        <w:ind w:firstLine="540"/>
        <w:jc w:val="both"/>
        <w:rPr>
          <w:sz w:val="26"/>
          <w:szCs w:val="26"/>
        </w:rPr>
      </w:pPr>
      <w:r>
        <w:rPr>
          <w:sz w:val="26"/>
          <w:szCs w:val="26"/>
        </w:rPr>
      </w:r>
    </w:p>
    <w:p>
      <w:pPr>
        <w:pStyle w:val="Normal"/>
        <w:rPr>
          <w:sz w:val="26"/>
          <w:szCs w:val="26"/>
        </w:rPr>
      </w:pPr>
      <w:r>
        <w:rPr>
          <w:sz w:val="26"/>
          <w:szCs w:val="26"/>
        </w:rPr>
        <w:t>Руководитель</w:t>
      </w:r>
    </w:p>
    <w:p>
      <w:pPr>
        <w:pStyle w:val="Normal"/>
        <w:rPr>
          <w:sz w:val="26"/>
          <w:szCs w:val="26"/>
        </w:rPr>
      </w:pPr>
      <w:r>
        <w:rPr>
          <w:sz w:val="26"/>
          <w:szCs w:val="26"/>
        </w:rPr>
        <w:t>Финансового управления</w:t>
      </w:r>
    </w:p>
    <w:p>
      <w:pPr>
        <w:sectPr>
          <w:headerReference w:type="default" r:id="rId3"/>
          <w:headerReference w:type="first" r:id="rId4"/>
          <w:type w:val="nextPage"/>
          <w:pgSz w:w="11906" w:h="16838"/>
          <w:pgMar w:left="1701" w:right="851" w:gutter="0" w:header="720" w:top="1134" w:footer="0" w:bottom="1134"/>
          <w:pgNumType w:fmt="decimal"/>
          <w:formProt w:val="false"/>
          <w:titlePg/>
          <w:textDirection w:val="lrTb"/>
          <w:docGrid w:type="default" w:linePitch="360" w:charSpace="0"/>
        </w:sectPr>
        <w:pStyle w:val="Normal"/>
        <w:rPr>
          <w:sz w:val="26"/>
          <w:szCs w:val="26"/>
        </w:rPr>
      </w:pPr>
      <w:r>
        <w:rPr>
          <w:sz w:val="26"/>
          <w:szCs w:val="26"/>
        </w:rPr>
        <w:t>Администрации города Шарыпово                                                      Е.А. Гришина</w:t>
      </w:r>
    </w:p>
    <w:p>
      <w:pPr>
        <w:pStyle w:val="Normal"/>
        <w:numPr>
          <w:ilvl w:val="0"/>
          <w:numId w:val="0"/>
        </w:numPr>
        <w:autoSpaceDE w:val="false"/>
        <w:ind w:left="7797" w:hanging="0"/>
        <w:outlineLvl w:val="2"/>
        <w:rPr>
          <w:sz w:val="26"/>
          <w:szCs w:val="26"/>
        </w:rPr>
      </w:pPr>
      <w:bookmarkStart w:id="1" w:name="_Hlk23343284"/>
      <w:bookmarkEnd w:id="1"/>
      <w:r>
        <w:rPr/>
        <w:t>Приложение № 1</w:t>
      </w:r>
    </w:p>
    <w:p>
      <w:pPr>
        <w:pStyle w:val="Normal"/>
        <w:autoSpaceDE w:val="false"/>
        <w:ind w:left="7797" w:hanging="0"/>
        <w:rPr>
          <w:sz w:val="26"/>
          <w:szCs w:val="26"/>
        </w:rPr>
      </w:pPr>
      <w:r>
        <w:rPr/>
        <w:t>к паспорту муниципальной программы «Управление муниципальными финансами муниципального образования город Шарыпово»</w:t>
      </w:r>
      <w:r>
        <w:rPr>
          <w:bCs/>
        </w:rPr>
        <w:t xml:space="preserve"> </w:t>
      </w:r>
    </w:p>
    <w:p>
      <w:pPr>
        <w:pStyle w:val="Normal"/>
        <w:autoSpaceDE w:val="false"/>
        <w:ind w:right="180" w:hanging="0"/>
        <w:jc w:val="right"/>
        <w:rPr>
          <w:sz w:val="26"/>
          <w:szCs w:val="26"/>
        </w:rPr>
      </w:pPr>
      <w:r>
        <w:rPr>
          <w:bCs/>
          <w:sz w:val="24"/>
          <w:szCs w:val="24"/>
        </w:rPr>
      </w:r>
    </w:p>
    <w:p>
      <w:pPr>
        <w:pStyle w:val="Normal"/>
        <w:jc w:val="center"/>
        <w:rPr>
          <w:sz w:val="26"/>
          <w:szCs w:val="26"/>
        </w:rPr>
      </w:pPr>
      <w:r>
        <w:rPr/>
        <w:t xml:space="preserve">Перечень целевых показателей муниципальной программы муниципального образования города Шарыпово Красноярского края </w:t>
      </w:r>
    </w:p>
    <w:p>
      <w:pPr>
        <w:pStyle w:val="Normal"/>
        <w:jc w:val="center"/>
        <w:rPr>
          <w:sz w:val="26"/>
          <w:szCs w:val="26"/>
        </w:rPr>
      </w:pPr>
      <w:r>
        <w:rPr/>
        <w:t>с указанием планируемых к достижению значений в результате реализации муниципальной программы</w:t>
      </w:r>
    </w:p>
    <w:p>
      <w:pPr>
        <w:pStyle w:val="Normal"/>
        <w:rPr>
          <w:sz w:val="26"/>
          <w:szCs w:val="26"/>
        </w:rPr>
      </w:pPr>
      <w:r>
        <w:rPr/>
      </w:r>
    </w:p>
    <w:tbl>
      <w:tblPr>
        <w:tblW w:w="16026" w:type="dxa"/>
        <w:jc w:val="left"/>
        <w:tblInd w:w="-601" w:type="dxa"/>
        <w:tblLayout w:type="fixed"/>
        <w:tblCellMar>
          <w:top w:w="0" w:type="dxa"/>
          <w:left w:w="108" w:type="dxa"/>
          <w:bottom w:w="0" w:type="dxa"/>
          <w:right w:w="108" w:type="dxa"/>
        </w:tblCellMar>
      </w:tblPr>
      <w:tblGrid>
        <w:gridCol w:w="551"/>
        <w:gridCol w:w="2993"/>
        <w:gridCol w:w="1113"/>
        <w:gridCol w:w="1745"/>
        <w:gridCol w:w="616"/>
        <w:gridCol w:w="100"/>
        <w:gridCol w:w="516"/>
        <w:gridCol w:w="616"/>
        <w:gridCol w:w="652"/>
        <w:gridCol w:w="653"/>
        <w:gridCol w:w="657"/>
        <w:gridCol w:w="663"/>
        <w:gridCol w:w="698"/>
        <w:gridCol w:w="716"/>
        <w:gridCol w:w="716"/>
        <w:gridCol w:w="716"/>
        <w:gridCol w:w="716"/>
        <w:gridCol w:w="786"/>
        <w:gridCol w:w="786"/>
        <w:gridCol w:w="17"/>
      </w:tblGrid>
      <w:tr>
        <w:trPr>
          <w:trHeight w:val="181" w:hRule="atLeast"/>
          <w:cantSplit w:val="true"/>
        </w:trPr>
        <w:tc>
          <w:tcPr>
            <w:tcW w:w="5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 </w:t>
            </w:r>
            <w:r>
              <w:rPr>
                <w:color w:val="000000"/>
              </w:rPr>
              <w:t>п/п</w:t>
            </w:r>
          </w:p>
        </w:tc>
        <w:tc>
          <w:tcPr>
            <w:tcW w:w="29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Цели, целевые показатели муниципальной программы </w:t>
            </w:r>
          </w:p>
        </w:tc>
        <w:tc>
          <w:tcPr>
            <w:tcW w:w="11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Единица измерения</w:t>
            </w:r>
          </w:p>
        </w:tc>
        <w:tc>
          <w:tcPr>
            <w:tcW w:w="174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Год, предшествующий реализации муниципальной программы</w:t>
            </w:r>
          </w:p>
        </w:tc>
        <w:tc>
          <w:tcPr>
            <w:tcW w:w="716" w:type="dxa"/>
            <w:gridSpan w:val="2"/>
            <w:tcBorders>
              <w:top w:val="single" w:sz="4" w:space="0" w:color="000000"/>
              <w:bottom w:val="single" w:sz="4" w:space="0" w:color="000000"/>
            </w:tcBorders>
          </w:tcPr>
          <w:p>
            <w:pPr>
              <w:pStyle w:val="Normal"/>
              <w:snapToGrid w:val="false"/>
              <w:jc w:val="center"/>
              <w:rPr>
                <w:color w:val="000000"/>
              </w:rPr>
            </w:pPr>
            <w:r>
              <w:rPr>
                <w:color w:val="000000"/>
              </w:rPr>
            </w:r>
          </w:p>
        </w:tc>
        <w:tc>
          <w:tcPr>
            <w:tcW w:w="8891" w:type="dxa"/>
            <w:gridSpan w:val="13"/>
            <w:tcBorders>
              <w:top w:val="single" w:sz="4" w:space="0" w:color="000000"/>
              <w:bottom w:val="single" w:sz="4" w:space="0" w:color="000000"/>
              <w:right w:val="single" w:sz="4" w:space="0" w:color="000000"/>
            </w:tcBorders>
          </w:tcPr>
          <w:p>
            <w:pPr>
              <w:pStyle w:val="Normal"/>
              <w:jc w:val="center"/>
              <w:rPr>
                <w:color w:val="000000"/>
              </w:rPr>
            </w:pPr>
            <w:r>
              <w:rPr>
                <w:color w:val="000000"/>
              </w:rPr>
              <w:t>Годы реализации муниципальной программы</w:t>
            </w:r>
          </w:p>
        </w:tc>
      </w:tr>
      <w:tr>
        <w:trPr>
          <w:trHeight w:val="1016" w:hRule="atLeast"/>
        </w:trPr>
        <w:tc>
          <w:tcPr>
            <w:tcW w:w="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4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16"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2014 год</w:t>
            </w:r>
          </w:p>
        </w:tc>
        <w:tc>
          <w:tcPr>
            <w:tcW w:w="616" w:type="dxa"/>
            <w:gridSpan w:val="2"/>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2015 год</w:t>
            </w:r>
          </w:p>
        </w:tc>
        <w:tc>
          <w:tcPr>
            <w:tcW w:w="616"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2016 год</w:t>
            </w:r>
          </w:p>
        </w:tc>
        <w:tc>
          <w:tcPr>
            <w:tcW w:w="652"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2017 год</w:t>
            </w:r>
          </w:p>
        </w:tc>
        <w:tc>
          <w:tcPr>
            <w:tcW w:w="653"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2018 год</w:t>
            </w:r>
          </w:p>
        </w:tc>
        <w:tc>
          <w:tcPr>
            <w:tcW w:w="657"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2019 год</w:t>
            </w:r>
          </w:p>
        </w:tc>
        <w:tc>
          <w:tcPr>
            <w:tcW w:w="663" w:type="dxa"/>
            <w:vMerge w:val="restart"/>
            <w:tcBorders>
              <w:top w:val="single" w:sz="4" w:space="0" w:color="000000"/>
              <w:left w:val="single" w:sz="4" w:space="0" w:color="000000"/>
              <w:right w:val="single" w:sz="4" w:space="0" w:color="000000"/>
            </w:tcBorders>
            <w:vAlign w:val="center"/>
          </w:tcPr>
          <w:p>
            <w:pPr>
              <w:pStyle w:val="Normal"/>
              <w:jc w:val="center"/>
              <w:rPr>
                <w:color w:val="000000"/>
              </w:rPr>
            </w:pPr>
            <w:r>
              <w:rPr>
                <w:color w:val="000000"/>
              </w:rPr>
              <w:t>2020 год</w:t>
            </w:r>
          </w:p>
        </w:tc>
        <w:tc>
          <w:tcPr>
            <w:tcW w:w="698" w:type="dxa"/>
            <w:tcBorders>
              <w:top w:val="single" w:sz="4" w:space="0" w:color="000000"/>
              <w:left w:val="single" w:sz="4" w:space="0" w:color="000000"/>
              <w:right w:val="single" w:sz="4" w:space="0" w:color="000000"/>
            </w:tcBorders>
            <w:vAlign w:val="center"/>
          </w:tcPr>
          <w:p>
            <w:pPr>
              <w:pStyle w:val="Normal"/>
              <w:snapToGrid w:val="false"/>
              <w:jc w:val="center"/>
              <w:rPr>
                <w:color w:val="000000"/>
              </w:rPr>
            </w:pPr>
            <w:r>
              <w:rPr>
                <w:color w:val="000000"/>
              </w:rPr>
            </w:r>
          </w:p>
          <w:p>
            <w:pPr>
              <w:pStyle w:val="Normal"/>
              <w:jc w:val="center"/>
              <w:rPr>
                <w:color w:val="000000"/>
              </w:rPr>
            </w:pPr>
            <w:r>
              <w:rPr>
                <w:color w:val="000000"/>
              </w:rPr>
              <w:t>2021 год</w:t>
            </w:r>
          </w:p>
        </w:tc>
        <w:tc>
          <w:tcPr>
            <w:tcW w:w="716" w:type="dxa"/>
            <w:tcBorders>
              <w:top w:val="single" w:sz="4" w:space="0" w:color="000000"/>
              <w:left w:val="single" w:sz="4" w:space="0" w:color="000000"/>
              <w:right w:val="single" w:sz="4" w:space="0" w:color="000000"/>
            </w:tcBorders>
            <w:vAlign w:val="center"/>
          </w:tcPr>
          <w:p>
            <w:pPr>
              <w:pStyle w:val="Normal"/>
              <w:snapToGrid w:val="false"/>
              <w:jc w:val="center"/>
              <w:rPr>
                <w:color w:val="000000"/>
              </w:rPr>
            </w:pPr>
            <w:r>
              <w:rPr>
                <w:color w:val="000000"/>
              </w:rPr>
            </w:r>
          </w:p>
          <w:p>
            <w:pPr>
              <w:pStyle w:val="Normal"/>
              <w:jc w:val="center"/>
              <w:rPr>
                <w:color w:val="000000"/>
              </w:rPr>
            </w:pPr>
            <w:r>
              <w:rPr>
                <w:color w:val="000000"/>
              </w:rPr>
              <w:t>2022 год</w:t>
            </w:r>
          </w:p>
        </w:tc>
        <w:tc>
          <w:tcPr>
            <w:tcW w:w="716" w:type="dxa"/>
            <w:tcBorders>
              <w:top w:val="single" w:sz="4" w:space="0" w:color="000000"/>
              <w:left w:val="single" w:sz="4" w:space="0" w:color="000000"/>
              <w:right w:val="single" w:sz="4" w:space="0" w:color="000000"/>
            </w:tcBorders>
            <w:vAlign w:val="center"/>
          </w:tcPr>
          <w:p>
            <w:pPr>
              <w:pStyle w:val="Normal"/>
              <w:snapToGrid w:val="false"/>
              <w:jc w:val="center"/>
              <w:rPr>
                <w:color w:val="000000"/>
              </w:rPr>
            </w:pPr>
            <w:r>
              <w:rPr>
                <w:color w:val="000000"/>
              </w:rPr>
            </w:r>
          </w:p>
          <w:p>
            <w:pPr>
              <w:pStyle w:val="Normal"/>
              <w:jc w:val="center"/>
              <w:rPr>
                <w:color w:val="000000"/>
              </w:rPr>
            </w:pPr>
            <w:r>
              <w:rPr>
                <w:color w:val="000000"/>
              </w:rPr>
              <w:t>2023 год</w:t>
            </w:r>
          </w:p>
        </w:tc>
        <w:tc>
          <w:tcPr>
            <w:tcW w:w="716" w:type="dxa"/>
            <w:tcBorders>
              <w:top w:val="single" w:sz="4" w:space="0" w:color="000000"/>
              <w:left w:val="single" w:sz="4" w:space="0" w:color="000000"/>
              <w:right w:val="single" w:sz="4" w:space="0" w:color="000000"/>
            </w:tcBorders>
            <w:vAlign w:val="center"/>
          </w:tcPr>
          <w:p>
            <w:pPr>
              <w:pStyle w:val="Normal"/>
              <w:snapToGrid w:val="false"/>
              <w:jc w:val="center"/>
              <w:rPr>
                <w:color w:val="000000"/>
              </w:rPr>
            </w:pPr>
            <w:r>
              <w:rPr>
                <w:color w:val="000000"/>
              </w:rPr>
            </w:r>
          </w:p>
          <w:p>
            <w:pPr>
              <w:pStyle w:val="Normal"/>
              <w:jc w:val="center"/>
              <w:rPr>
                <w:color w:val="000000"/>
              </w:rPr>
            </w:pPr>
            <w:r>
              <w:rPr>
                <w:color w:val="000000"/>
              </w:rPr>
              <w:t>2024 год</w:t>
            </w:r>
          </w:p>
        </w:tc>
        <w:tc>
          <w:tcPr>
            <w:tcW w:w="71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color w:val="000000"/>
              </w:rPr>
            </w:pPr>
            <w:r>
              <w:rPr>
                <w:color w:val="000000"/>
              </w:rPr>
            </w:r>
          </w:p>
          <w:p>
            <w:pPr>
              <w:pStyle w:val="Normal"/>
              <w:jc w:val="center"/>
              <w:rPr>
                <w:color w:val="000000"/>
              </w:rPr>
            </w:pPr>
            <w:r>
              <w:rPr>
                <w:color w:val="000000"/>
                <w:highlight w:val="yellow"/>
              </w:rPr>
              <w:t>2025 год</w:t>
            </w:r>
          </w:p>
          <w:p>
            <w:pPr>
              <w:pStyle w:val="Normal"/>
              <w:jc w:val="center"/>
              <w:rPr>
                <w:color w:val="000000"/>
              </w:rPr>
            </w:pPr>
            <w:r>
              <w:rPr>
                <w:color w:val="000000"/>
              </w:rPr>
            </w:r>
          </w:p>
        </w:tc>
        <w:tc>
          <w:tcPr>
            <w:tcW w:w="1572" w:type="dxa"/>
            <w:gridSpan w:val="2"/>
            <w:tcBorders>
              <w:top w:val="single" w:sz="4" w:space="0" w:color="000000"/>
              <w:bottom w:val="single" w:sz="4" w:space="0" w:color="000000"/>
              <w:right w:val="single" w:sz="4" w:space="0" w:color="000000"/>
            </w:tcBorders>
            <w:vAlign w:val="bottom"/>
          </w:tcPr>
          <w:p>
            <w:pPr>
              <w:pStyle w:val="Normal"/>
              <w:jc w:val="center"/>
              <w:rPr>
                <w:color w:val="000000"/>
              </w:rPr>
            </w:pPr>
            <w:r>
              <w:rPr>
                <w:color w:val="000000"/>
              </w:rPr>
              <w:t>годы до конца реализации муниципальной программы в пятилетнем интервале</w:t>
            </w:r>
          </w:p>
        </w:tc>
      </w:tr>
      <w:tr>
        <w:trPr>
          <w:trHeight w:val="300" w:hRule="atLeast"/>
        </w:trPr>
        <w:tc>
          <w:tcPr>
            <w:tcW w:w="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45" w:type="dxa"/>
            <w:tcBorders>
              <w:bottom w:val="single" w:sz="4" w:space="0" w:color="000000"/>
              <w:right w:val="single" w:sz="4" w:space="0" w:color="000000"/>
            </w:tcBorders>
            <w:vAlign w:val="center"/>
          </w:tcPr>
          <w:p>
            <w:pPr>
              <w:pStyle w:val="Normal"/>
              <w:jc w:val="center"/>
              <w:rPr>
                <w:color w:val="000000"/>
              </w:rPr>
            </w:pPr>
            <w:r>
              <w:rPr>
                <w:color w:val="000000"/>
              </w:rPr>
              <w:t>2013 год</w:t>
            </w:r>
          </w:p>
        </w:tc>
        <w:tc>
          <w:tcPr>
            <w:tcW w:w="6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16" w:type="dxa"/>
            <w:gridSpan w:val="2"/>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5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53"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57"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63" w:type="dxa"/>
            <w:vMerge w:val="continue"/>
            <w:tcBorders>
              <w:top w:val="single" w:sz="4" w:space="0" w:color="000000"/>
              <w:left w:val="single" w:sz="4" w:space="0" w:color="000000"/>
              <w:right w:val="single" w:sz="4" w:space="0" w:color="000000"/>
            </w:tcBorders>
            <w:vAlign w:val="center"/>
          </w:tcPr>
          <w:p>
            <w:pPr>
              <w:pStyle w:val="Normal"/>
              <w:snapToGrid w:val="false"/>
              <w:rPr>
                <w:color w:val="000000"/>
              </w:rPr>
            </w:pPr>
            <w:r>
              <w:rPr>
                <w:color w:val="000000"/>
              </w:rPr>
            </w:r>
          </w:p>
        </w:tc>
        <w:tc>
          <w:tcPr>
            <w:tcW w:w="698" w:type="dxa"/>
            <w:tcBorders>
              <w:left w:val="single" w:sz="4" w:space="0" w:color="000000"/>
              <w:bottom w:val="single" w:sz="4" w:space="0" w:color="000000"/>
              <w:right w:val="single" w:sz="4" w:space="0" w:color="000000"/>
            </w:tcBorders>
          </w:tcPr>
          <w:p>
            <w:pPr>
              <w:pStyle w:val="Normal"/>
              <w:snapToGrid w:val="false"/>
              <w:rPr>
                <w:color w:val="000000"/>
              </w:rPr>
            </w:pPr>
            <w:r>
              <w:rPr>
                <w:color w:val="000000"/>
              </w:rPr>
            </w:r>
          </w:p>
        </w:tc>
        <w:tc>
          <w:tcPr>
            <w:tcW w:w="716" w:type="dxa"/>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716" w:type="dxa"/>
            <w:tcBorders>
              <w:left w:val="single" w:sz="4" w:space="0" w:color="000000"/>
              <w:bottom w:val="single" w:sz="4" w:space="0" w:color="000000"/>
              <w:right w:val="single" w:sz="4" w:space="0" w:color="000000"/>
            </w:tcBorders>
          </w:tcPr>
          <w:p>
            <w:pPr>
              <w:pStyle w:val="Normal"/>
              <w:snapToGrid w:val="false"/>
              <w:rPr>
                <w:color w:val="000000"/>
              </w:rPr>
            </w:pPr>
            <w:r>
              <w:rPr>
                <w:color w:val="000000"/>
              </w:rPr>
            </w:r>
          </w:p>
        </w:tc>
        <w:tc>
          <w:tcPr>
            <w:tcW w:w="716" w:type="dxa"/>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7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786" w:type="dxa"/>
            <w:tcBorders>
              <w:bottom w:val="single" w:sz="4" w:space="0" w:color="000000"/>
              <w:right w:val="single" w:sz="4" w:space="0" w:color="000000"/>
            </w:tcBorders>
            <w:vAlign w:val="bottom"/>
          </w:tcPr>
          <w:p>
            <w:pPr>
              <w:pStyle w:val="Normal"/>
              <w:ind w:right="-50" w:hanging="0"/>
              <w:jc w:val="center"/>
              <w:rPr>
                <w:color w:val="000000"/>
                <w:highlight w:val="yellow"/>
              </w:rPr>
            </w:pPr>
            <w:r>
              <w:rPr>
                <w:color w:val="000000"/>
                <w:highlight w:val="yellow"/>
              </w:rPr>
              <w:t>2030 год</w:t>
            </w:r>
          </w:p>
        </w:tc>
        <w:tc>
          <w:tcPr>
            <w:tcW w:w="786" w:type="dxa"/>
            <w:tcBorders>
              <w:bottom w:val="single" w:sz="4" w:space="0" w:color="000000"/>
              <w:right w:val="single" w:sz="4" w:space="0" w:color="000000"/>
            </w:tcBorders>
            <w:vAlign w:val="bottom"/>
          </w:tcPr>
          <w:p>
            <w:pPr>
              <w:pStyle w:val="Normal"/>
              <w:jc w:val="center"/>
              <w:rPr>
                <w:color w:val="000000"/>
                <w:highlight w:val="yellow"/>
              </w:rPr>
            </w:pPr>
            <w:r>
              <w:rPr>
                <w:color w:val="000000"/>
                <w:highlight w:val="yellow"/>
              </w:rPr>
              <w:t>2035 год</w:t>
            </w:r>
          </w:p>
        </w:tc>
      </w:tr>
      <w:tr>
        <w:trPr>
          <w:trHeight w:val="300" w:hRule="atLeast"/>
        </w:trPr>
        <w:tc>
          <w:tcPr>
            <w:tcW w:w="551"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2993" w:type="dxa"/>
            <w:tcBorders>
              <w:bottom w:val="single" w:sz="4" w:space="0" w:color="000000"/>
              <w:right w:val="single" w:sz="4" w:space="0" w:color="000000"/>
            </w:tcBorders>
            <w:vAlign w:val="center"/>
          </w:tcPr>
          <w:p>
            <w:pPr>
              <w:pStyle w:val="Normal"/>
              <w:jc w:val="center"/>
              <w:rPr>
                <w:color w:val="000000"/>
              </w:rPr>
            </w:pPr>
            <w:r>
              <w:rPr>
                <w:color w:val="000000"/>
              </w:rPr>
              <w:t>2</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3</w:t>
            </w:r>
          </w:p>
        </w:tc>
        <w:tc>
          <w:tcPr>
            <w:tcW w:w="1745" w:type="dxa"/>
            <w:tcBorders>
              <w:bottom w:val="single" w:sz="4" w:space="0" w:color="000000"/>
              <w:right w:val="single" w:sz="4" w:space="0" w:color="000000"/>
            </w:tcBorders>
            <w:vAlign w:val="center"/>
          </w:tcPr>
          <w:p>
            <w:pPr>
              <w:pStyle w:val="Normal"/>
              <w:jc w:val="center"/>
              <w:rPr>
                <w:color w:val="000000"/>
              </w:rPr>
            </w:pPr>
            <w:r>
              <w:rPr>
                <w:color w:val="000000"/>
              </w:rPr>
              <w:t>4</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5</w:t>
            </w:r>
          </w:p>
        </w:tc>
        <w:tc>
          <w:tcPr>
            <w:tcW w:w="616" w:type="dxa"/>
            <w:gridSpan w:val="2"/>
            <w:tcBorders>
              <w:bottom w:val="single" w:sz="4" w:space="0" w:color="000000"/>
              <w:right w:val="single" w:sz="4" w:space="0" w:color="000000"/>
            </w:tcBorders>
            <w:vAlign w:val="center"/>
          </w:tcPr>
          <w:p>
            <w:pPr>
              <w:pStyle w:val="Normal"/>
              <w:jc w:val="center"/>
              <w:rPr>
                <w:color w:val="000000"/>
              </w:rPr>
            </w:pPr>
            <w:r>
              <w:rPr>
                <w:color w:val="000000"/>
              </w:rPr>
              <w:t>6</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7</w:t>
            </w:r>
          </w:p>
        </w:tc>
        <w:tc>
          <w:tcPr>
            <w:tcW w:w="652" w:type="dxa"/>
            <w:tcBorders>
              <w:bottom w:val="single" w:sz="4" w:space="0" w:color="000000"/>
              <w:right w:val="single" w:sz="4" w:space="0" w:color="000000"/>
            </w:tcBorders>
            <w:vAlign w:val="center"/>
          </w:tcPr>
          <w:p>
            <w:pPr>
              <w:pStyle w:val="Normal"/>
              <w:jc w:val="center"/>
              <w:rPr>
                <w:color w:val="000000"/>
              </w:rPr>
            </w:pPr>
            <w:r>
              <w:rPr>
                <w:color w:val="000000"/>
              </w:rPr>
              <w:t>8</w:t>
            </w:r>
          </w:p>
        </w:tc>
        <w:tc>
          <w:tcPr>
            <w:tcW w:w="653" w:type="dxa"/>
            <w:tcBorders>
              <w:bottom w:val="single" w:sz="4" w:space="0" w:color="000000"/>
              <w:right w:val="single" w:sz="4" w:space="0" w:color="000000"/>
            </w:tcBorders>
            <w:vAlign w:val="center"/>
          </w:tcPr>
          <w:p>
            <w:pPr>
              <w:pStyle w:val="Normal"/>
              <w:jc w:val="center"/>
              <w:rPr>
                <w:color w:val="000000"/>
              </w:rPr>
            </w:pPr>
            <w:r>
              <w:rPr>
                <w:color w:val="000000"/>
              </w:rPr>
              <w:t>9</w:t>
            </w:r>
          </w:p>
        </w:tc>
        <w:tc>
          <w:tcPr>
            <w:tcW w:w="657" w:type="dxa"/>
            <w:tcBorders>
              <w:bottom w:val="single" w:sz="4" w:space="0" w:color="000000"/>
              <w:right w:val="single" w:sz="4" w:space="0" w:color="000000"/>
            </w:tcBorders>
            <w:vAlign w:val="center"/>
          </w:tcPr>
          <w:p>
            <w:pPr>
              <w:pStyle w:val="Normal"/>
              <w:jc w:val="center"/>
              <w:rPr>
                <w:color w:val="000000"/>
              </w:rPr>
            </w:pPr>
            <w:r>
              <w:rPr>
                <w:color w:val="000000"/>
              </w:rPr>
              <w:t>10</w:t>
            </w:r>
          </w:p>
        </w:tc>
        <w:tc>
          <w:tcPr>
            <w:tcW w:w="663" w:type="dxa"/>
            <w:tcBorders>
              <w:top w:val="single" w:sz="4" w:space="0" w:color="000000"/>
              <w:bottom w:val="single" w:sz="4" w:space="0" w:color="000000"/>
              <w:right w:val="single" w:sz="4" w:space="0" w:color="000000"/>
            </w:tcBorders>
          </w:tcPr>
          <w:p>
            <w:pPr>
              <w:pStyle w:val="Normal"/>
              <w:jc w:val="center"/>
              <w:rPr>
                <w:color w:val="000000"/>
              </w:rPr>
            </w:pPr>
            <w:r>
              <w:rPr>
                <w:color w:val="000000"/>
              </w:rPr>
              <w:t>11</w:t>
            </w:r>
          </w:p>
        </w:tc>
        <w:tc>
          <w:tcPr>
            <w:tcW w:w="698"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rPr>
              <w:t>12</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13</w:t>
            </w:r>
          </w:p>
        </w:tc>
        <w:tc>
          <w:tcPr>
            <w:tcW w:w="716"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rPr>
              <w:t>14</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15</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16</w:t>
            </w:r>
          </w:p>
        </w:tc>
        <w:tc>
          <w:tcPr>
            <w:tcW w:w="786" w:type="dxa"/>
            <w:tcBorders>
              <w:bottom w:val="single" w:sz="4" w:space="0" w:color="000000"/>
              <w:right w:val="single" w:sz="4" w:space="0" w:color="000000"/>
            </w:tcBorders>
            <w:vAlign w:val="bottom"/>
          </w:tcPr>
          <w:p>
            <w:pPr>
              <w:pStyle w:val="Normal"/>
              <w:jc w:val="center"/>
              <w:rPr>
                <w:color w:val="000000"/>
              </w:rPr>
            </w:pPr>
            <w:r>
              <w:rPr>
                <w:color w:val="000000"/>
              </w:rPr>
              <w:t>17</w:t>
            </w:r>
          </w:p>
        </w:tc>
        <w:tc>
          <w:tcPr>
            <w:tcW w:w="786" w:type="dxa"/>
            <w:tcBorders>
              <w:bottom w:val="single" w:sz="4" w:space="0" w:color="000000"/>
              <w:right w:val="single" w:sz="4" w:space="0" w:color="000000"/>
            </w:tcBorders>
            <w:vAlign w:val="bottom"/>
          </w:tcPr>
          <w:p>
            <w:pPr>
              <w:pStyle w:val="Normal"/>
              <w:jc w:val="center"/>
              <w:rPr>
                <w:color w:val="000000"/>
              </w:rPr>
            </w:pPr>
            <w:r>
              <w:rPr>
                <w:color w:val="000000"/>
              </w:rPr>
              <w:t>18</w:t>
            </w:r>
          </w:p>
        </w:tc>
      </w:tr>
      <w:tr>
        <w:trPr>
          <w:trHeight w:val="510" w:hRule="atLeast"/>
          <w:cantSplit w:val="true"/>
        </w:trPr>
        <w:tc>
          <w:tcPr>
            <w:tcW w:w="551"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5475" w:type="dxa"/>
            <w:gridSpan w:val="18"/>
            <w:tcBorders>
              <w:top w:val="single" w:sz="4" w:space="0" w:color="000000"/>
              <w:bottom w:val="single" w:sz="4" w:space="0" w:color="000000"/>
              <w:right w:val="single" w:sz="4" w:space="0" w:color="000000"/>
            </w:tcBorders>
          </w:tcPr>
          <w:p>
            <w:pPr>
              <w:pStyle w:val="Normal"/>
              <w:rPr>
                <w:color w:val="000000"/>
              </w:rPr>
            </w:pPr>
            <w:r>
              <w:rPr>
                <w:color w:val="000000"/>
              </w:rPr>
              <w:t xml:space="preserve">Цель: Обеспечение долгосрочной сбалансированности и устойчивости бюджетной системы города Шарыпово, повышение качества и прозрачности управления муниципальными финансами  </w:t>
            </w:r>
          </w:p>
        </w:tc>
      </w:tr>
      <w:tr>
        <w:trPr>
          <w:trHeight w:val="1530" w:hRule="atLeast"/>
          <w:cantSplit w:val="true"/>
        </w:trPr>
        <w:tc>
          <w:tcPr>
            <w:tcW w:w="551"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2993" w:type="dxa"/>
            <w:tcBorders>
              <w:bottom w:val="single" w:sz="4" w:space="0" w:color="000000"/>
              <w:right w:val="single" w:sz="4" w:space="0" w:color="000000"/>
            </w:tcBorders>
            <w:vAlign w:val="center"/>
          </w:tcPr>
          <w:p>
            <w:pPr>
              <w:pStyle w:val="Normal"/>
              <w:rPr>
                <w:color w:val="000000"/>
              </w:rPr>
            </w:pPr>
            <w:r>
              <w:rPr>
                <w:color w:val="000000"/>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процент</w:t>
            </w:r>
          </w:p>
        </w:tc>
        <w:tc>
          <w:tcPr>
            <w:tcW w:w="1745" w:type="dxa"/>
            <w:tcBorders>
              <w:bottom w:val="single" w:sz="4" w:space="0" w:color="000000"/>
              <w:right w:val="single" w:sz="4" w:space="0" w:color="000000"/>
            </w:tcBorders>
            <w:vAlign w:val="center"/>
          </w:tcPr>
          <w:p>
            <w:pPr>
              <w:pStyle w:val="Normal"/>
              <w:jc w:val="center"/>
              <w:rPr>
                <w:color w:val="000000"/>
              </w:rPr>
            </w:pPr>
            <w:r>
              <w:rPr>
                <w:color w:val="000000"/>
              </w:rPr>
              <w:t>22,2</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38,8</w:t>
            </w:r>
          </w:p>
        </w:tc>
        <w:tc>
          <w:tcPr>
            <w:tcW w:w="616" w:type="dxa"/>
            <w:gridSpan w:val="2"/>
            <w:tcBorders>
              <w:bottom w:val="single" w:sz="4" w:space="0" w:color="000000"/>
              <w:right w:val="single" w:sz="4" w:space="0" w:color="000000"/>
            </w:tcBorders>
            <w:vAlign w:val="center"/>
          </w:tcPr>
          <w:p>
            <w:pPr>
              <w:pStyle w:val="Normal"/>
              <w:jc w:val="center"/>
              <w:rPr>
                <w:color w:val="000000"/>
              </w:rPr>
            </w:pPr>
            <w:r>
              <w:rPr>
                <w:color w:val="000000"/>
              </w:rPr>
              <w:t>37,9</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35,9</w:t>
            </w:r>
          </w:p>
        </w:tc>
        <w:tc>
          <w:tcPr>
            <w:tcW w:w="652" w:type="dxa"/>
            <w:tcBorders>
              <w:bottom w:val="single" w:sz="4" w:space="0" w:color="000000"/>
              <w:right w:val="single" w:sz="4" w:space="0" w:color="000000"/>
            </w:tcBorders>
            <w:vAlign w:val="center"/>
          </w:tcPr>
          <w:p>
            <w:pPr>
              <w:pStyle w:val="Normal"/>
              <w:jc w:val="center"/>
              <w:rPr>
                <w:color w:val="000000"/>
              </w:rPr>
            </w:pPr>
            <w:r>
              <w:rPr>
                <w:color w:val="000000"/>
              </w:rPr>
              <w:t>33,2</w:t>
            </w:r>
          </w:p>
        </w:tc>
        <w:tc>
          <w:tcPr>
            <w:tcW w:w="653" w:type="dxa"/>
            <w:tcBorders>
              <w:bottom w:val="single" w:sz="4" w:space="0" w:color="000000"/>
              <w:right w:val="single" w:sz="4" w:space="0" w:color="000000"/>
            </w:tcBorders>
            <w:vAlign w:val="center"/>
          </w:tcPr>
          <w:p>
            <w:pPr>
              <w:pStyle w:val="Normal"/>
              <w:jc w:val="center"/>
              <w:rPr>
                <w:color w:val="000000"/>
              </w:rPr>
            </w:pPr>
            <w:r>
              <w:rPr>
                <w:color w:val="000000"/>
              </w:rPr>
              <w:t>31,8</w:t>
            </w:r>
          </w:p>
        </w:tc>
        <w:tc>
          <w:tcPr>
            <w:tcW w:w="657" w:type="dxa"/>
            <w:tcBorders>
              <w:bottom w:val="single" w:sz="4" w:space="0" w:color="000000"/>
              <w:right w:val="single" w:sz="4" w:space="0" w:color="000000"/>
            </w:tcBorders>
            <w:vAlign w:val="center"/>
          </w:tcPr>
          <w:p>
            <w:pPr>
              <w:pStyle w:val="Normal"/>
              <w:jc w:val="center"/>
              <w:rPr>
                <w:color w:val="000000"/>
              </w:rPr>
            </w:pPr>
            <w:r>
              <w:rPr>
                <w:color w:val="000000"/>
              </w:rPr>
              <w:t>30,3</w:t>
            </w:r>
          </w:p>
        </w:tc>
        <w:tc>
          <w:tcPr>
            <w:tcW w:w="663"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37,0</w:t>
            </w:r>
          </w:p>
        </w:tc>
        <w:tc>
          <w:tcPr>
            <w:tcW w:w="6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32,2</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не менее 30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не менее 30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не менее 30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181" w:leader="none"/>
              </w:tabs>
              <w:jc w:val="center"/>
              <w:rPr>
                <w:highlight w:val="yellow"/>
              </w:rPr>
            </w:pPr>
            <w:r>
              <w:rPr>
                <w:color w:val="000000"/>
                <w:highlight w:val="yellow"/>
              </w:rPr>
              <w:t>не менее 30</w:t>
            </w:r>
          </w:p>
        </w:tc>
        <w:tc>
          <w:tcPr>
            <w:tcW w:w="786" w:type="dxa"/>
            <w:tcBorders>
              <w:bottom w:val="single" w:sz="4" w:space="0" w:color="000000"/>
              <w:right w:val="single" w:sz="4" w:space="0" w:color="000000"/>
            </w:tcBorders>
            <w:vAlign w:val="center"/>
          </w:tcPr>
          <w:p>
            <w:pPr>
              <w:pStyle w:val="Normal"/>
              <w:jc w:val="center"/>
              <w:rPr>
                <w:color w:val="000000"/>
              </w:rPr>
            </w:pPr>
            <w:r>
              <w:rPr>
                <w:color w:val="000000"/>
              </w:rPr>
              <w:t>не менее 30</w:t>
            </w:r>
          </w:p>
        </w:tc>
        <w:tc>
          <w:tcPr>
            <w:tcW w:w="786" w:type="dxa"/>
            <w:tcBorders>
              <w:bottom w:val="single" w:sz="4" w:space="0" w:color="000000"/>
              <w:right w:val="single" w:sz="4" w:space="0" w:color="000000"/>
            </w:tcBorders>
            <w:vAlign w:val="center"/>
          </w:tcPr>
          <w:p>
            <w:pPr>
              <w:pStyle w:val="Normal"/>
              <w:jc w:val="center"/>
              <w:rPr>
                <w:color w:val="000000"/>
              </w:rPr>
            </w:pPr>
            <w:r>
              <w:rPr>
                <w:color w:val="000000"/>
              </w:rPr>
              <w:t>не менее 30</w:t>
            </w:r>
          </w:p>
        </w:tc>
      </w:tr>
      <w:tr>
        <w:trPr>
          <w:trHeight w:val="1530" w:hRule="atLeast"/>
          <w:cantSplit w:val="true"/>
        </w:trPr>
        <w:tc>
          <w:tcPr>
            <w:tcW w:w="551"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1.2</w:t>
            </w:r>
          </w:p>
        </w:tc>
        <w:tc>
          <w:tcPr>
            <w:tcW w:w="2993" w:type="dxa"/>
            <w:tcBorders>
              <w:bottom w:val="single" w:sz="4" w:space="0" w:color="000000"/>
              <w:right w:val="single" w:sz="4" w:space="0" w:color="000000"/>
            </w:tcBorders>
            <w:vAlign w:val="center"/>
          </w:tcPr>
          <w:p>
            <w:pPr>
              <w:pStyle w:val="Normal"/>
              <w:rPr>
                <w:color w:val="000000"/>
              </w:rPr>
            </w:pPr>
            <w:r>
              <w:rPr>
                <w:color w:val="000000"/>
              </w:rPr>
              <w:t xml:space="preserve">Доля расходов на обслуживание муниципального долга города Шарыпово в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процент</w:t>
            </w:r>
          </w:p>
        </w:tc>
        <w:tc>
          <w:tcPr>
            <w:tcW w:w="1745" w:type="dxa"/>
            <w:tcBorders>
              <w:bottom w:val="single" w:sz="4" w:space="0" w:color="000000"/>
              <w:right w:val="single" w:sz="4" w:space="0" w:color="000000"/>
            </w:tcBorders>
            <w:vAlign w:val="center"/>
          </w:tcPr>
          <w:p>
            <w:pPr>
              <w:pStyle w:val="Normal"/>
              <w:jc w:val="center"/>
              <w:rPr>
                <w:color w:val="000000"/>
              </w:rPr>
            </w:pPr>
            <w:r>
              <w:rPr>
                <w:color w:val="000000"/>
              </w:rPr>
              <w:t>0,03</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0,00</w:t>
            </w:r>
          </w:p>
        </w:tc>
        <w:tc>
          <w:tcPr>
            <w:tcW w:w="616" w:type="dxa"/>
            <w:gridSpan w:val="2"/>
            <w:tcBorders>
              <w:bottom w:val="single" w:sz="4" w:space="0" w:color="000000"/>
              <w:right w:val="single" w:sz="4" w:space="0" w:color="000000"/>
            </w:tcBorders>
            <w:vAlign w:val="center"/>
          </w:tcPr>
          <w:p>
            <w:pPr>
              <w:pStyle w:val="Normal"/>
              <w:jc w:val="center"/>
              <w:rPr>
                <w:color w:val="000000"/>
              </w:rPr>
            </w:pPr>
            <w:r>
              <w:rPr>
                <w:color w:val="000000"/>
              </w:rPr>
              <w:t>0,00</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0,00</w:t>
            </w:r>
          </w:p>
        </w:tc>
        <w:tc>
          <w:tcPr>
            <w:tcW w:w="652" w:type="dxa"/>
            <w:tcBorders>
              <w:bottom w:val="single" w:sz="4" w:space="0" w:color="000000"/>
              <w:right w:val="single" w:sz="4" w:space="0" w:color="000000"/>
            </w:tcBorders>
            <w:vAlign w:val="center"/>
          </w:tcPr>
          <w:p>
            <w:pPr>
              <w:pStyle w:val="Normal"/>
              <w:jc w:val="center"/>
              <w:rPr>
                <w:color w:val="000000"/>
              </w:rPr>
            </w:pPr>
            <w:r>
              <w:rPr>
                <w:color w:val="000000"/>
              </w:rPr>
              <w:t>0,00</w:t>
            </w:r>
          </w:p>
        </w:tc>
        <w:tc>
          <w:tcPr>
            <w:tcW w:w="653" w:type="dxa"/>
            <w:tcBorders>
              <w:bottom w:val="single" w:sz="4" w:space="0" w:color="000000"/>
              <w:right w:val="single" w:sz="4" w:space="0" w:color="000000"/>
            </w:tcBorders>
            <w:vAlign w:val="center"/>
          </w:tcPr>
          <w:p>
            <w:pPr>
              <w:pStyle w:val="Normal"/>
              <w:jc w:val="center"/>
              <w:rPr>
                <w:color w:val="000000"/>
              </w:rPr>
            </w:pPr>
            <w:r>
              <w:rPr>
                <w:color w:val="000000"/>
              </w:rPr>
              <w:t>0,00</w:t>
            </w:r>
          </w:p>
        </w:tc>
        <w:tc>
          <w:tcPr>
            <w:tcW w:w="657" w:type="dxa"/>
            <w:tcBorders>
              <w:bottom w:val="single" w:sz="4" w:space="0" w:color="000000"/>
              <w:right w:val="single" w:sz="4" w:space="0" w:color="000000"/>
            </w:tcBorders>
            <w:vAlign w:val="center"/>
          </w:tcPr>
          <w:p>
            <w:pPr>
              <w:pStyle w:val="Normal"/>
              <w:jc w:val="center"/>
              <w:rPr>
                <w:color w:val="000000"/>
              </w:rPr>
            </w:pPr>
            <w:r>
              <w:rPr>
                <w:color w:val="000000"/>
              </w:rPr>
              <w:t>0,00</w:t>
            </w:r>
          </w:p>
        </w:tc>
        <w:tc>
          <w:tcPr>
            <w:tcW w:w="663"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0,00</w:t>
            </w:r>
          </w:p>
        </w:tc>
        <w:tc>
          <w:tcPr>
            <w:tcW w:w="6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не более 5</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не более 5</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не более 5</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highlight w:val="yellow"/>
              </w:rPr>
            </w:pPr>
            <w:r>
              <w:rPr>
                <w:color w:val="000000"/>
                <w:highlight w:val="yellow"/>
              </w:rPr>
              <w:t>не более 5</w:t>
            </w:r>
          </w:p>
        </w:tc>
        <w:tc>
          <w:tcPr>
            <w:tcW w:w="786" w:type="dxa"/>
            <w:tcBorders>
              <w:bottom w:val="single" w:sz="4" w:space="0" w:color="000000"/>
              <w:right w:val="single" w:sz="4" w:space="0" w:color="000000"/>
            </w:tcBorders>
            <w:vAlign w:val="center"/>
          </w:tcPr>
          <w:p>
            <w:pPr>
              <w:pStyle w:val="Normal"/>
              <w:jc w:val="center"/>
              <w:rPr>
                <w:color w:val="000000"/>
              </w:rPr>
            </w:pPr>
            <w:r>
              <w:rPr>
                <w:color w:val="000000"/>
              </w:rPr>
              <w:t>не более 5</w:t>
            </w:r>
          </w:p>
        </w:tc>
        <w:tc>
          <w:tcPr>
            <w:tcW w:w="786" w:type="dxa"/>
            <w:tcBorders>
              <w:bottom w:val="single" w:sz="4" w:space="0" w:color="000000"/>
              <w:right w:val="single" w:sz="4" w:space="0" w:color="000000"/>
            </w:tcBorders>
            <w:vAlign w:val="center"/>
          </w:tcPr>
          <w:p>
            <w:pPr>
              <w:pStyle w:val="Normal"/>
              <w:jc w:val="center"/>
              <w:rPr>
                <w:color w:val="000000"/>
              </w:rPr>
            </w:pPr>
            <w:r>
              <w:rPr>
                <w:color w:val="000000"/>
              </w:rPr>
              <w:t>не более 5</w:t>
            </w:r>
          </w:p>
        </w:tc>
      </w:tr>
      <w:tr>
        <w:trPr>
          <w:trHeight w:val="510" w:hRule="atLeast"/>
          <w:cantSplit w:val="true"/>
        </w:trPr>
        <w:tc>
          <w:tcPr>
            <w:tcW w:w="551"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1.3</w:t>
            </w:r>
          </w:p>
        </w:tc>
        <w:tc>
          <w:tcPr>
            <w:tcW w:w="2993" w:type="dxa"/>
            <w:tcBorders>
              <w:bottom w:val="single" w:sz="4" w:space="0" w:color="000000"/>
              <w:right w:val="single" w:sz="4" w:space="0" w:color="000000"/>
            </w:tcBorders>
            <w:vAlign w:val="center"/>
          </w:tcPr>
          <w:p>
            <w:pPr>
              <w:pStyle w:val="Normal"/>
              <w:rPr>
                <w:color w:val="000000"/>
                <w:lang w:eastAsia="en-US"/>
              </w:rPr>
            </w:pPr>
            <w:r>
              <w:rPr>
                <w:color w:val="000000"/>
              </w:rPr>
              <w:t>Соотношение количества фактически проведенных контрольных мероприятий к количеству запланированных</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процент</w:t>
            </w:r>
          </w:p>
        </w:tc>
        <w:tc>
          <w:tcPr>
            <w:tcW w:w="1745"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616" w:type="dxa"/>
            <w:tcBorders>
              <w:bottom w:val="single" w:sz="4" w:space="0" w:color="000000"/>
              <w:right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c>
          <w:tcPr>
            <w:tcW w:w="616" w:type="dxa"/>
            <w:gridSpan w:val="2"/>
            <w:tcBorders>
              <w:bottom w:val="single" w:sz="4" w:space="0" w:color="000000"/>
              <w:right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c>
          <w:tcPr>
            <w:tcW w:w="616" w:type="dxa"/>
            <w:tcBorders>
              <w:bottom w:val="single" w:sz="4" w:space="0" w:color="000000"/>
              <w:right w:val="single" w:sz="4" w:space="0" w:color="000000"/>
            </w:tcBorders>
            <w:vAlign w:val="center"/>
          </w:tcPr>
          <w:p>
            <w:pPr>
              <w:pStyle w:val="Normal"/>
              <w:jc w:val="center"/>
              <w:rPr>
                <w:rFonts w:eastAsia="Calibri"/>
                <w:color w:val="000000"/>
                <w:lang w:eastAsia="en-US"/>
              </w:rPr>
            </w:pPr>
            <w:r>
              <w:rPr>
                <w:rFonts w:eastAsia="Calibri"/>
                <w:color w:val="000000"/>
                <w:lang w:eastAsia="en-US"/>
              </w:rPr>
              <w:t>120</w:t>
            </w:r>
          </w:p>
        </w:tc>
        <w:tc>
          <w:tcPr>
            <w:tcW w:w="652" w:type="dxa"/>
            <w:tcBorders>
              <w:bottom w:val="single" w:sz="4" w:space="0" w:color="000000"/>
              <w:right w:val="single" w:sz="4" w:space="0" w:color="000000"/>
            </w:tcBorders>
            <w:vAlign w:val="center"/>
          </w:tcPr>
          <w:p>
            <w:pPr>
              <w:pStyle w:val="Normal"/>
              <w:jc w:val="center"/>
              <w:rPr>
                <w:color w:val="000000"/>
              </w:rPr>
            </w:pPr>
            <w:r>
              <w:rPr>
                <w:color w:val="000000"/>
              </w:rPr>
              <w:t>120</w:t>
            </w:r>
          </w:p>
        </w:tc>
        <w:tc>
          <w:tcPr>
            <w:tcW w:w="653"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657"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663"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100</w:t>
            </w:r>
          </w:p>
        </w:tc>
        <w:tc>
          <w:tcPr>
            <w:tcW w:w="6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rPr>
              <w:t>100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100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100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100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yellow"/>
              </w:rPr>
            </w:pPr>
            <w:r>
              <w:rPr>
                <w:color w:val="000000"/>
                <w:highlight w:val="yellow"/>
              </w:rPr>
              <w:t>100</w:t>
            </w:r>
          </w:p>
        </w:tc>
        <w:tc>
          <w:tcPr>
            <w:tcW w:w="786"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786" w:type="dxa"/>
            <w:tcBorders>
              <w:bottom w:val="single" w:sz="4" w:space="0" w:color="000000"/>
              <w:right w:val="single" w:sz="4" w:space="0" w:color="000000"/>
            </w:tcBorders>
            <w:vAlign w:val="center"/>
          </w:tcPr>
          <w:p>
            <w:pPr>
              <w:pStyle w:val="Normal"/>
              <w:jc w:val="center"/>
              <w:rPr>
                <w:color w:val="000000"/>
              </w:rPr>
            </w:pPr>
            <w:r>
              <w:rPr>
                <w:color w:val="000000"/>
              </w:rPr>
              <w:t>100</w:t>
            </w:r>
          </w:p>
        </w:tc>
      </w:tr>
      <w:tr>
        <w:trPr>
          <w:trHeight w:val="510" w:hRule="atLeast"/>
          <w:cantSplit w:val="true"/>
        </w:trPr>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1.4</w:t>
            </w:r>
          </w:p>
        </w:tc>
        <w:tc>
          <w:tcPr>
            <w:tcW w:w="2993" w:type="dxa"/>
            <w:tcBorders>
              <w:top w:val="single" w:sz="4" w:space="0" w:color="000000"/>
              <w:bottom w:val="single" w:sz="4" w:space="0" w:color="000000"/>
              <w:right w:val="single" w:sz="4" w:space="0" w:color="000000"/>
            </w:tcBorders>
            <w:vAlign w:val="center"/>
          </w:tcPr>
          <w:p>
            <w:pPr>
              <w:pStyle w:val="Normal"/>
              <w:rPr>
                <w:color w:val="000000"/>
              </w:rPr>
            </w:pPr>
            <w:r>
              <w:rPr>
                <w:color w:val="000000"/>
                <w:lang w:eastAsia="en-US"/>
              </w:rPr>
              <w:t xml:space="preserve">Доля расходов бюджета города Шарыпово, формируемых в рамках муниципальных программ </w:t>
            </w:r>
          </w:p>
        </w:tc>
        <w:tc>
          <w:tcPr>
            <w:tcW w:w="1113"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процент</w:t>
            </w:r>
          </w:p>
        </w:tc>
        <w:tc>
          <w:tcPr>
            <w:tcW w:w="1745"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0</w:t>
            </w:r>
          </w:p>
        </w:tc>
        <w:tc>
          <w:tcPr>
            <w:tcW w:w="616" w:type="dxa"/>
            <w:tcBorders>
              <w:top w:val="single" w:sz="4" w:space="0" w:color="000000"/>
              <w:bottom w:val="single" w:sz="4" w:space="0" w:color="000000"/>
              <w:right w:val="single" w:sz="4" w:space="0" w:color="000000"/>
            </w:tcBorders>
            <w:vAlign w:val="center"/>
          </w:tcPr>
          <w:p>
            <w:pPr>
              <w:pStyle w:val="Normal"/>
              <w:jc w:val="center"/>
              <w:rPr>
                <w:color w:val="000000"/>
              </w:rPr>
            </w:pPr>
            <w:r>
              <w:rPr>
                <w:rFonts w:eastAsia="Calibri"/>
                <w:color w:val="000000"/>
                <w:lang w:eastAsia="en-US"/>
              </w:rPr>
              <w:t>94</w:t>
            </w:r>
          </w:p>
        </w:tc>
        <w:tc>
          <w:tcPr>
            <w:tcW w:w="616" w:type="dxa"/>
            <w:gridSpan w:val="2"/>
            <w:tcBorders>
              <w:top w:val="single" w:sz="4" w:space="0" w:color="000000"/>
              <w:bottom w:val="single" w:sz="4" w:space="0" w:color="000000"/>
              <w:right w:val="single" w:sz="4" w:space="0" w:color="000000"/>
            </w:tcBorders>
            <w:vAlign w:val="center"/>
          </w:tcPr>
          <w:p>
            <w:pPr>
              <w:pStyle w:val="Normal"/>
              <w:jc w:val="center"/>
              <w:rPr>
                <w:color w:val="000000"/>
              </w:rPr>
            </w:pPr>
            <w:r>
              <w:rPr>
                <w:rFonts w:eastAsia="Calibri"/>
                <w:color w:val="000000"/>
                <w:lang w:eastAsia="en-US"/>
              </w:rPr>
              <w:t>94,7</w:t>
            </w:r>
          </w:p>
        </w:tc>
        <w:tc>
          <w:tcPr>
            <w:tcW w:w="616" w:type="dxa"/>
            <w:tcBorders>
              <w:top w:val="single" w:sz="4" w:space="0" w:color="000000"/>
              <w:bottom w:val="single" w:sz="4" w:space="0" w:color="000000"/>
              <w:right w:val="single" w:sz="4" w:space="0" w:color="000000"/>
            </w:tcBorders>
            <w:vAlign w:val="center"/>
          </w:tcPr>
          <w:p>
            <w:pPr>
              <w:pStyle w:val="Normal"/>
              <w:jc w:val="center"/>
              <w:rPr>
                <w:color w:val="000000"/>
              </w:rPr>
            </w:pPr>
            <w:r>
              <w:rPr>
                <w:rFonts w:eastAsia="Calibri"/>
                <w:color w:val="000000"/>
                <w:lang w:eastAsia="en-US"/>
              </w:rPr>
              <w:t>95,2</w:t>
            </w:r>
          </w:p>
        </w:tc>
        <w:tc>
          <w:tcPr>
            <w:tcW w:w="652"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96,2</w:t>
            </w:r>
          </w:p>
        </w:tc>
        <w:tc>
          <w:tcPr>
            <w:tcW w:w="653"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96,3</w:t>
            </w:r>
          </w:p>
        </w:tc>
        <w:tc>
          <w:tcPr>
            <w:tcW w:w="657" w:type="dxa"/>
            <w:tcBorders>
              <w:top w:val="single" w:sz="4" w:space="0" w:color="000000"/>
              <w:bottom w:val="single" w:sz="4" w:space="0" w:color="000000"/>
              <w:right w:val="single" w:sz="4" w:space="0" w:color="000000"/>
            </w:tcBorders>
            <w:vAlign w:val="center"/>
          </w:tcPr>
          <w:p>
            <w:pPr>
              <w:pStyle w:val="Normal"/>
              <w:jc w:val="center"/>
              <w:rPr>
                <w:color w:val="000000"/>
              </w:rPr>
            </w:pPr>
            <w:r>
              <w:rPr>
                <w:rFonts w:eastAsia="Calibri"/>
                <w:color w:val="000000"/>
                <w:lang w:eastAsia="en-US"/>
              </w:rPr>
              <w:t>96,0</w:t>
            </w:r>
          </w:p>
        </w:tc>
        <w:tc>
          <w:tcPr>
            <w:tcW w:w="663" w:type="dxa"/>
            <w:tcBorders>
              <w:top w:val="single" w:sz="4" w:space="0" w:color="000000"/>
              <w:bottom w:val="single" w:sz="4" w:space="0" w:color="000000"/>
              <w:right w:val="single" w:sz="4" w:space="0" w:color="000000"/>
            </w:tcBorders>
            <w:vAlign w:val="center"/>
          </w:tcPr>
          <w:p>
            <w:pPr>
              <w:pStyle w:val="Normal"/>
              <w:jc w:val="center"/>
              <w:rPr>
                <w:color w:val="000000"/>
              </w:rPr>
            </w:pPr>
            <w:r>
              <w:rPr>
                <w:rFonts w:eastAsia="Calibri"/>
                <w:color w:val="000000"/>
                <w:lang w:eastAsia="en-US"/>
              </w:rPr>
              <w:t>95,0</w:t>
            </w:r>
          </w:p>
        </w:tc>
        <w:tc>
          <w:tcPr>
            <w:tcW w:w="6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rFonts w:eastAsia="Calibri"/>
                <w:color w:val="000000"/>
                <w:lang w:eastAsia="en-US"/>
              </w:rPr>
              <w:t>95,8</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highlight w:val="yellow"/>
              </w:rPr>
            </w:pPr>
            <w:r>
              <w:rPr>
                <w:rFonts w:eastAsia="Calibri"/>
                <w:color w:val="000000"/>
                <w:highlight w:val="yellow"/>
                <w:lang w:eastAsia="en-US"/>
              </w:rPr>
              <w:t>не менее 90</w:t>
            </w:r>
          </w:p>
        </w:tc>
        <w:tc>
          <w:tcPr>
            <w:tcW w:w="786" w:type="dxa"/>
            <w:tcBorders>
              <w:top w:val="single" w:sz="4" w:space="0" w:color="000000"/>
              <w:bottom w:val="single" w:sz="4" w:space="0" w:color="000000"/>
              <w:right w:val="single" w:sz="4" w:space="0" w:color="000000"/>
            </w:tcBorders>
            <w:vAlign w:val="center"/>
          </w:tcPr>
          <w:p>
            <w:pPr>
              <w:pStyle w:val="Normal"/>
              <w:jc w:val="center"/>
              <w:rPr>
                <w:color w:val="000000"/>
              </w:rPr>
            </w:pPr>
            <w:r>
              <w:rPr>
                <w:rFonts w:eastAsia="Calibri"/>
                <w:color w:val="000000"/>
                <w:lang w:eastAsia="en-US"/>
              </w:rPr>
              <w:t>не менее 90</w:t>
            </w:r>
          </w:p>
        </w:tc>
        <w:tc>
          <w:tcPr>
            <w:tcW w:w="786" w:type="dxa"/>
            <w:tcBorders>
              <w:top w:val="single" w:sz="4" w:space="0" w:color="000000"/>
              <w:bottom w:val="single" w:sz="4" w:space="0" w:color="000000"/>
              <w:right w:val="single" w:sz="4" w:space="0" w:color="000000"/>
            </w:tcBorders>
            <w:vAlign w:val="center"/>
          </w:tcPr>
          <w:p>
            <w:pPr>
              <w:pStyle w:val="Normal"/>
              <w:jc w:val="center"/>
              <w:rPr>
                <w:color w:val="000000"/>
              </w:rPr>
            </w:pPr>
            <w:r>
              <w:rPr>
                <w:rFonts w:eastAsia="Calibri"/>
                <w:color w:val="000000"/>
                <w:lang w:eastAsia="en-US"/>
              </w:rPr>
              <w:t>не менее 90</w:t>
            </w:r>
          </w:p>
        </w:tc>
      </w:tr>
    </w:tbl>
    <w:p>
      <w:pPr>
        <w:sectPr>
          <w:headerReference w:type="default" r:id="rId5"/>
          <w:headerReference w:type="first" r:id="rId6"/>
          <w:type w:val="nextPage"/>
          <w:pgSz w:orient="landscape" w:w="16838" w:h="11906"/>
          <w:pgMar w:left="1134" w:right="1134" w:gutter="0" w:header="720" w:top="1134" w:footer="0" w:bottom="567"/>
          <w:pgNumType w:fmt="decimal"/>
          <w:formProt w:val="false"/>
          <w:titlePg/>
          <w:textDirection w:val="lrTb"/>
          <w:docGrid w:type="default" w:linePitch="360" w:charSpace="0"/>
        </w:sectPr>
      </w:pPr>
    </w:p>
    <w:tbl>
      <w:tblPr>
        <w:tblW w:w="4705" w:type="dxa"/>
        <w:jc w:val="left"/>
        <w:tblInd w:w="5148" w:type="dxa"/>
        <w:tblLayout w:type="fixed"/>
        <w:tblCellMar>
          <w:top w:w="0" w:type="dxa"/>
          <w:left w:w="108" w:type="dxa"/>
          <w:bottom w:w="0" w:type="dxa"/>
          <w:right w:w="108" w:type="dxa"/>
        </w:tblCellMar>
      </w:tblPr>
      <w:tblGrid>
        <w:gridCol w:w="4705"/>
      </w:tblGrid>
      <w:tr>
        <w:trPr/>
        <w:tc>
          <w:tcPr>
            <w:tcW w:w="4705" w:type="dxa"/>
            <w:tcBorders/>
          </w:tcPr>
          <w:p>
            <w:pPr>
              <w:pStyle w:val="Normal"/>
              <w:autoSpaceDE w:val="false"/>
              <w:rPr>
                <w:sz w:val="26"/>
                <w:szCs w:val="26"/>
              </w:rPr>
            </w:pPr>
            <w:r>
              <w:rPr>
                <w:sz w:val="26"/>
                <w:szCs w:val="26"/>
              </w:rPr>
              <w:t>Приложение № 1</w:t>
            </w:r>
          </w:p>
        </w:tc>
      </w:tr>
      <w:tr>
        <w:trPr/>
        <w:tc>
          <w:tcPr>
            <w:tcW w:w="4705" w:type="dxa"/>
            <w:tcBorders/>
          </w:tcPr>
          <w:p>
            <w:pPr>
              <w:pStyle w:val="Normal"/>
              <w:autoSpaceDE w:val="false"/>
              <w:rPr>
                <w:bCs/>
                <w:sz w:val="26"/>
                <w:szCs w:val="26"/>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w:t>
            </w:r>
          </w:p>
          <w:p>
            <w:pPr>
              <w:pStyle w:val="Normal"/>
              <w:autoSpaceDE w:val="false"/>
              <w:rPr>
                <w:bCs/>
                <w:sz w:val="26"/>
                <w:szCs w:val="26"/>
              </w:rPr>
            </w:pPr>
            <w:r>
              <w:rPr>
                <w:bCs/>
                <w:sz w:val="26"/>
                <w:szCs w:val="26"/>
              </w:rPr>
            </w:r>
          </w:p>
        </w:tc>
      </w:tr>
    </w:tbl>
    <w:p>
      <w:pPr>
        <w:pStyle w:val="Normal"/>
        <w:jc w:val="center"/>
        <w:rPr>
          <w:sz w:val="26"/>
          <w:szCs w:val="26"/>
        </w:rPr>
      </w:pPr>
      <w:r>
        <w:rPr>
          <w:sz w:val="26"/>
          <w:szCs w:val="26"/>
        </w:rPr>
      </w:r>
    </w:p>
    <w:p>
      <w:pPr>
        <w:pStyle w:val="Normal"/>
        <w:jc w:val="center"/>
        <w:rPr>
          <w:sz w:val="26"/>
          <w:szCs w:val="26"/>
        </w:rPr>
      </w:pPr>
      <w:r>
        <w:rPr>
          <w:sz w:val="26"/>
          <w:szCs w:val="26"/>
        </w:rPr>
        <w:t xml:space="preserve">Подпрограмма </w:t>
      </w:r>
    </w:p>
    <w:p>
      <w:pPr>
        <w:pStyle w:val="Normal"/>
        <w:jc w:val="center"/>
        <w:rPr>
          <w:sz w:val="26"/>
          <w:szCs w:val="26"/>
        </w:rPr>
      </w:pPr>
      <w:r>
        <w:rPr>
          <w:sz w:val="26"/>
          <w:szCs w:val="26"/>
        </w:rPr>
        <w:t xml:space="preserve">«Создание условий для эффективного и ответственного управления </w:t>
      </w:r>
    </w:p>
    <w:p>
      <w:pPr>
        <w:pStyle w:val="Normal"/>
        <w:jc w:val="center"/>
        <w:rPr>
          <w:sz w:val="26"/>
          <w:szCs w:val="26"/>
        </w:rPr>
      </w:pPr>
      <w:r>
        <w:rPr>
          <w:sz w:val="26"/>
          <w:szCs w:val="26"/>
        </w:rPr>
        <w:t xml:space="preserve">муниципальными финансами, повышения устойчивости бюджета </w:t>
      </w:r>
    </w:p>
    <w:p>
      <w:pPr>
        <w:pStyle w:val="Normal"/>
        <w:jc w:val="center"/>
        <w:rPr>
          <w:sz w:val="26"/>
          <w:szCs w:val="26"/>
        </w:rPr>
      </w:pPr>
      <w:r>
        <w:rPr>
          <w:sz w:val="26"/>
          <w:szCs w:val="26"/>
        </w:rPr>
        <w:t xml:space="preserve">городского округа города Шарыпово» </w:t>
      </w:r>
    </w:p>
    <w:p>
      <w:pPr>
        <w:pStyle w:val="Normal"/>
        <w:widowControl w:val="false"/>
        <w:autoSpaceDE w:val="false"/>
        <w:ind w:firstLine="720"/>
        <w:jc w:val="center"/>
        <w:rPr>
          <w:sz w:val="26"/>
          <w:szCs w:val="26"/>
        </w:rPr>
      </w:pPr>
      <w:r>
        <w:rPr>
          <w:sz w:val="26"/>
          <w:szCs w:val="26"/>
        </w:rPr>
      </w:r>
    </w:p>
    <w:p>
      <w:pPr>
        <w:pStyle w:val="Normal"/>
        <w:widowControl w:val="false"/>
        <w:autoSpaceDE w:val="false"/>
        <w:jc w:val="center"/>
        <w:rPr>
          <w:sz w:val="26"/>
          <w:szCs w:val="26"/>
        </w:rPr>
      </w:pPr>
      <w:r>
        <w:rPr>
          <w:sz w:val="26"/>
          <w:szCs w:val="26"/>
        </w:rPr>
        <w:t>1. Паспорт подпрограммы</w:t>
      </w:r>
    </w:p>
    <w:tbl>
      <w:tblPr>
        <w:tblW w:w="9660" w:type="dxa"/>
        <w:jc w:val="left"/>
        <w:tblInd w:w="75" w:type="dxa"/>
        <w:tblLayout w:type="fixed"/>
        <w:tblCellMar>
          <w:top w:w="0" w:type="dxa"/>
          <w:left w:w="75" w:type="dxa"/>
          <w:bottom w:w="0" w:type="dxa"/>
          <w:right w:w="75" w:type="dxa"/>
        </w:tblCellMar>
      </w:tblPr>
      <w:tblGrid>
        <w:gridCol w:w="2700"/>
        <w:gridCol w:w="6960"/>
      </w:tblGrid>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 xml:space="preserve">Наименование подпрограммы </w:t>
            </w:r>
          </w:p>
        </w:tc>
        <w:tc>
          <w:tcPr>
            <w:tcW w:w="6960" w:type="dxa"/>
            <w:tcBorders>
              <w:top w:val="single" w:sz="4" w:space="0" w:color="000000"/>
              <w:left w:val="single" w:sz="4" w:space="0" w:color="000000"/>
              <w:bottom w:val="single" w:sz="4" w:space="0" w:color="000000"/>
              <w:right w:val="single" w:sz="4" w:space="0" w:color="000000"/>
            </w:tcBorders>
          </w:tcPr>
          <w:p>
            <w:pPr>
              <w:pStyle w:val="Normal"/>
              <w:jc w:val="both"/>
              <w:rPr>
                <w:sz w:val="26"/>
                <w:szCs w:val="26"/>
              </w:rPr>
            </w:pPr>
            <w:r>
              <w:rPr>
                <w:sz w:val="26"/>
                <w:szCs w:val="26"/>
              </w:rPr>
              <w:t>«Создание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(далее - подпрограмма)</w:t>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 xml:space="preserve">Наименование </w:t>
            </w:r>
            <w:r>
              <w:rPr>
                <w:color w:val="000000"/>
                <w:sz w:val="26"/>
                <w:szCs w:val="26"/>
              </w:rPr>
              <w:t>муниципальной</w:t>
            </w:r>
            <w:r>
              <w:rPr>
                <w:color w:val="FF0000"/>
                <w:sz w:val="26"/>
                <w:szCs w:val="26"/>
              </w:rPr>
              <w:t xml:space="preserve"> </w:t>
            </w:r>
            <w:r>
              <w:rPr>
                <w:sz w:val="26"/>
                <w:szCs w:val="26"/>
              </w:rPr>
              <w:t>программы, в рамках которой реализуется подпрограмма</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 xml:space="preserve">«Управление муниципальными финансами муниципального образования город Шарыпово» </w:t>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Исполнитель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Финансовое управление администрации города Шарыпово (далее – Финансовое управление)</w:t>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Финансовое управление администрации города Шарыпово</w:t>
            </w:r>
          </w:p>
        </w:tc>
      </w:tr>
      <w:tr>
        <w:trPr>
          <w:trHeight w:val="1185"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Цель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jc w:val="both"/>
              <w:rPr>
                <w:sz w:val="26"/>
                <w:szCs w:val="26"/>
              </w:rPr>
            </w:pPr>
            <w:r>
              <w:rPr>
                <w:sz w:val="26"/>
                <w:szCs w:val="26"/>
              </w:rPr>
              <w:t>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416"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Задачи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ind w:firstLine="540"/>
              <w:jc w:val="both"/>
              <w:rPr>
                <w:sz w:val="26"/>
                <w:szCs w:val="26"/>
                <w:lang w:eastAsia="en-US"/>
              </w:rPr>
            </w:pPr>
            <w:r>
              <w:rPr>
                <w:sz w:val="26"/>
                <w:szCs w:val="26"/>
                <w:lang w:eastAsia="en-US"/>
              </w:rPr>
              <w:t>Создание условий для обеспечения финансовой устойчивости бюджета города Шарыпово;</w:t>
            </w:r>
          </w:p>
          <w:p>
            <w:pPr>
              <w:pStyle w:val="Normal"/>
              <w:autoSpaceDE w:val="false"/>
              <w:ind w:firstLine="540"/>
              <w:jc w:val="both"/>
              <w:rPr>
                <w:sz w:val="26"/>
                <w:szCs w:val="26"/>
                <w:lang w:eastAsia="en-US"/>
              </w:rPr>
            </w:pPr>
            <w:r>
              <w:rPr>
                <w:sz w:val="26"/>
                <w:szCs w:val="26"/>
              </w:rPr>
              <w:t>Повышение заинтересованности муниципального образования город Шарыпово в росте налогового потенциала</w:t>
            </w:r>
            <w:r>
              <w:rPr>
                <w:sz w:val="26"/>
                <w:szCs w:val="26"/>
                <w:lang w:eastAsia="en-US"/>
              </w:rPr>
              <w:t>;</w:t>
            </w:r>
          </w:p>
          <w:p>
            <w:pPr>
              <w:pStyle w:val="Normal"/>
              <w:autoSpaceDE w:val="false"/>
              <w:ind w:firstLine="540"/>
              <w:jc w:val="both"/>
              <w:rPr>
                <w:sz w:val="26"/>
                <w:szCs w:val="26"/>
                <w:lang w:eastAsia="en-US"/>
              </w:rPr>
            </w:pPr>
            <w:r>
              <w:rPr>
                <w:sz w:val="26"/>
                <w:szCs w:val="26"/>
                <w:lang w:eastAsia="en-US"/>
              </w:rPr>
              <w:t>Повышение качества управления муниципальными финансами</w:t>
            </w:r>
          </w:p>
        </w:tc>
      </w:tr>
      <w:tr>
        <w:trPr>
          <w:trHeight w:val="1124"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ind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35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 xml:space="preserve">Сроки реализации </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2014-</w:t>
            </w:r>
            <w:r>
              <w:rPr>
                <w:sz w:val="26"/>
                <w:szCs w:val="26"/>
                <w:highlight w:val="yellow"/>
              </w:rPr>
              <w:t>2025</w:t>
            </w:r>
            <w:r>
              <w:rPr>
                <w:sz w:val="26"/>
                <w:szCs w:val="26"/>
              </w:rPr>
              <w:t xml:space="preserve"> годы</w:t>
            </w:r>
          </w:p>
        </w:tc>
      </w:tr>
      <w:tr>
        <w:trPr>
          <w:trHeight w:val="416"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Информация по ресурсному обеспечению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отсутствует</w:t>
            </w:r>
          </w:p>
        </w:tc>
      </w:tr>
    </w:tbl>
    <w:p>
      <w:pPr>
        <w:pStyle w:val="Normal"/>
        <w:widowControl w:val="false"/>
        <w:autoSpaceDE w:val="false"/>
        <w:jc w:val="center"/>
        <w:rPr>
          <w:sz w:val="26"/>
          <w:szCs w:val="26"/>
        </w:rPr>
      </w:pPr>
      <w:r>
        <w:rPr>
          <w:sz w:val="26"/>
          <w:szCs w:val="26"/>
        </w:rPr>
      </w:r>
    </w:p>
    <w:p>
      <w:pPr>
        <w:pStyle w:val="Normal"/>
        <w:numPr>
          <w:ilvl w:val="0"/>
          <w:numId w:val="0"/>
        </w:numPr>
        <w:autoSpaceDE w:val="false"/>
        <w:jc w:val="center"/>
        <w:outlineLvl w:val="0"/>
        <w:rPr>
          <w:sz w:val="26"/>
          <w:szCs w:val="26"/>
        </w:rPr>
      </w:pPr>
      <w:r>
        <w:rPr>
          <w:rFonts w:eastAsia="Calibri"/>
          <w:sz w:val="26"/>
          <w:szCs w:val="26"/>
        </w:rPr>
        <w:t>2. Мероприятия подпрограммы</w:t>
      </w:r>
    </w:p>
    <w:p>
      <w:pPr>
        <w:pStyle w:val="Normal"/>
        <w:autoSpaceDE w:val="false"/>
        <w:ind w:firstLine="540"/>
        <w:jc w:val="both"/>
        <w:rPr>
          <w:sz w:val="26"/>
          <w:szCs w:val="26"/>
        </w:rPr>
      </w:pPr>
      <w:hyperlink r:id="rId7">
        <w:r>
          <w:rPr>
            <w:rStyle w:val="-"/>
            <w:rFonts w:eastAsia="Calibri"/>
            <w:sz w:val="26"/>
            <w:szCs w:val="26"/>
          </w:rPr>
          <w:t>Перечень</w:t>
        </w:r>
      </w:hyperlink>
      <w:r>
        <w:rPr>
          <w:rFonts w:eastAsia="Calibri"/>
          <w:sz w:val="26"/>
          <w:szCs w:val="26"/>
        </w:rPr>
        <w:t xml:space="preserve"> мероприятий подпрограммы приведен в приложении № 2 к подпрограмме.</w:t>
      </w:r>
    </w:p>
    <w:p>
      <w:pPr>
        <w:pStyle w:val="Normal"/>
        <w:autoSpaceDE w:val="false"/>
        <w:ind w:firstLine="567"/>
        <w:jc w:val="center"/>
        <w:rPr>
          <w:sz w:val="26"/>
          <w:szCs w:val="26"/>
        </w:rPr>
      </w:pPr>
      <w:r>
        <w:rPr>
          <w:sz w:val="26"/>
          <w:szCs w:val="26"/>
        </w:rPr>
        <w:t>3. Механизм реализации подпрограммы</w:t>
      </w:r>
    </w:p>
    <w:p>
      <w:pPr>
        <w:pStyle w:val="Normal"/>
        <w:autoSpaceDE w:val="false"/>
        <w:ind w:firstLine="567"/>
        <w:jc w:val="both"/>
        <w:rPr>
          <w:sz w:val="26"/>
          <w:szCs w:val="26"/>
        </w:rPr>
      </w:pPr>
      <w:r>
        <w:rPr>
          <w:sz w:val="26"/>
          <w:szCs w:val="26"/>
        </w:rPr>
        <w:t xml:space="preserve">Финансовым управлением в рамках реализации подпрограммы будут проведены мероприятия, по </w:t>
      </w:r>
      <w:r>
        <w:rPr>
          <w:iCs/>
          <w:sz w:val="26"/>
          <w:szCs w:val="26"/>
        </w:rPr>
        <w:t xml:space="preserve">оценке качества организации осуществления бюджетного процесса. Мониторинг соблюдения требований Бюджетного кодекса Российской Федерации </w:t>
      </w:r>
      <w:r>
        <w:rPr>
          <w:sz w:val="26"/>
          <w:szCs w:val="26"/>
        </w:rPr>
        <w:t>направляется в Министерство финансов края в срок до 01 апреля ежегодно.</w:t>
      </w:r>
    </w:p>
    <w:p>
      <w:pPr>
        <w:pStyle w:val="Normal"/>
        <w:autoSpaceDE w:val="false"/>
        <w:ind w:firstLine="567"/>
        <w:jc w:val="both"/>
        <w:rPr>
          <w:sz w:val="26"/>
          <w:szCs w:val="26"/>
        </w:rPr>
      </w:pPr>
      <w:r>
        <w:rPr>
          <w:sz w:val="26"/>
          <w:szCs w:val="26"/>
        </w:rPr>
      </w:r>
    </w:p>
    <w:p>
      <w:pPr>
        <w:pStyle w:val="Normal"/>
        <w:numPr>
          <w:ilvl w:val="0"/>
          <w:numId w:val="0"/>
        </w:numPr>
        <w:autoSpaceDE w:val="false"/>
        <w:ind w:firstLine="567"/>
        <w:jc w:val="center"/>
        <w:outlineLvl w:val="0"/>
        <w:rPr>
          <w:sz w:val="26"/>
          <w:szCs w:val="26"/>
        </w:rPr>
      </w:pPr>
      <w:r>
        <w:rPr>
          <w:sz w:val="26"/>
          <w:szCs w:val="26"/>
        </w:rPr>
        <w:t>4. Управление подпрограммой и контроль за исполнением подпрограммы</w:t>
      </w:r>
    </w:p>
    <w:p>
      <w:pPr>
        <w:pStyle w:val="Normal"/>
        <w:widowControl w:val="false"/>
        <w:autoSpaceDE w:val="false"/>
        <w:ind w:firstLine="720"/>
        <w:jc w:val="both"/>
        <w:rPr>
          <w:sz w:val="26"/>
          <w:szCs w:val="26"/>
        </w:rPr>
      </w:pPr>
      <w:r>
        <w:rPr>
          <w:sz w:val="26"/>
          <w:szCs w:val="26"/>
        </w:rPr>
        <w:t>Текущий контроль за ходом реализации подпрограммы и за целевым и эффективным расходованием бюджетных средств города осуществляет Финансовое управление.</w:t>
      </w:r>
    </w:p>
    <w:p>
      <w:pPr>
        <w:pStyle w:val="Normal"/>
        <w:autoSpaceDE w:val="false"/>
        <w:ind w:firstLine="567"/>
        <w:jc w:val="both"/>
        <w:rPr>
          <w:sz w:val="26"/>
          <w:szCs w:val="26"/>
        </w:rPr>
      </w:pPr>
      <w:r>
        <w:rPr>
          <w:sz w:val="26"/>
          <w:szCs w:val="26"/>
        </w:rPr>
        <w:t>Контроль за законностью, результативностью (эффективностью и экономностью) использования средств бюджета города Шарыпово осуществляет Контрольно- счетная палата города Шарыпово.</w:t>
      </w:r>
    </w:p>
    <w:p>
      <w:pPr>
        <w:pStyle w:val="Normal"/>
        <w:autoSpaceDE w:val="false"/>
        <w:ind w:firstLine="567"/>
        <w:jc w:val="both"/>
        <w:rPr>
          <w:sz w:val="26"/>
          <w:szCs w:val="26"/>
        </w:rPr>
      </w:pPr>
      <w:r>
        <w:rPr>
          <w:sz w:val="26"/>
          <w:szCs w:val="26"/>
        </w:rPr>
      </w:r>
    </w:p>
    <w:p>
      <w:pPr>
        <w:pStyle w:val="Normal"/>
        <w:autoSpaceDE w:val="false"/>
        <w:rPr>
          <w:sz w:val="26"/>
          <w:szCs w:val="26"/>
        </w:rPr>
      </w:pPr>
      <w:r>
        <w:rPr>
          <w:sz w:val="28"/>
          <w:szCs w:val="26"/>
        </w:rPr>
      </w:r>
    </w:p>
    <w:p>
      <w:pPr>
        <w:pStyle w:val="Normal"/>
        <w:autoSpaceDE w:val="false"/>
        <w:rPr>
          <w:sz w:val="26"/>
          <w:szCs w:val="26"/>
        </w:rPr>
      </w:pPr>
      <w:r>
        <w:rPr>
          <w:sz w:val="28"/>
        </w:rPr>
      </w:r>
    </w:p>
    <w:p>
      <w:pPr>
        <w:sectPr>
          <w:headerReference w:type="default" r:id="rId8"/>
          <w:headerReference w:type="first" r:id="rId9"/>
          <w:type w:val="nextPage"/>
          <w:pgSz w:w="11906" w:h="16838"/>
          <w:pgMar w:left="1418" w:right="851" w:gutter="0" w:header="709" w:top="1134" w:footer="0" w:bottom="1134"/>
          <w:pgNumType w:fmt="decimal"/>
          <w:formProt w:val="false"/>
          <w:textDirection w:val="lrTb"/>
          <w:docGrid w:type="default" w:linePitch="360" w:charSpace="0"/>
        </w:sectPr>
        <w:pStyle w:val="Normal"/>
        <w:autoSpaceDE w:val="false"/>
        <w:rPr>
          <w:sz w:val="26"/>
          <w:szCs w:val="26"/>
        </w:rPr>
      </w:pPr>
      <w:r>
        <w:rPr>
          <w:sz w:val="28"/>
        </w:rPr>
      </w:r>
    </w:p>
    <w:p>
      <w:pPr>
        <w:pStyle w:val="Normal"/>
        <w:autoSpaceDE w:val="false"/>
        <w:ind w:left="8910" w:hanging="0"/>
        <w:jc w:val="both"/>
        <w:rPr>
          <w:sz w:val="26"/>
          <w:szCs w:val="26"/>
        </w:rPr>
      </w:pPr>
      <w:r>
        <w:rPr>
          <w:sz w:val="24"/>
          <w:szCs w:val="24"/>
        </w:rPr>
        <w:t xml:space="preserve">Приложение № 1 </w:t>
      </w:r>
    </w:p>
    <w:p>
      <w:pPr>
        <w:pStyle w:val="Normal"/>
        <w:autoSpaceDE w:val="false"/>
        <w:ind w:left="8910" w:hanging="0"/>
        <w:rPr>
          <w:sz w:val="26"/>
          <w:szCs w:val="26"/>
        </w:rPr>
      </w:pPr>
      <w:r>
        <w:rPr>
          <w:sz w:val="24"/>
          <w:szCs w:val="24"/>
        </w:rPr>
        <w:t>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pPr>
        <w:pStyle w:val="Normal"/>
        <w:autoSpaceDE w:val="false"/>
        <w:ind w:firstLine="540"/>
        <w:jc w:val="both"/>
        <w:rPr>
          <w:sz w:val="26"/>
          <w:szCs w:val="26"/>
        </w:rPr>
      </w:pPr>
      <w:r>
        <w:rPr>
          <w:sz w:val="24"/>
          <w:szCs w:val="24"/>
        </w:rPr>
      </w:r>
    </w:p>
    <w:p>
      <w:pPr>
        <w:pStyle w:val="Normal"/>
        <w:numPr>
          <w:ilvl w:val="0"/>
          <w:numId w:val="0"/>
        </w:numPr>
        <w:autoSpaceDE w:val="false"/>
        <w:ind w:firstLine="540"/>
        <w:jc w:val="center"/>
        <w:outlineLvl w:val="0"/>
        <w:rPr>
          <w:sz w:val="26"/>
          <w:szCs w:val="26"/>
        </w:rPr>
      </w:pPr>
      <w:r>
        <w:rPr>
          <w:sz w:val="24"/>
          <w:szCs w:val="24"/>
        </w:rPr>
        <w:t>Перечень и значения показателей результативности подпрограммы</w:t>
      </w:r>
    </w:p>
    <w:p>
      <w:pPr>
        <w:pStyle w:val="Normal"/>
        <w:numPr>
          <w:ilvl w:val="0"/>
          <w:numId w:val="0"/>
        </w:numPr>
        <w:autoSpaceDE w:val="false"/>
        <w:ind w:firstLine="540"/>
        <w:jc w:val="center"/>
        <w:outlineLvl w:val="0"/>
        <w:rPr>
          <w:sz w:val="26"/>
          <w:szCs w:val="26"/>
        </w:rPr>
      </w:pPr>
      <w:r>
        <w:rPr>
          <w:sz w:val="24"/>
          <w:szCs w:val="24"/>
        </w:rPr>
        <w:t xml:space="preserve"> </w:t>
      </w:r>
      <w:r>
        <w:rPr>
          <w:sz w:val="24"/>
          <w:szCs w:val="24"/>
        </w:rPr>
        <w:t xml:space="preserve">«Создание условий для эффективного и ответственного управления муниципальными финансами, </w:t>
      </w:r>
    </w:p>
    <w:p>
      <w:pPr>
        <w:pStyle w:val="Normal"/>
        <w:numPr>
          <w:ilvl w:val="0"/>
          <w:numId w:val="0"/>
        </w:numPr>
        <w:autoSpaceDE w:val="false"/>
        <w:ind w:firstLine="540"/>
        <w:jc w:val="center"/>
        <w:outlineLvl w:val="0"/>
        <w:rPr>
          <w:sz w:val="26"/>
          <w:szCs w:val="26"/>
        </w:rPr>
      </w:pPr>
      <w:r>
        <w:rPr>
          <w:sz w:val="24"/>
          <w:szCs w:val="24"/>
        </w:rPr>
        <w:t>повышения устойчивости бюджета городского округа города Шарыпово»</w:t>
      </w:r>
    </w:p>
    <w:p>
      <w:pPr>
        <w:pStyle w:val="Normal"/>
        <w:autoSpaceDE w:val="false"/>
        <w:ind w:firstLine="540"/>
        <w:jc w:val="center"/>
        <w:rPr>
          <w:sz w:val="26"/>
          <w:szCs w:val="26"/>
        </w:rPr>
      </w:pPr>
      <w:r>
        <w:rPr>
          <w:sz w:val="24"/>
          <w:szCs w:val="24"/>
        </w:rPr>
      </w:r>
    </w:p>
    <w:tbl>
      <w:tblPr>
        <w:tblW w:w="15032" w:type="dxa"/>
        <w:jc w:val="left"/>
        <w:tblInd w:w="108" w:type="dxa"/>
        <w:tblLayout w:type="fixed"/>
        <w:tblCellMar>
          <w:top w:w="0" w:type="dxa"/>
          <w:left w:w="108" w:type="dxa"/>
          <w:bottom w:w="0" w:type="dxa"/>
          <w:right w:w="108" w:type="dxa"/>
        </w:tblCellMar>
      </w:tblPr>
      <w:tblGrid>
        <w:gridCol w:w="709"/>
        <w:gridCol w:w="6521"/>
        <w:gridCol w:w="1180"/>
        <w:gridCol w:w="2260"/>
        <w:gridCol w:w="1096"/>
        <w:gridCol w:w="1134"/>
        <w:gridCol w:w="1134"/>
        <w:gridCol w:w="992"/>
        <w:gridCol w:w="6"/>
      </w:tblGrid>
      <w:tr>
        <w:trPr>
          <w:trHeight w:val="525" w:hRule="atLeast"/>
          <w:cantSplit w:val="true"/>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 </w:t>
            </w:r>
            <w:r>
              <w:rPr>
                <w:color w:val="000000"/>
              </w:rPr>
              <w:t>п/п</w:t>
            </w:r>
          </w:p>
        </w:tc>
        <w:tc>
          <w:tcPr>
            <w:tcW w:w="65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Цель, показатели результативности</w:t>
            </w:r>
          </w:p>
        </w:tc>
        <w:tc>
          <w:tcPr>
            <w:tcW w:w="11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Единица измерения</w:t>
            </w:r>
          </w:p>
        </w:tc>
        <w:tc>
          <w:tcPr>
            <w:tcW w:w="22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Источник информации</w:t>
            </w:r>
          </w:p>
        </w:tc>
        <w:tc>
          <w:tcPr>
            <w:tcW w:w="4356" w:type="dxa"/>
            <w:gridSpan w:val="4"/>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Годы реализации программы</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5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1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2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09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2022 год</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2023 год</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2024 год</w:t>
            </w:r>
          </w:p>
        </w:tc>
        <w:tc>
          <w:tcPr>
            <w:tcW w:w="992"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2025 год</w:t>
            </w:r>
          </w:p>
        </w:tc>
      </w:tr>
      <w:tr>
        <w:trPr>
          <w:trHeight w:val="300" w:hRule="atLeast"/>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6521" w:type="dxa"/>
            <w:tcBorders>
              <w:bottom w:val="single" w:sz="4" w:space="0" w:color="000000"/>
              <w:right w:val="single" w:sz="4" w:space="0" w:color="000000"/>
            </w:tcBorders>
            <w:vAlign w:val="center"/>
          </w:tcPr>
          <w:p>
            <w:pPr>
              <w:pStyle w:val="Normal"/>
              <w:jc w:val="center"/>
              <w:rPr>
                <w:color w:val="000000"/>
              </w:rPr>
            </w:pPr>
            <w:r>
              <w:rPr>
                <w:color w:val="000000"/>
              </w:rPr>
              <w:t>2</w:t>
            </w:r>
          </w:p>
        </w:tc>
        <w:tc>
          <w:tcPr>
            <w:tcW w:w="1180" w:type="dxa"/>
            <w:tcBorders>
              <w:bottom w:val="single" w:sz="4" w:space="0" w:color="000000"/>
              <w:right w:val="single" w:sz="4" w:space="0" w:color="000000"/>
            </w:tcBorders>
            <w:vAlign w:val="center"/>
          </w:tcPr>
          <w:p>
            <w:pPr>
              <w:pStyle w:val="Normal"/>
              <w:jc w:val="center"/>
              <w:rPr>
                <w:color w:val="000000"/>
              </w:rPr>
            </w:pPr>
            <w:r>
              <w:rPr>
                <w:color w:val="000000"/>
              </w:rPr>
              <w:t>3</w:t>
            </w:r>
          </w:p>
        </w:tc>
        <w:tc>
          <w:tcPr>
            <w:tcW w:w="2260" w:type="dxa"/>
            <w:tcBorders>
              <w:bottom w:val="single" w:sz="4" w:space="0" w:color="000000"/>
              <w:right w:val="single" w:sz="4" w:space="0" w:color="000000"/>
            </w:tcBorders>
            <w:vAlign w:val="center"/>
          </w:tcPr>
          <w:p>
            <w:pPr>
              <w:pStyle w:val="Normal"/>
              <w:jc w:val="center"/>
              <w:rPr>
                <w:color w:val="000000"/>
              </w:rPr>
            </w:pPr>
            <w:r>
              <w:rPr>
                <w:color w:val="000000"/>
              </w:rPr>
              <w:t>4</w:t>
            </w:r>
          </w:p>
        </w:tc>
        <w:tc>
          <w:tcPr>
            <w:tcW w:w="1096" w:type="dxa"/>
            <w:tcBorders>
              <w:bottom w:val="single" w:sz="4" w:space="0" w:color="000000"/>
              <w:right w:val="single" w:sz="4" w:space="0" w:color="000000"/>
            </w:tcBorders>
            <w:vAlign w:val="center"/>
          </w:tcPr>
          <w:p>
            <w:pPr>
              <w:pStyle w:val="Normal"/>
              <w:jc w:val="center"/>
              <w:rPr>
                <w:color w:val="000000"/>
              </w:rPr>
            </w:pPr>
            <w:r>
              <w:rPr>
                <w:color w:val="000000"/>
              </w:rPr>
              <w:t>5</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6</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7</w:t>
            </w:r>
          </w:p>
        </w:tc>
        <w:tc>
          <w:tcPr>
            <w:tcW w:w="992" w:type="dxa"/>
            <w:tcBorders>
              <w:bottom w:val="single" w:sz="4" w:space="0" w:color="000000"/>
              <w:right w:val="single" w:sz="4" w:space="0" w:color="000000"/>
            </w:tcBorders>
            <w:vAlign w:val="center"/>
          </w:tcPr>
          <w:p>
            <w:pPr>
              <w:pStyle w:val="Normal"/>
              <w:jc w:val="center"/>
              <w:rPr>
                <w:color w:val="000000"/>
              </w:rPr>
            </w:pPr>
            <w:r>
              <w:rPr>
                <w:color w:val="000000"/>
              </w:rPr>
              <w:t>8</w:t>
            </w:r>
          </w:p>
        </w:tc>
      </w:tr>
      <w:tr>
        <w:trPr>
          <w:trHeight w:val="540"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c>
          <w:tcPr>
            <w:tcW w:w="14323" w:type="dxa"/>
            <w:gridSpan w:val="7"/>
            <w:tcBorders>
              <w:top w:val="single" w:sz="4" w:space="0" w:color="000000"/>
              <w:bottom w:val="single" w:sz="4" w:space="0" w:color="000000"/>
              <w:right w:val="single" w:sz="4" w:space="0" w:color="000000"/>
            </w:tcBorders>
            <w:vAlign w:val="center"/>
          </w:tcPr>
          <w:p>
            <w:pPr>
              <w:pStyle w:val="Normal"/>
              <w:rPr>
                <w:color w:val="000000"/>
              </w:rPr>
            </w:pPr>
            <w:r>
              <w:rPr>
                <w:color w:val="000000"/>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331"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4317" w:type="dxa"/>
            <w:gridSpan w:val="7"/>
            <w:tcBorders>
              <w:bottom w:val="single" w:sz="4" w:space="0" w:color="000000"/>
              <w:right w:val="single" w:sz="4" w:space="0" w:color="000000"/>
            </w:tcBorders>
            <w:vAlign w:val="center"/>
          </w:tcPr>
          <w:p>
            <w:pPr>
              <w:pStyle w:val="Normal"/>
              <w:rPr>
                <w:color w:val="000000"/>
              </w:rPr>
            </w:pPr>
            <w:r>
              <w:rPr>
                <w:color w:val="000000"/>
              </w:rPr>
              <w:t>Задача 1: создание условий для обеспечения финансовой устойчивости бюджета города Шарыпово</w:t>
            </w:r>
          </w:p>
        </w:tc>
      </w:tr>
      <w:tr>
        <w:trPr>
          <w:trHeight w:val="293"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w:t>
            </w:r>
          </w:p>
        </w:tc>
        <w:tc>
          <w:tcPr>
            <w:tcW w:w="14317" w:type="dxa"/>
            <w:gridSpan w:val="7"/>
            <w:tcBorders>
              <w:bottom w:val="single" w:sz="4" w:space="0" w:color="000000"/>
              <w:right w:val="single" w:sz="4" w:space="0" w:color="000000"/>
            </w:tcBorders>
            <w:vAlign w:val="center"/>
          </w:tcPr>
          <w:p>
            <w:pPr>
              <w:pStyle w:val="Normal"/>
              <w:rPr>
                <w:color w:val="000000"/>
              </w:rPr>
            </w:pPr>
            <w:r>
              <w:rPr>
                <w:color w:val="000000"/>
              </w:rPr>
              <w:t>Задача 2: п</w:t>
            </w:r>
            <w:r>
              <w:rPr/>
              <w:t>овышение заинтересованности муниципального образования город Шарыпово в росте налогового потенциала</w:t>
            </w:r>
          </w:p>
        </w:tc>
      </w:tr>
      <w:tr>
        <w:trPr>
          <w:trHeight w:val="765"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2.1</w:t>
            </w:r>
          </w:p>
        </w:tc>
        <w:tc>
          <w:tcPr>
            <w:tcW w:w="6521" w:type="dxa"/>
            <w:tcBorders>
              <w:bottom w:val="single" w:sz="4" w:space="0" w:color="000000"/>
              <w:right w:val="single" w:sz="4" w:space="0" w:color="000000"/>
            </w:tcBorders>
            <w:vAlign w:val="center"/>
          </w:tcPr>
          <w:p>
            <w:pPr>
              <w:pStyle w:val="Normal"/>
              <w:rPr>
                <w:color w:val="000000"/>
              </w:rPr>
            </w:pPr>
            <w:r>
              <w:rPr>
                <w:color w:val="000000"/>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1180" w:type="dxa"/>
            <w:tcBorders>
              <w:bottom w:val="single" w:sz="4" w:space="0" w:color="000000"/>
              <w:right w:val="single" w:sz="4" w:space="0" w:color="000000"/>
            </w:tcBorders>
            <w:vAlign w:val="center"/>
          </w:tcPr>
          <w:p>
            <w:pPr>
              <w:pStyle w:val="Normal"/>
              <w:jc w:val="center"/>
              <w:rPr>
                <w:color w:val="000000"/>
              </w:rPr>
            </w:pPr>
            <w:r>
              <w:rPr>
                <w:color w:val="000000"/>
              </w:rPr>
              <w:t>процент</w:t>
            </w:r>
          </w:p>
        </w:tc>
        <w:tc>
          <w:tcPr>
            <w:tcW w:w="2260" w:type="dxa"/>
            <w:tcBorders>
              <w:bottom w:val="single" w:sz="4" w:space="0" w:color="000000"/>
              <w:right w:val="single" w:sz="4" w:space="0" w:color="000000"/>
            </w:tcBorders>
            <w:vAlign w:val="center"/>
          </w:tcPr>
          <w:p>
            <w:pPr>
              <w:pStyle w:val="Normal"/>
              <w:jc w:val="center"/>
              <w:rPr>
                <w:color w:val="000000"/>
              </w:rPr>
            </w:pPr>
            <w:r>
              <w:rPr>
                <w:color w:val="000000"/>
              </w:rPr>
              <w:t>годовой отчет об исполнении бюджета</w:t>
            </w:r>
          </w:p>
        </w:tc>
        <w:tc>
          <w:tcPr>
            <w:tcW w:w="109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не менее 30</w:t>
            </w:r>
          </w:p>
        </w:tc>
        <w:tc>
          <w:tcPr>
            <w:tcW w:w="1134" w:type="dxa"/>
            <w:tcBorders>
              <w:bottom w:val="single" w:sz="4" w:space="0" w:color="000000"/>
              <w:right w:val="single" w:sz="4" w:space="0" w:color="000000"/>
            </w:tcBorders>
            <w:vAlign w:val="center"/>
          </w:tcPr>
          <w:p>
            <w:pPr>
              <w:pStyle w:val="Normal"/>
              <w:jc w:val="center"/>
              <w:rPr/>
            </w:pPr>
            <w:r>
              <w:rPr>
                <w:color w:val="000000"/>
              </w:rPr>
              <w:t>не менее 30</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не менее 30</w:t>
            </w:r>
          </w:p>
        </w:tc>
        <w:tc>
          <w:tcPr>
            <w:tcW w:w="992" w:type="dxa"/>
            <w:tcBorders>
              <w:bottom w:val="single" w:sz="4" w:space="0" w:color="000000"/>
              <w:right w:val="single" w:sz="4" w:space="0" w:color="000000"/>
            </w:tcBorders>
            <w:vAlign w:val="center"/>
          </w:tcPr>
          <w:p>
            <w:pPr>
              <w:pStyle w:val="Normal"/>
              <w:jc w:val="center"/>
              <w:rPr>
                <w:highlight w:val="yellow"/>
              </w:rPr>
            </w:pPr>
            <w:r>
              <w:rPr>
                <w:color w:val="000000"/>
                <w:highlight w:val="yellow"/>
              </w:rPr>
              <w:t>не менее 30</w:t>
            </w:r>
          </w:p>
        </w:tc>
      </w:tr>
      <w:tr>
        <w:trPr>
          <w:trHeight w:val="169"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w:t>
            </w:r>
          </w:p>
        </w:tc>
        <w:tc>
          <w:tcPr>
            <w:tcW w:w="14317" w:type="dxa"/>
            <w:gridSpan w:val="7"/>
            <w:tcBorders>
              <w:bottom w:val="single" w:sz="4" w:space="0" w:color="000000"/>
              <w:right w:val="single" w:sz="4" w:space="0" w:color="000000"/>
            </w:tcBorders>
            <w:vAlign w:val="center"/>
          </w:tcPr>
          <w:p>
            <w:pPr>
              <w:pStyle w:val="Normal"/>
              <w:jc w:val="center"/>
              <w:rPr>
                <w:rFonts w:eastAsia="Calibri"/>
                <w:color w:val="000000"/>
                <w:lang w:eastAsia="en-US"/>
              </w:rPr>
            </w:pPr>
            <w:r>
              <w:rPr>
                <w:color w:val="000000"/>
              </w:rPr>
              <w:t>Задача 3: повышение качества управления муниципальными финансами</w:t>
            </w:r>
          </w:p>
        </w:tc>
      </w:tr>
      <w:tr>
        <w:trPr>
          <w:trHeight w:val="510"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3.1</w:t>
            </w:r>
          </w:p>
        </w:tc>
        <w:tc>
          <w:tcPr>
            <w:tcW w:w="6521" w:type="dxa"/>
            <w:tcBorders>
              <w:bottom w:val="single" w:sz="4" w:space="0" w:color="000000"/>
              <w:right w:val="single" w:sz="4" w:space="0" w:color="000000"/>
            </w:tcBorders>
            <w:vAlign w:val="center"/>
          </w:tcPr>
          <w:p>
            <w:pPr>
              <w:pStyle w:val="Normal"/>
              <w:rPr>
                <w:color w:val="000000"/>
              </w:rPr>
            </w:pPr>
            <w:r>
              <w:rPr>
                <w:color w:val="000000"/>
              </w:rPr>
              <w:t xml:space="preserve">Отсутствие в бюджете города просроченной кредиторской задолженности по выплате заработной платы с начислениями работникам бюджетной сферы </w:t>
            </w:r>
          </w:p>
        </w:tc>
        <w:tc>
          <w:tcPr>
            <w:tcW w:w="1180" w:type="dxa"/>
            <w:tcBorders>
              <w:bottom w:val="single" w:sz="4" w:space="0" w:color="000000"/>
              <w:right w:val="single" w:sz="4" w:space="0" w:color="000000"/>
            </w:tcBorders>
            <w:vAlign w:val="center"/>
          </w:tcPr>
          <w:p>
            <w:pPr>
              <w:pStyle w:val="Normal"/>
              <w:jc w:val="center"/>
              <w:rPr>
                <w:color w:val="000000"/>
              </w:rPr>
            </w:pPr>
            <w:r>
              <w:rPr>
                <w:color w:val="000000"/>
              </w:rPr>
              <w:t>тыс. рублей</w:t>
            </w:r>
          </w:p>
        </w:tc>
        <w:tc>
          <w:tcPr>
            <w:tcW w:w="2260" w:type="dxa"/>
            <w:tcBorders>
              <w:bottom w:val="single" w:sz="4" w:space="0" w:color="000000"/>
              <w:right w:val="single" w:sz="4" w:space="0" w:color="000000"/>
            </w:tcBorders>
            <w:vAlign w:val="center"/>
          </w:tcPr>
          <w:p>
            <w:pPr>
              <w:pStyle w:val="Normal"/>
              <w:jc w:val="center"/>
              <w:rPr>
                <w:color w:val="000000"/>
              </w:rPr>
            </w:pPr>
            <w:r>
              <w:rPr>
                <w:color w:val="000000"/>
              </w:rPr>
              <w:t>годовой отчет об исполнении бюджета</w:t>
            </w:r>
          </w:p>
        </w:tc>
        <w:tc>
          <w:tcPr>
            <w:tcW w:w="1096" w:type="dxa"/>
            <w:tcBorders>
              <w:bottom w:val="single" w:sz="4" w:space="0" w:color="000000"/>
              <w:right w:val="single" w:sz="4" w:space="0" w:color="000000"/>
            </w:tcBorders>
            <w:vAlign w:val="center"/>
          </w:tcPr>
          <w:p>
            <w:pPr>
              <w:pStyle w:val="Normal"/>
              <w:jc w:val="center"/>
              <w:rPr>
                <w:color w:val="000000"/>
              </w:rPr>
            </w:pPr>
            <w:r>
              <w:rPr>
                <w:rFonts w:eastAsia="Calibri"/>
                <w:color w:val="000000"/>
                <w:highlight w:val="yellow"/>
                <w:lang w:eastAsia="en-US"/>
              </w:rPr>
              <w:t>0</w:t>
            </w:r>
          </w:p>
        </w:tc>
        <w:tc>
          <w:tcPr>
            <w:tcW w:w="1134"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0</w:t>
            </w:r>
          </w:p>
        </w:tc>
        <w:tc>
          <w:tcPr>
            <w:tcW w:w="1134"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0</w:t>
            </w:r>
          </w:p>
        </w:tc>
        <w:tc>
          <w:tcPr>
            <w:tcW w:w="992" w:type="dxa"/>
            <w:tcBorders>
              <w:bottom w:val="single" w:sz="4" w:space="0" w:color="000000"/>
              <w:right w:val="single" w:sz="4" w:space="0" w:color="000000"/>
            </w:tcBorders>
            <w:vAlign w:val="center"/>
          </w:tcPr>
          <w:p>
            <w:pPr>
              <w:pStyle w:val="Normal"/>
              <w:jc w:val="center"/>
              <w:rPr>
                <w:color w:val="000000"/>
              </w:rPr>
            </w:pPr>
            <w:r>
              <w:rPr>
                <w:rFonts w:eastAsia="Calibri"/>
                <w:color w:val="000000"/>
                <w:highlight w:val="yellow"/>
                <w:lang w:eastAsia="en-US"/>
              </w:rPr>
              <w:t>0</w:t>
            </w:r>
          </w:p>
        </w:tc>
      </w:tr>
    </w:tbl>
    <w:p>
      <w:pPr>
        <w:pStyle w:val="Normal"/>
        <w:autoSpaceDE w:val="false"/>
        <w:rPr>
          <w:sz w:val="26"/>
          <w:szCs w:val="26"/>
        </w:rPr>
      </w:pPr>
      <w:r>
        <w:rPr>
          <w:sz w:val="24"/>
          <w:szCs w:val="24"/>
        </w:rPr>
      </w:r>
    </w:p>
    <w:p>
      <w:pPr>
        <w:pStyle w:val="Normal"/>
        <w:autoSpaceDE w:val="false"/>
        <w:rPr>
          <w:sz w:val="26"/>
          <w:szCs w:val="26"/>
        </w:rPr>
      </w:pPr>
      <w:r>
        <w:rPr>
          <w:sz w:val="24"/>
          <w:szCs w:val="24"/>
        </w:rPr>
      </w:r>
    </w:p>
    <w:p>
      <w:pPr>
        <w:pStyle w:val="Normal"/>
        <w:autoSpaceDE w:val="false"/>
        <w:rPr>
          <w:sz w:val="26"/>
          <w:szCs w:val="26"/>
        </w:rPr>
      </w:pPr>
      <w:r>
        <w:rPr>
          <w:sz w:val="28"/>
          <w:szCs w:val="24"/>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ind w:left="9350" w:hanging="0"/>
        <w:jc w:val="both"/>
        <w:rPr>
          <w:sz w:val="26"/>
          <w:szCs w:val="26"/>
        </w:rPr>
      </w:pPr>
      <w:r>
        <w:rPr>
          <w:sz w:val="24"/>
          <w:szCs w:val="24"/>
        </w:rPr>
        <w:t xml:space="preserve">Приложение № 2 </w:t>
      </w:r>
    </w:p>
    <w:p>
      <w:pPr>
        <w:pStyle w:val="Normal"/>
        <w:autoSpaceDE w:val="false"/>
        <w:ind w:left="9350" w:hanging="0"/>
        <w:rPr>
          <w:sz w:val="26"/>
          <w:szCs w:val="26"/>
        </w:rPr>
      </w:pPr>
      <w:r>
        <w:rPr>
          <w:sz w:val="24"/>
          <w:szCs w:val="24"/>
        </w:rPr>
        <w:t xml:space="preserve">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w:t>
      </w:r>
    </w:p>
    <w:p>
      <w:pPr>
        <w:pStyle w:val="Normal"/>
        <w:autoSpaceDE w:val="false"/>
        <w:ind w:left="9781" w:hanging="0"/>
        <w:jc w:val="both"/>
        <w:rPr>
          <w:sz w:val="26"/>
          <w:szCs w:val="26"/>
        </w:rPr>
      </w:pPr>
      <w:r>
        <w:rPr>
          <w:sz w:val="24"/>
          <w:szCs w:val="24"/>
        </w:rPr>
      </w:r>
    </w:p>
    <w:p>
      <w:pPr>
        <w:pStyle w:val="Normal"/>
        <w:numPr>
          <w:ilvl w:val="0"/>
          <w:numId w:val="0"/>
        </w:numPr>
        <w:jc w:val="center"/>
        <w:outlineLvl w:val="0"/>
        <w:rPr>
          <w:sz w:val="26"/>
          <w:szCs w:val="26"/>
        </w:rPr>
      </w:pPr>
      <w:r>
        <w:rPr>
          <w:sz w:val="24"/>
          <w:szCs w:val="24"/>
        </w:rPr>
        <w:t>Перечень мероприятий подпрограммы</w:t>
      </w:r>
    </w:p>
    <w:p>
      <w:pPr>
        <w:pStyle w:val="Normal"/>
        <w:numPr>
          <w:ilvl w:val="0"/>
          <w:numId w:val="0"/>
        </w:numPr>
        <w:jc w:val="center"/>
        <w:outlineLvl w:val="0"/>
        <w:rPr>
          <w:sz w:val="26"/>
          <w:szCs w:val="26"/>
        </w:rPr>
      </w:pPr>
      <w:r>
        <w:rPr>
          <w:sz w:val="24"/>
          <w:szCs w:val="24"/>
        </w:rPr>
        <w:t xml:space="preserve"> </w:t>
      </w:r>
      <w:r>
        <w:rPr>
          <w:sz w:val="24"/>
          <w:szCs w:val="24"/>
        </w:rPr>
        <w:t>«Создание условий для эффективного и ответственного управления муниципальными финансами,</w:t>
      </w:r>
    </w:p>
    <w:p>
      <w:pPr>
        <w:pStyle w:val="Normal"/>
        <w:numPr>
          <w:ilvl w:val="0"/>
          <w:numId w:val="0"/>
        </w:numPr>
        <w:jc w:val="center"/>
        <w:outlineLvl w:val="0"/>
        <w:rPr>
          <w:sz w:val="26"/>
          <w:szCs w:val="26"/>
        </w:rPr>
      </w:pPr>
      <w:r>
        <w:rPr>
          <w:sz w:val="24"/>
          <w:szCs w:val="24"/>
        </w:rPr>
        <w:t xml:space="preserve"> </w:t>
      </w:r>
      <w:r>
        <w:rPr>
          <w:sz w:val="24"/>
          <w:szCs w:val="24"/>
        </w:rPr>
        <w:t xml:space="preserve">повышения устойчивости бюджета городского округа города Шарыпово» </w:t>
        <w:br/>
      </w:r>
    </w:p>
    <w:tbl>
      <w:tblPr>
        <w:tblW w:w="15507" w:type="dxa"/>
        <w:jc w:val="left"/>
        <w:tblInd w:w="-318" w:type="dxa"/>
        <w:tblLayout w:type="fixed"/>
        <w:tblCellMar>
          <w:top w:w="0" w:type="dxa"/>
          <w:left w:w="108" w:type="dxa"/>
          <w:bottom w:w="0" w:type="dxa"/>
          <w:right w:w="108" w:type="dxa"/>
        </w:tblCellMar>
      </w:tblPr>
      <w:tblGrid>
        <w:gridCol w:w="516"/>
        <w:gridCol w:w="4020"/>
        <w:gridCol w:w="1541"/>
        <w:gridCol w:w="692"/>
        <w:gridCol w:w="651"/>
        <w:gridCol w:w="606"/>
        <w:gridCol w:w="461"/>
        <w:gridCol w:w="616"/>
        <w:gridCol w:w="616"/>
        <w:gridCol w:w="802"/>
        <w:gridCol w:w="1954"/>
        <w:gridCol w:w="3032"/>
      </w:tblGrid>
      <w:tr>
        <w:trPr>
          <w:trHeight w:val="765" w:hRule="atLeast"/>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 </w:t>
            </w:r>
            <w:r>
              <w:rPr>
                <w:color w:val="000000"/>
              </w:rPr>
              <w:t>п/п</w:t>
            </w:r>
          </w:p>
        </w:tc>
        <w:tc>
          <w:tcPr>
            <w:tcW w:w="40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Цели, задачи, мероприятия подпрограммы</w:t>
            </w:r>
          </w:p>
        </w:tc>
        <w:tc>
          <w:tcPr>
            <w:tcW w:w="154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ГРБС</w:t>
            </w:r>
          </w:p>
        </w:tc>
        <w:tc>
          <w:tcPr>
            <w:tcW w:w="2410" w:type="dxa"/>
            <w:gridSpan w:val="4"/>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Код бюджетной классификации</w:t>
            </w:r>
          </w:p>
        </w:tc>
        <w:tc>
          <w:tcPr>
            <w:tcW w:w="3988" w:type="dxa"/>
            <w:gridSpan w:val="4"/>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Расходы по годам реализации программы, (тыс. руб.)</w:t>
            </w:r>
          </w:p>
        </w:tc>
        <w:tc>
          <w:tcPr>
            <w:tcW w:w="303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300" w:hRule="atLeast"/>
        </w:trPr>
        <w:tc>
          <w:tcPr>
            <w:tcW w:w="5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0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54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410" w:type="dxa"/>
            <w:gridSpan w:val="4"/>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988" w:type="dxa"/>
            <w:gridSpan w:val="4"/>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c>
          <w:tcPr>
            <w:tcW w:w="30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765" w:hRule="atLeast"/>
        </w:trPr>
        <w:tc>
          <w:tcPr>
            <w:tcW w:w="5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0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54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ГРБС</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РзПр</w:t>
            </w:r>
          </w:p>
        </w:tc>
        <w:tc>
          <w:tcPr>
            <w:tcW w:w="606" w:type="dxa"/>
            <w:tcBorders>
              <w:bottom w:val="single" w:sz="4" w:space="0" w:color="000000"/>
              <w:right w:val="single" w:sz="4" w:space="0" w:color="000000"/>
            </w:tcBorders>
            <w:vAlign w:val="center"/>
          </w:tcPr>
          <w:p>
            <w:pPr>
              <w:pStyle w:val="Normal"/>
              <w:jc w:val="center"/>
              <w:rPr>
                <w:color w:val="000000"/>
              </w:rPr>
            </w:pPr>
            <w:r>
              <w:rPr>
                <w:color w:val="000000"/>
              </w:rPr>
              <w:t>ЦСР</w:t>
            </w:r>
          </w:p>
        </w:tc>
        <w:tc>
          <w:tcPr>
            <w:tcW w:w="461" w:type="dxa"/>
            <w:tcBorders>
              <w:bottom w:val="single" w:sz="4" w:space="0" w:color="000000"/>
              <w:right w:val="single" w:sz="4" w:space="0" w:color="000000"/>
            </w:tcBorders>
            <w:vAlign w:val="center"/>
          </w:tcPr>
          <w:p>
            <w:pPr>
              <w:pStyle w:val="Normal"/>
              <w:jc w:val="center"/>
              <w:rPr>
                <w:color w:val="000000"/>
              </w:rPr>
            </w:pPr>
            <w:r>
              <w:rPr>
                <w:color w:val="000000"/>
              </w:rPr>
              <w:t>ВР</w:t>
            </w:r>
          </w:p>
        </w:tc>
        <w:tc>
          <w:tcPr>
            <w:tcW w:w="61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2023 год</w:t>
            </w:r>
          </w:p>
        </w:tc>
        <w:tc>
          <w:tcPr>
            <w:tcW w:w="61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2024 год</w:t>
            </w:r>
          </w:p>
        </w:tc>
        <w:tc>
          <w:tcPr>
            <w:tcW w:w="802"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2025 год</w:t>
            </w:r>
          </w:p>
        </w:tc>
        <w:tc>
          <w:tcPr>
            <w:tcW w:w="1954" w:type="dxa"/>
            <w:tcBorders>
              <w:bottom w:val="single" w:sz="4" w:space="0" w:color="000000"/>
              <w:right w:val="single" w:sz="4" w:space="0" w:color="000000"/>
            </w:tcBorders>
            <w:vAlign w:val="center"/>
          </w:tcPr>
          <w:p>
            <w:pPr>
              <w:pStyle w:val="Normal"/>
              <w:jc w:val="center"/>
              <w:rPr>
                <w:color w:val="000000"/>
              </w:rPr>
            </w:pPr>
            <w:r>
              <w:rPr>
                <w:color w:val="000000"/>
              </w:rPr>
              <w:t>Итого за отчетный финансовый год и плановый период</w:t>
            </w:r>
          </w:p>
        </w:tc>
        <w:tc>
          <w:tcPr>
            <w:tcW w:w="30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30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4020" w:type="dxa"/>
            <w:tcBorders>
              <w:bottom w:val="single" w:sz="4" w:space="0" w:color="000000"/>
              <w:right w:val="single" w:sz="4" w:space="0" w:color="000000"/>
            </w:tcBorders>
            <w:vAlign w:val="center"/>
          </w:tcPr>
          <w:p>
            <w:pPr>
              <w:pStyle w:val="Normal"/>
              <w:jc w:val="center"/>
              <w:rPr>
                <w:color w:val="000000"/>
              </w:rPr>
            </w:pPr>
            <w:r>
              <w:rPr>
                <w:color w:val="000000"/>
              </w:rPr>
              <w:t>2</w:t>
            </w:r>
          </w:p>
        </w:tc>
        <w:tc>
          <w:tcPr>
            <w:tcW w:w="1541" w:type="dxa"/>
            <w:tcBorders>
              <w:bottom w:val="single" w:sz="4" w:space="0" w:color="000000"/>
              <w:right w:val="single" w:sz="4" w:space="0" w:color="000000"/>
            </w:tcBorders>
            <w:vAlign w:val="center"/>
          </w:tcPr>
          <w:p>
            <w:pPr>
              <w:pStyle w:val="Normal"/>
              <w:jc w:val="center"/>
              <w:rPr>
                <w:color w:val="000000"/>
              </w:rPr>
            </w:pPr>
            <w:r>
              <w:rPr>
                <w:color w:val="000000"/>
              </w:rPr>
              <w:t>3</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4</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5</w:t>
            </w:r>
          </w:p>
        </w:tc>
        <w:tc>
          <w:tcPr>
            <w:tcW w:w="606" w:type="dxa"/>
            <w:tcBorders>
              <w:bottom w:val="single" w:sz="4" w:space="0" w:color="000000"/>
              <w:right w:val="single" w:sz="4" w:space="0" w:color="000000"/>
            </w:tcBorders>
            <w:vAlign w:val="center"/>
          </w:tcPr>
          <w:p>
            <w:pPr>
              <w:pStyle w:val="Normal"/>
              <w:jc w:val="center"/>
              <w:rPr>
                <w:color w:val="000000"/>
              </w:rPr>
            </w:pPr>
            <w:r>
              <w:rPr>
                <w:color w:val="000000"/>
              </w:rPr>
              <w:t>6</w:t>
            </w:r>
          </w:p>
        </w:tc>
        <w:tc>
          <w:tcPr>
            <w:tcW w:w="461" w:type="dxa"/>
            <w:tcBorders>
              <w:bottom w:val="single" w:sz="4" w:space="0" w:color="000000"/>
              <w:right w:val="single" w:sz="4" w:space="0" w:color="000000"/>
            </w:tcBorders>
            <w:vAlign w:val="center"/>
          </w:tcPr>
          <w:p>
            <w:pPr>
              <w:pStyle w:val="Normal"/>
              <w:jc w:val="center"/>
              <w:rPr>
                <w:color w:val="000000"/>
              </w:rPr>
            </w:pPr>
            <w:r>
              <w:rPr>
                <w:color w:val="000000"/>
              </w:rPr>
              <w:t>7</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8</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9</w:t>
            </w:r>
          </w:p>
        </w:tc>
        <w:tc>
          <w:tcPr>
            <w:tcW w:w="802" w:type="dxa"/>
            <w:tcBorders>
              <w:bottom w:val="single" w:sz="4" w:space="0" w:color="000000"/>
              <w:right w:val="single" w:sz="4" w:space="0" w:color="000000"/>
            </w:tcBorders>
            <w:vAlign w:val="center"/>
          </w:tcPr>
          <w:p>
            <w:pPr>
              <w:pStyle w:val="Normal"/>
              <w:jc w:val="center"/>
              <w:rPr>
                <w:color w:val="000000"/>
              </w:rPr>
            </w:pPr>
            <w:r>
              <w:rPr>
                <w:color w:val="000000"/>
              </w:rPr>
              <w:t>10</w:t>
            </w:r>
          </w:p>
        </w:tc>
        <w:tc>
          <w:tcPr>
            <w:tcW w:w="1954" w:type="dxa"/>
            <w:tcBorders>
              <w:bottom w:val="single" w:sz="4" w:space="0" w:color="000000"/>
              <w:right w:val="single" w:sz="4" w:space="0" w:color="000000"/>
            </w:tcBorders>
            <w:vAlign w:val="center"/>
          </w:tcPr>
          <w:p>
            <w:pPr>
              <w:pStyle w:val="Normal"/>
              <w:jc w:val="center"/>
              <w:rPr>
                <w:color w:val="000000"/>
              </w:rPr>
            </w:pPr>
            <w:r>
              <w:rPr>
                <w:color w:val="000000"/>
              </w:rPr>
              <w:t>11</w:t>
            </w:r>
          </w:p>
        </w:tc>
        <w:tc>
          <w:tcPr>
            <w:tcW w:w="3032" w:type="dxa"/>
            <w:tcBorders>
              <w:bottom w:val="single" w:sz="4" w:space="0" w:color="000000"/>
              <w:right w:val="single" w:sz="4" w:space="0" w:color="000000"/>
            </w:tcBorders>
            <w:vAlign w:val="center"/>
          </w:tcPr>
          <w:p>
            <w:pPr>
              <w:pStyle w:val="Normal"/>
              <w:jc w:val="center"/>
              <w:rPr>
                <w:color w:val="000000"/>
              </w:rPr>
            </w:pPr>
            <w:r>
              <w:rPr>
                <w:color w:val="000000"/>
              </w:rPr>
              <w:t>12</w:t>
            </w:r>
          </w:p>
        </w:tc>
      </w:tr>
      <w:tr>
        <w:trPr>
          <w:trHeight w:val="435"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c>
          <w:tcPr>
            <w:tcW w:w="14991" w:type="dxa"/>
            <w:gridSpan w:val="11"/>
            <w:tcBorders>
              <w:top w:val="single" w:sz="4" w:space="0" w:color="000000"/>
              <w:bottom w:val="single" w:sz="4" w:space="0" w:color="000000"/>
              <w:right w:val="single" w:sz="4" w:space="0" w:color="000000"/>
            </w:tcBorders>
            <w:vAlign w:val="center"/>
          </w:tcPr>
          <w:p>
            <w:pPr>
              <w:pStyle w:val="Normal"/>
              <w:rPr>
                <w:color w:val="000000"/>
              </w:rPr>
            </w:pPr>
            <w:r>
              <w:rPr>
                <w:color w:val="000000"/>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30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4991" w:type="dxa"/>
            <w:gridSpan w:val="11"/>
            <w:tcBorders>
              <w:top w:val="single" w:sz="4" w:space="0" w:color="000000"/>
              <w:bottom w:val="single" w:sz="4" w:space="0" w:color="000000"/>
              <w:right w:val="single" w:sz="4" w:space="0" w:color="000000"/>
            </w:tcBorders>
            <w:vAlign w:val="center"/>
          </w:tcPr>
          <w:p>
            <w:pPr>
              <w:pStyle w:val="Normal"/>
              <w:rPr>
                <w:color w:val="000000"/>
              </w:rPr>
            </w:pPr>
            <w:r>
              <w:rPr>
                <w:color w:val="000000"/>
              </w:rPr>
              <w:t>Задача 1: создание условий для обеспечения финансовой устойчивости бюджета города Шарыпово</w:t>
            </w:r>
          </w:p>
        </w:tc>
      </w:tr>
      <w:tr>
        <w:trPr>
          <w:trHeight w:val="1275"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4020" w:type="dxa"/>
            <w:tcBorders>
              <w:bottom w:val="single" w:sz="4" w:space="0" w:color="000000"/>
              <w:right w:val="single" w:sz="4" w:space="0" w:color="000000"/>
            </w:tcBorders>
            <w:vAlign w:val="center"/>
          </w:tcPr>
          <w:p>
            <w:pPr>
              <w:pStyle w:val="Normal"/>
              <w:rPr>
                <w:color w:val="000000"/>
              </w:rPr>
            </w:pPr>
            <w:r>
              <w:rPr>
                <w:color w:val="000000"/>
              </w:rPr>
              <w:t>Мероприятие 1: предоставляется дотация на выравнивание бюджетной обеспеченности муниципальных районов (городских округов) из регионального фонда финансовой поддержки</w:t>
            </w:r>
          </w:p>
        </w:tc>
        <w:tc>
          <w:tcPr>
            <w:tcW w:w="1541"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0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46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0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954"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032" w:type="dxa"/>
            <w:tcBorders>
              <w:bottom w:val="single" w:sz="4" w:space="0" w:color="000000"/>
              <w:right w:val="single" w:sz="4" w:space="0" w:color="000000"/>
            </w:tcBorders>
            <w:vAlign w:val="center"/>
          </w:tcPr>
          <w:p>
            <w:pPr>
              <w:pStyle w:val="Normal"/>
              <w:rPr>
                <w:color w:val="000000"/>
              </w:rPr>
            </w:pPr>
            <w:r>
              <w:rPr>
                <w:color w:val="000000"/>
              </w:rPr>
              <w:t>Отсутствие просроченной кредиторской задолженности по выплате заработной платы с начислениями работникам бюджетной сферы</w:t>
            </w:r>
          </w:p>
        </w:tc>
      </w:tr>
      <w:tr>
        <w:trPr>
          <w:trHeight w:val="30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w:t>
            </w:r>
          </w:p>
        </w:tc>
        <w:tc>
          <w:tcPr>
            <w:tcW w:w="14991" w:type="dxa"/>
            <w:gridSpan w:val="11"/>
            <w:tcBorders>
              <w:top w:val="single" w:sz="4" w:space="0" w:color="000000"/>
              <w:bottom w:val="single" w:sz="4" w:space="0" w:color="000000"/>
              <w:right w:val="single" w:sz="4" w:space="0" w:color="000000"/>
            </w:tcBorders>
            <w:vAlign w:val="center"/>
          </w:tcPr>
          <w:p>
            <w:pPr>
              <w:pStyle w:val="Normal"/>
              <w:rPr>
                <w:color w:val="000000"/>
              </w:rPr>
            </w:pPr>
            <w:r>
              <w:rPr>
                <w:color w:val="000000"/>
              </w:rPr>
              <w:t>Задача 2: п</w:t>
            </w:r>
            <w:r>
              <w:rPr/>
              <w:t>овышение заинтересованности муниципального образования город Шарыпово в росте налогового потенциала</w:t>
            </w:r>
          </w:p>
        </w:tc>
      </w:tr>
      <w:tr>
        <w:trPr>
          <w:trHeight w:val="1275"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2.1.</w:t>
            </w:r>
          </w:p>
        </w:tc>
        <w:tc>
          <w:tcPr>
            <w:tcW w:w="4020" w:type="dxa"/>
            <w:tcBorders>
              <w:bottom w:val="single" w:sz="4" w:space="0" w:color="000000"/>
              <w:right w:val="single" w:sz="4" w:space="0" w:color="000000"/>
            </w:tcBorders>
            <w:vAlign w:val="center"/>
          </w:tcPr>
          <w:p>
            <w:pPr>
              <w:pStyle w:val="Normal"/>
              <w:rPr>
                <w:color w:val="000000"/>
              </w:rPr>
            </w:pPr>
            <w:r>
              <w:rPr>
                <w:color w:val="000000"/>
              </w:rPr>
              <w:t>Мероприятие 1: замена дотаций на выравнивание бюджетной обеспеченности муниципальных районов (городских округов) Красноярского края дополнительными нормативами отчислений от налога на доходы физических лиц</w:t>
            </w:r>
          </w:p>
        </w:tc>
        <w:tc>
          <w:tcPr>
            <w:tcW w:w="1541"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0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46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0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954"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032" w:type="dxa"/>
            <w:tcBorders>
              <w:bottom w:val="single" w:sz="4" w:space="0" w:color="000000"/>
              <w:right w:val="single" w:sz="4" w:space="0" w:color="000000"/>
            </w:tcBorders>
            <w:vAlign w:val="center"/>
          </w:tcPr>
          <w:p>
            <w:pPr>
              <w:pStyle w:val="Normal"/>
              <w:rPr>
                <w:color w:val="000000"/>
              </w:rPr>
            </w:pPr>
            <w:r>
              <w:rPr>
                <w:color w:val="000000"/>
              </w:rPr>
              <w:t>Рост объема налоговых и неналоговых доходов в общем объеме доходов бюджета города Шарыпово</w:t>
            </w:r>
          </w:p>
        </w:tc>
      </w:tr>
      <w:tr>
        <w:trPr>
          <w:trHeight w:val="30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w:t>
            </w:r>
          </w:p>
        </w:tc>
        <w:tc>
          <w:tcPr>
            <w:tcW w:w="14991" w:type="dxa"/>
            <w:gridSpan w:val="11"/>
            <w:tcBorders>
              <w:top w:val="single" w:sz="4" w:space="0" w:color="000000"/>
              <w:bottom w:val="single" w:sz="4" w:space="0" w:color="000000"/>
              <w:right w:val="single" w:sz="4" w:space="0" w:color="000000"/>
            </w:tcBorders>
            <w:vAlign w:val="center"/>
          </w:tcPr>
          <w:p>
            <w:pPr>
              <w:pStyle w:val="Normal"/>
              <w:jc w:val="both"/>
              <w:rPr>
                <w:color w:val="000000"/>
              </w:rPr>
            </w:pPr>
            <w:r>
              <w:rPr>
                <w:color w:val="000000"/>
              </w:rPr>
              <w:t>Задача 3: повышение качества управления муниципальными финансами</w:t>
            </w:r>
          </w:p>
        </w:tc>
      </w:tr>
      <w:tr>
        <w:trPr>
          <w:trHeight w:val="765"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3.1.</w:t>
            </w:r>
          </w:p>
        </w:tc>
        <w:tc>
          <w:tcPr>
            <w:tcW w:w="4020" w:type="dxa"/>
            <w:tcBorders>
              <w:bottom w:val="single" w:sz="4" w:space="0" w:color="000000"/>
              <w:right w:val="single" w:sz="4" w:space="0" w:color="000000"/>
            </w:tcBorders>
            <w:vAlign w:val="center"/>
          </w:tcPr>
          <w:p>
            <w:pPr>
              <w:pStyle w:val="Normal"/>
              <w:rPr>
                <w:color w:val="000000"/>
              </w:rPr>
            </w:pPr>
            <w:r>
              <w:rPr>
                <w:color w:val="000000"/>
              </w:rPr>
              <w:t>Мероприятие 1: проведение регулярного и оперативного мониторинга финансовой ситуации в городе</w:t>
            </w:r>
          </w:p>
        </w:tc>
        <w:tc>
          <w:tcPr>
            <w:tcW w:w="1541"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0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46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0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954"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032" w:type="dxa"/>
            <w:tcBorders>
              <w:bottom w:val="single" w:sz="4" w:space="0" w:color="000000"/>
              <w:right w:val="single" w:sz="4" w:space="0" w:color="000000"/>
            </w:tcBorders>
            <w:vAlign w:val="center"/>
          </w:tcPr>
          <w:p>
            <w:pPr>
              <w:pStyle w:val="Normal"/>
              <w:rPr>
                <w:color w:val="000000"/>
              </w:rPr>
            </w:pPr>
            <w:r>
              <w:rPr>
                <w:color w:val="000000"/>
              </w:rPr>
              <w:t>Отсутствие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 ежегодно</w:t>
            </w:r>
          </w:p>
        </w:tc>
      </w:tr>
      <w:tr>
        <w:trPr>
          <w:trHeight w:val="102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3.2.</w:t>
            </w:r>
          </w:p>
        </w:tc>
        <w:tc>
          <w:tcPr>
            <w:tcW w:w="4020" w:type="dxa"/>
            <w:tcBorders>
              <w:bottom w:val="single" w:sz="4" w:space="0" w:color="000000"/>
              <w:right w:val="single" w:sz="4" w:space="0" w:color="000000"/>
            </w:tcBorders>
            <w:vAlign w:val="center"/>
          </w:tcPr>
          <w:p>
            <w:pPr>
              <w:pStyle w:val="Normal"/>
              <w:rPr>
                <w:color w:val="000000"/>
              </w:rPr>
            </w:pPr>
            <w:r>
              <w:rPr>
                <w:color w:val="000000"/>
              </w:rPr>
              <w:t>Мероприятие 2: проведение мониторинга и оценка качества организации осуществления бюджетного процесса, а также соблюдения требований Бюджетного кодекса Российской Федерации</w:t>
            </w:r>
          </w:p>
        </w:tc>
        <w:tc>
          <w:tcPr>
            <w:tcW w:w="1541"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0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46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0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954"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032" w:type="dxa"/>
            <w:tcBorders>
              <w:bottom w:val="single" w:sz="4" w:space="0" w:color="000000"/>
              <w:right w:val="single" w:sz="4" w:space="0" w:color="000000"/>
            </w:tcBorders>
            <w:vAlign w:val="center"/>
          </w:tcPr>
          <w:p>
            <w:pPr>
              <w:pStyle w:val="Normal"/>
              <w:jc w:val="both"/>
              <w:rPr>
                <w:color w:val="000000"/>
              </w:rPr>
            </w:pPr>
            <w:r>
              <w:rPr>
                <w:color w:val="000000"/>
              </w:rPr>
              <w:t>Повышение эффективности использование бюджетных расходов в условиях дефицита финансовых ресурсов.</w:t>
            </w:r>
          </w:p>
        </w:tc>
      </w:tr>
    </w:tbl>
    <w:p>
      <w:pPr>
        <w:pStyle w:val="Normal"/>
        <w:rPr>
          <w:sz w:val="26"/>
          <w:szCs w:val="26"/>
        </w:rPr>
      </w:pPr>
      <w:r>
        <w:rPr>
          <w:sz w:val="24"/>
          <w:szCs w:val="24"/>
        </w:rPr>
      </w:r>
    </w:p>
    <w:p>
      <w:pPr>
        <w:pStyle w:val="Normal"/>
        <w:autoSpaceDE w:val="false"/>
        <w:rPr>
          <w:sz w:val="26"/>
          <w:szCs w:val="26"/>
        </w:rPr>
      </w:pPr>
      <w:r>
        <w:rPr>
          <w:sz w:val="28"/>
          <w:szCs w:val="24"/>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sectPr>
          <w:headerReference w:type="default" r:id="rId10"/>
          <w:headerReference w:type="first" r:id="rId11"/>
          <w:type w:val="nextPage"/>
          <w:pgSz w:orient="landscape" w:w="16838" w:h="11906"/>
          <w:pgMar w:left="1134" w:right="1134" w:gutter="0" w:header="709" w:top="1418" w:footer="0" w:bottom="851"/>
          <w:pgNumType w:fmt="decimal"/>
          <w:formProt w:val="false"/>
          <w:textDirection w:val="lrTb"/>
          <w:docGrid w:type="default" w:linePitch="360" w:charSpace="0"/>
        </w:sectPr>
        <w:pStyle w:val="Normal"/>
        <w:autoSpaceDE w:val="false"/>
        <w:rPr>
          <w:sz w:val="26"/>
          <w:szCs w:val="26"/>
        </w:rPr>
      </w:pPr>
      <w:r>
        <w:rPr>
          <w:sz w:val="28"/>
        </w:rPr>
      </w:r>
    </w:p>
    <w:tbl>
      <w:tblPr>
        <w:tblW w:w="4358" w:type="dxa"/>
        <w:jc w:val="left"/>
        <w:tblInd w:w="5495" w:type="dxa"/>
        <w:tblLayout w:type="fixed"/>
        <w:tblCellMar>
          <w:top w:w="0" w:type="dxa"/>
          <w:left w:w="108" w:type="dxa"/>
          <w:bottom w:w="0" w:type="dxa"/>
          <w:right w:w="108" w:type="dxa"/>
        </w:tblCellMar>
      </w:tblPr>
      <w:tblGrid>
        <w:gridCol w:w="4358"/>
      </w:tblGrid>
      <w:tr>
        <w:trPr/>
        <w:tc>
          <w:tcPr>
            <w:tcW w:w="4358" w:type="dxa"/>
            <w:tcBorders/>
          </w:tcPr>
          <w:p>
            <w:pPr>
              <w:pStyle w:val="Normal"/>
              <w:autoSpaceDE w:val="false"/>
              <w:rPr>
                <w:sz w:val="26"/>
                <w:szCs w:val="26"/>
              </w:rPr>
            </w:pPr>
            <w:r>
              <w:rPr>
                <w:sz w:val="26"/>
                <w:szCs w:val="26"/>
              </w:rPr>
              <w:t>Приложение № 2</w:t>
            </w:r>
          </w:p>
        </w:tc>
      </w:tr>
      <w:tr>
        <w:trPr/>
        <w:tc>
          <w:tcPr>
            <w:tcW w:w="4358" w:type="dxa"/>
            <w:tcBorders/>
          </w:tcPr>
          <w:p>
            <w:pPr>
              <w:pStyle w:val="Normal"/>
              <w:autoSpaceDE w:val="false"/>
              <w:rPr>
                <w:bCs/>
                <w:sz w:val="26"/>
                <w:szCs w:val="26"/>
                <w:u w:val="single"/>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 xml:space="preserve">» </w:t>
            </w:r>
          </w:p>
        </w:tc>
      </w:tr>
    </w:tbl>
    <w:p>
      <w:pPr>
        <w:pStyle w:val="Normal"/>
        <w:widowControl w:val="false"/>
        <w:autoSpaceDE w:val="false"/>
        <w:jc w:val="center"/>
        <w:rPr>
          <w:sz w:val="26"/>
          <w:szCs w:val="26"/>
        </w:rPr>
      </w:pPr>
      <w:r>
        <w:rPr>
          <w:sz w:val="26"/>
          <w:szCs w:val="26"/>
        </w:rPr>
      </w:r>
    </w:p>
    <w:p>
      <w:pPr>
        <w:pStyle w:val="Normal"/>
        <w:widowControl w:val="false"/>
        <w:autoSpaceDE w:val="false"/>
        <w:jc w:val="center"/>
        <w:rPr>
          <w:sz w:val="26"/>
          <w:szCs w:val="26"/>
        </w:rPr>
      </w:pPr>
      <w:r>
        <w:rPr>
          <w:sz w:val="26"/>
          <w:szCs w:val="26"/>
        </w:rPr>
      </w:r>
    </w:p>
    <w:p>
      <w:pPr>
        <w:pStyle w:val="Normal"/>
        <w:widowControl w:val="false"/>
        <w:autoSpaceDE w:val="false"/>
        <w:jc w:val="center"/>
        <w:rPr>
          <w:sz w:val="26"/>
          <w:szCs w:val="26"/>
        </w:rPr>
      </w:pPr>
      <w:r>
        <w:rPr>
          <w:sz w:val="26"/>
          <w:szCs w:val="26"/>
        </w:rPr>
        <w:t>Подпрограмма</w:t>
      </w:r>
    </w:p>
    <w:p>
      <w:pPr>
        <w:pStyle w:val="Normal"/>
        <w:widowControl w:val="false"/>
        <w:tabs>
          <w:tab w:val="clear" w:pos="708"/>
          <w:tab w:val="left" w:pos="1985" w:leader="none"/>
        </w:tabs>
        <w:autoSpaceDE w:val="false"/>
        <w:jc w:val="center"/>
        <w:rPr>
          <w:sz w:val="26"/>
          <w:szCs w:val="26"/>
        </w:rPr>
      </w:pPr>
      <w:r>
        <w:rPr>
          <w:sz w:val="26"/>
          <w:szCs w:val="26"/>
        </w:rPr>
        <w:t xml:space="preserve">«Управление муниципальным долгом города Шарыпово» </w:t>
      </w:r>
    </w:p>
    <w:p>
      <w:pPr>
        <w:pStyle w:val="Normal"/>
        <w:widowControl w:val="false"/>
        <w:autoSpaceDE w:val="false"/>
        <w:jc w:val="center"/>
        <w:rPr>
          <w:sz w:val="26"/>
          <w:szCs w:val="26"/>
        </w:rPr>
      </w:pPr>
      <w:r>
        <w:rPr>
          <w:sz w:val="26"/>
          <w:szCs w:val="26"/>
        </w:rPr>
      </w:r>
    </w:p>
    <w:p>
      <w:pPr>
        <w:pStyle w:val="Normal"/>
        <w:widowControl w:val="false"/>
        <w:autoSpaceDE w:val="false"/>
        <w:jc w:val="center"/>
        <w:rPr>
          <w:sz w:val="26"/>
          <w:szCs w:val="26"/>
        </w:rPr>
      </w:pPr>
      <w:r>
        <w:rPr>
          <w:sz w:val="26"/>
          <w:szCs w:val="26"/>
        </w:rPr>
        <w:t>1. Паспорт подпрограммы</w:t>
      </w:r>
    </w:p>
    <w:tbl>
      <w:tblPr>
        <w:tblW w:w="9795" w:type="dxa"/>
        <w:jc w:val="left"/>
        <w:tblInd w:w="75" w:type="dxa"/>
        <w:tblLayout w:type="fixed"/>
        <w:tblCellMar>
          <w:top w:w="0" w:type="dxa"/>
          <w:left w:w="75" w:type="dxa"/>
          <w:bottom w:w="0" w:type="dxa"/>
          <w:right w:w="75" w:type="dxa"/>
        </w:tblCellMar>
      </w:tblPr>
      <w:tblGrid>
        <w:gridCol w:w="2835"/>
        <w:gridCol w:w="6960"/>
      </w:tblGrid>
      <w:tr>
        <w:trPr>
          <w:trHeight w:val="521"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 xml:space="preserve">Наименование </w:t>
            </w:r>
          </w:p>
          <w:p>
            <w:pPr>
              <w:pStyle w:val="Normal"/>
              <w:widowControl w:val="false"/>
              <w:autoSpaceDE w:val="false"/>
              <w:jc w:val="both"/>
              <w:rPr>
                <w:sz w:val="26"/>
                <w:szCs w:val="26"/>
              </w:rPr>
            </w:pPr>
            <w:r>
              <w:rPr>
                <w:sz w:val="26"/>
                <w:szCs w:val="26"/>
              </w:rPr>
              <w:t>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«Управление муниципальным долгом города Шарыпово» (далее – подпрограмма)</w:t>
            </w:r>
          </w:p>
        </w:tc>
      </w:tr>
      <w:tr>
        <w:trPr>
          <w:trHeight w:val="600"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Наименование муниципальной программы, в рамках которой реализуется подпрограмма</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rPr>
                <w:bCs/>
                <w:sz w:val="26"/>
                <w:szCs w:val="26"/>
              </w:rPr>
            </w:pPr>
            <w:r>
              <w:rPr>
                <w:sz w:val="26"/>
                <w:szCs w:val="26"/>
              </w:rPr>
              <w:t xml:space="preserve">«Управление муниципальными финансами муниципального образования город Шарыпово» </w:t>
            </w:r>
          </w:p>
          <w:p>
            <w:pPr>
              <w:pStyle w:val="Normal"/>
              <w:widowControl w:val="false"/>
              <w:autoSpaceDE w:val="false"/>
              <w:jc w:val="both"/>
              <w:rPr>
                <w:bCs/>
                <w:sz w:val="26"/>
                <w:szCs w:val="26"/>
              </w:rPr>
            </w:pPr>
            <w:r>
              <w:rPr>
                <w:bCs/>
                <w:sz w:val="26"/>
                <w:szCs w:val="26"/>
              </w:rPr>
            </w:r>
          </w:p>
        </w:tc>
      </w:tr>
      <w:tr>
        <w:trPr>
          <w:trHeight w:val="493"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Исполнитель мероприятий</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Финансовое управление администрации города Шарыпово</w:t>
            </w:r>
          </w:p>
        </w:tc>
      </w:tr>
      <w:tr>
        <w:trPr>
          <w:trHeight w:val="493"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Финансовое управление администрации города Шарыпово</w:t>
            </w:r>
          </w:p>
        </w:tc>
      </w:tr>
      <w:tr>
        <w:trPr>
          <w:trHeight w:val="459"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Цель подпрограммы</w:t>
              <w:br/>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Эффективное управление муниципальным долгом города Шарыпово (далее – муниципальный долг)</w:t>
            </w:r>
          </w:p>
        </w:tc>
      </w:tr>
      <w:tr>
        <w:trPr>
          <w:trHeight w:val="1543"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Задачи подпрограммы</w:t>
              <w:br/>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75" w:firstLine="415"/>
              <w:rPr>
                <w:sz w:val="26"/>
                <w:szCs w:val="26"/>
              </w:rPr>
            </w:pPr>
            <w:r>
              <w:rPr>
                <w:sz w:val="26"/>
                <w:szCs w:val="26"/>
              </w:rPr>
              <w:t>1. Сохранение объема и структуры муниципального долга на экономически безопасном уровне;</w:t>
            </w:r>
          </w:p>
          <w:p>
            <w:pPr>
              <w:pStyle w:val="Normal"/>
              <w:widowControl w:val="false"/>
              <w:autoSpaceDE w:val="false"/>
              <w:ind w:left="-75" w:firstLine="415"/>
              <w:rPr>
                <w:sz w:val="26"/>
                <w:szCs w:val="26"/>
              </w:rPr>
            </w:pPr>
            <w:r>
              <w:rPr>
                <w:sz w:val="26"/>
                <w:szCs w:val="26"/>
              </w:rPr>
              <w:t>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pPr>
              <w:pStyle w:val="Normal"/>
              <w:widowControl w:val="false"/>
              <w:autoSpaceDE w:val="false"/>
              <w:ind w:left="-75" w:firstLine="415"/>
              <w:rPr>
                <w:sz w:val="26"/>
                <w:szCs w:val="26"/>
              </w:rPr>
            </w:pPr>
            <w:r>
              <w:rPr>
                <w:sz w:val="26"/>
                <w:szCs w:val="26"/>
              </w:rPr>
              <w:t>3. Обслуживание муниципального долга</w:t>
            </w:r>
          </w:p>
        </w:tc>
      </w:tr>
      <w:tr>
        <w:trPr>
          <w:trHeight w:val="698"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ind w:firstLine="540"/>
              <w:jc w:val="both"/>
              <w:rPr>
                <w:sz w:val="26"/>
                <w:szCs w:val="26"/>
              </w:rPr>
            </w:pPr>
            <w:r>
              <w:rPr>
                <w:sz w:val="26"/>
                <w:szCs w:val="26"/>
              </w:rPr>
              <w:t xml:space="preserve">перечень показателей результативности подпрограммы приведен в приложении № 2 к подпрограмме </w:t>
            </w:r>
          </w:p>
        </w:tc>
      </w:tr>
      <w:tr>
        <w:trPr>
          <w:trHeight w:val="404"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 xml:space="preserve">Сроки реализации </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2014-</w:t>
            </w:r>
            <w:r>
              <w:rPr>
                <w:sz w:val="26"/>
                <w:szCs w:val="26"/>
                <w:highlight w:val="yellow"/>
              </w:rPr>
              <w:t>2025</w:t>
            </w:r>
            <w:r>
              <w:rPr>
                <w:sz w:val="26"/>
                <w:szCs w:val="26"/>
              </w:rPr>
              <w:t xml:space="preserve"> годы</w:t>
            </w:r>
          </w:p>
        </w:tc>
      </w:tr>
      <w:tr>
        <w:trPr>
          <w:trHeight w:val="132"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Информация по ресурсному обеспечению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 xml:space="preserve">Объем средств бюджета города Шарыпово на реализацию мероприятий подпрограммы составляет </w:t>
            </w:r>
            <w:r>
              <w:rPr>
                <w:sz w:val="26"/>
                <w:szCs w:val="26"/>
                <w:highlight w:val="yellow"/>
              </w:rPr>
              <w:t>5 912,0</w:t>
            </w:r>
            <w:r>
              <w:rPr>
                <w:sz w:val="26"/>
                <w:szCs w:val="26"/>
              </w:rPr>
              <w:t xml:space="preserve"> тыс. рублей, в том числе по годам:</w:t>
            </w:r>
          </w:p>
          <w:p>
            <w:pPr>
              <w:pStyle w:val="Normal"/>
              <w:widowControl w:val="false"/>
              <w:autoSpaceDE w:val="false"/>
              <w:jc w:val="both"/>
              <w:rPr>
                <w:sz w:val="26"/>
                <w:szCs w:val="26"/>
              </w:rPr>
            </w:pPr>
            <w:r>
              <w:rPr>
                <w:sz w:val="26"/>
                <w:szCs w:val="26"/>
              </w:rPr>
              <w:t>2014 год – 0,0 тыс. рублей;</w:t>
            </w:r>
          </w:p>
          <w:p>
            <w:pPr>
              <w:pStyle w:val="Normal"/>
              <w:widowControl w:val="false"/>
              <w:autoSpaceDE w:val="false"/>
              <w:jc w:val="both"/>
              <w:rPr>
                <w:sz w:val="26"/>
                <w:szCs w:val="26"/>
              </w:rPr>
            </w:pPr>
            <w:r>
              <w:rPr>
                <w:sz w:val="26"/>
                <w:szCs w:val="26"/>
              </w:rPr>
              <w:t>2015 год – 0,0 тыс. рублей;</w:t>
            </w:r>
          </w:p>
          <w:p>
            <w:pPr>
              <w:pStyle w:val="Normal"/>
              <w:widowControl w:val="false"/>
              <w:autoSpaceDE w:val="false"/>
              <w:jc w:val="both"/>
              <w:rPr>
                <w:sz w:val="26"/>
                <w:szCs w:val="26"/>
              </w:rPr>
            </w:pPr>
            <w:r>
              <w:rPr>
                <w:sz w:val="26"/>
                <w:szCs w:val="26"/>
              </w:rPr>
              <w:t>2016 год – 799,5 тыс. рублей;</w:t>
            </w:r>
          </w:p>
          <w:p>
            <w:pPr>
              <w:pStyle w:val="Normal"/>
              <w:widowControl w:val="false"/>
              <w:autoSpaceDE w:val="false"/>
              <w:jc w:val="both"/>
              <w:rPr>
                <w:sz w:val="26"/>
                <w:szCs w:val="26"/>
              </w:rPr>
            </w:pPr>
            <w:r>
              <w:rPr>
                <w:sz w:val="26"/>
                <w:szCs w:val="26"/>
              </w:rPr>
              <w:t>2017 год – 612,5 тыс. рублей;</w:t>
            </w:r>
          </w:p>
          <w:p>
            <w:pPr>
              <w:pStyle w:val="Normal"/>
              <w:widowControl w:val="false"/>
              <w:autoSpaceDE w:val="false"/>
              <w:jc w:val="both"/>
              <w:rPr>
                <w:sz w:val="26"/>
                <w:szCs w:val="26"/>
              </w:rPr>
            </w:pPr>
            <w:r>
              <w:rPr>
                <w:sz w:val="26"/>
                <w:szCs w:val="26"/>
              </w:rPr>
              <w:t>2018 год – 0,0 тыс. рублей;</w:t>
            </w:r>
          </w:p>
          <w:p>
            <w:pPr>
              <w:pStyle w:val="Normal"/>
              <w:widowControl w:val="false"/>
              <w:autoSpaceDE w:val="false"/>
              <w:jc w:val="both"/>
              <w:rPr>
                <w:sz w:val="26"/>
                <w:szCs w:val="26"/>
              </w:rPr>
            </w:pPr>
            <w:r>
              <w:rPr>
                <w:sz w:val="26"/>
                <w:szCs w:val="26"/>
              </w:rPr>
              <w:t>2019 год – 0,0 тыс. рублей;</w:t>
            </w:r>
          </w:p>
          <w:p>
            <w:pPr>
              <w:pStyle w:val="Normal"/>
              <w:widowControl w:val="false"/>
              <w:autoSpaceDE w:val="false"/>
              <w:jc w:val="both"/>
              <w:rPr>
                <w:sz w:val="26"/>
                <w:szCs w:val="26"/>
              </w:rPr>
            </w:pPr>
            <w:r>
              <w:rPr>
                <w:sz w:val="26"/>
                <w:szCs w:val="26"/>
              </w:rPr>
              <w:t>2020 год – 0,0 тыс. рублей;</w:t>
            </w:r>
          </w:p>
          <w:p>
            <w:pPr>
              <w:pStyle w:val="Normal"/>
              <w:widowControl w:val="false"/>
              <w:autoSpaceDE w:val="false"/>
              <w:jc w:val="both"/>
              <w:rPr>
                <w:sz w:val="26"/>
                <w:szCs w:val="26"/>
              </w:rPr>
            </w:pPr>
            <w:r>
              <w:rPr>
                <w:sz w:val="26"/>
                <w:szCs w:val="26"/>
              </w:rPr>
              <w:t>2021 год – 0,0 тыс. рублей;</w:t>
            </w:r>
          </w:p>
          <w:p>
            <w:pPr>
              <w:pStyle w:val="Normal"/>
              <w:widowControl w:val="false"/>
              <w:autoSpaceDE w:val="false"/>
              <w:jc w:val="both"/>
              <w:rPr>
                <w:sz w:val="26"/>
                <w:szCs w:val="26"/>
              </w:rPr>
            </w:pPr>
            <w:r>
              <w:rPr>
                <w:sz w:val="26"/>
                <w:szCs w:val="26"/>
              </w:rPr>
              <w:t>2022 год – 1 000,0 тыс. рублей;</w:t>
            </w:r>
          </w:p>
          <w:p>
            <w:pPr>
              <w:pStyle w:val="Normal"/>
              <w:widowControl w:val="false"/>
              <w:autoSpaceDE w:val="false"/>
              <w:jc w:val="both"/>
              <w:rPr>
                <w:sz w:val="26"/>
                <w:szCs w:val="26"/>
              </w:rPr>
            </w:pPr>
            <w:r>
              <w:rPr>
                <w:sz w:val="26"/>
                <w:szCs w:val="26"/>
              </w:rPr>
              <w:t>2023 год – 1 500,0 тыс. рублей;</w:t>
            </w:r>
          </w:p>
          <w:p>
            <w:pPr>
              <w:pStyle w:val="Normal"/>
              <w:widowControl w:val="false"/>
              <w:autoSpaceDE w:val="false"/>
              <w:jc w:val="both"/>
              <w:rPr/>
            </w:pPr>
            <w:r>
              <w:rPr>
                <w:sz w:val="26"/>
                <w:szCs w:val="26"/>
              </w:rPr>
              <w:t>2024 год – 1 000,0 тыс. рублей;</w:t>
            </w:r>
          </w:p>
          <w:p>
            <w:pPr>
              <w:pStyle w:val="Normal"/>
              <w:widowControl w:val="false"/>
              <w:autoSpaceDE w:val="false"/>
              <w:jc w:val="both"/>
              <w:rPr>
                <w:sz w:val="26"/>
                <w:szCs w:val="26"/>
              </w:rPr>
            </w:pPr>
            <w:r>
              <w:rPr>
                <w:sz w:val="26"/>
                <w:szCs w:val="26"/>
                <w:highlight w:val="yellow"/>
              </w:rPr>
              <w:t>2025 год – 1 000,0 тыс. рублей.</w:t>
            </w:r>
          </w:p>
          <w:p>
            <w:pPr>
              <w:pStyle w:val="Normal"/>
              <w:widowControl w:val="false"/>
              <w:autoSpaceDE w:val="false"/>
              <w:jc w:val="both"/>
              <w:rPr>
                <w:sz w:val="26"/>
                <w:szCs w:val="26"/>
              </w:rPr>
            </w:pPr>
            <w:r>
              <w:rPr>
                <w:sz w:val="26"/>
                <w:szCs w:val="26"/>
              </w:rPr>
            </w:r>
          </w:p>
          <w:p>
            <w:pPr>
              <w:pStyle w:val="Normal"/>
              <w:autoSpaceDE w:val="false"/>
              <w:jc w:val="both"/>
              <w:rPr>
                <w:sz w:val="26"/>
                <w:szCs w:val="26"/>
              </w:rPr>
            </w:pPr>
            <w:r>
              <w:rPr>
                <w:sz w:val="26"/>
                <w:szCs w:val="26"/>
              </w:rPr>
              <w:t>Из них:</w:t>
            </w:r>
          </w:p>
          <w:p>
            <w:pPr>
              <w:pStyle w:val="Normal"/>
              <w:autoSpaceDE w:val="false"/>
              <w:jc w:val="both"/>
              <w:rPr>
                <w:sz w:val="26"/>
                <w:szCs w:val="26"/>
              </w:rPr>
            </w:pPr>
            <w:r>
              <w:rPr>
                <w:sz w:val="26"/>
                <w:szCs w:val="26"/>
              </w:rPr>
              <w:t>из средств краевого бюджета 0,0 тыс. рублей.</w:t>
            </w:r>
          </w:p>
          <w:p>
            <w:pPr>
              <w:pStyle w:val="Normal"/>
              <w:autoSpaceDE w:val="false"/>
              <w:jc w:val="both"/>
              <w:rPr>
                <w:sz w:val="26"/>
                <w:szCs w:val="26"/>
              </w:rPr>
            </w:pPr>
            <w:r>
              <w:rPr>
                <w:sz w:val="26"/>
                <w:szCs w:val="26"/>
              </w:rPr>
            </w:r>
          </w:p>
          <w:p>
            <w:pPr>
              <w:pStyle w:val="Normal"/>
              <w:autoSpaceDE w:val="false"/>
              <w:jc w:val="both"/>
              <w:rPr>
                <w:sz w:val="26"/>
                <w:szCs w:val="26"/>
              </w:rPr>
            </w:pPr>
            <w:r>
              <w:rPr>
                <w:sz w:val="26"/>
                <w:szCs w:val="26"/>
              </w:rPr>
              <w:t xml:space="preserve">из средств бюджета городского округа города Шарыпово   </w:t>
            </w:r>
            <w:r>
              <w:rPr>
                <w:sz w:val="26"/>
                <w:szCs w:val="26"/>
                <w:highlight w:val="yellow"/>
              </w:rPr>
              <w:t>5 912,0</w:t>
            </w:r>
            <w:r>
              <w:rPr>
                <w:sz w:val="26"/>
                <w:szCs w:val="26"/>
              </w:rPr>
              <w:t xml:space="preserve"> тыс. рублей, в том числе:</w:t>
            </w:r>
          </w:p>
          <w:p>
            <w:pPr>
              <w:pStyle w:val="Normal"/>
              <w:widowControl w:val="false"/>
              <w:autoSpaceDE w:val="false"/>
              <w:jc w:val="both"/>
              <w:rPr>
                <w:sz w:val="26"/>
                <w:szCs w:val="26"/>
              </w:rPr>
            </w:pPr>
            <w:r>
              <w:rPr>
                <w:sz w:val="26"/>
                <w:szCs w:val="26"/>
              </w:rPr>
              <w:t>2014 год – 0,0 тыс. рублей;</w:t>
            </w:r>
          </w:p>
          <w:p>
            <w:pPr>
              <w:pStyle w:val="Normal"/>
              <w:widowControl w:val="false"/>
              <w:autoSpaceDE w:val="false"/>
              <w:jc w:val="both"/>
              <w:rPr>
                <w:sz w:val="26"/>
                <w:szCs w:val="26"/>
              </w:rPr>
            </w:pPr>
            <w:r>
              <w:rPr>
                <w:sz w:val="26"/>
                <w:szCs w:val="26"/>
              </w:rPr>
              <w:t>2015 год – 0,0 тыс. рублей;</w:t>
            </w:r>
          </w:p>
          <w:p>
            <w:pPr>
              <w:pStyle w:val="Normal"/>
              <w:widowControl w:val="false"/>
              <w:autoSpaceDE w:val="false"/>
              <w:jc w:val="both"/>
              <w:rPr>
                <w:sz w:val="26"/>
                <w:szCs w:val="26"/>
              </w:rPr>
            </w:pPr>
            <w:r>
              <w:rPr>
                <w:sz w:val="26"/>
                <w:szCs w:val="26"/>
              </w:rPr>
              <w:t>2016 год – 799,5 тыс. рублей;</w:t>
            </w:r>
          </w:p>
          <w:p>
            <w:pPr>
              <w:pStyle w:val="Normal"/>
              <w:widowControl w:val="false"/>
              <w:autoSpaceDE w:val="false"/>
              <w:jc w:val="both"/>
              <w:rPr>
                <w:sz w:val="26"/>
                <w:szCs w:val="26"/>
              </w:rPr>
            </w:pPr>
            <w:r>
              <w:rPr>
                <w:sz w:val="26"/>
                <w:szCs w:val="26"/>
              </w:rPr>
              <w:t>2017 год – 612,5 тыс. рублей;</w:t>
            </w:r>
          </w:p>
          <w:p>
            <w:pPr>
              <w:pStyle w:val="Normal"/>
              <w:widowControl w:val="false"/>
              <w:autoSpaceDE w:val="false"/>
              <w:jc w:val="both"/>
              <w:rPr>
                <w:sz w:val="26"/>
                <w:szCs w:val="26"/>
              </w:rPr>
            </w:pPr>
            <w:r>
              <w:rPr>
                <w:sz w:val="26"/>
                <w:szCs w:val="26"/>
              </w:rPr>
              <w:t>2018 год – 0,0 тыс. рублей;</w:t>
            </w:r>
          </w:p>
          <w:p>
            <w:pPr>
              <w:pStyle w:val="Normal"/>
              <w:widowControl w:val="false"/>
              <w:autoSpaceDE w:val="false"/>
              <w:jc w:val="both"/>
              <w:rPr>
                <w:sz w:val="26"/>
                <w:szCs w:val="26"/>
              </w:rPr>
            </w:pPr>
            <w:r>
              <w:rPr>
                <w:sz w:val="26"/>
                <w:szCs w:val="26"/>
              </w:rPr>
              <w:t>2019 год – 0,0 тыс. рублей;</w:t>
            </w:r>
          </w:p>
          <w:p>
            <w:pPr>
              <w:pStyle w:val="Normal"/>
              <w:widowControl w:val="false"/>
              <w:autoSpaceDE w:val="false"/>
              <w:jc w:val="both"/>
              <w:rPr>
                <w:sz w:val="26"/>
                <w:szCs w:val="26"/>
              </w:rPr>
            </w:pPr>
            <w:r>
              <w:rPr>
                <w:sz w:val="26"/>
                <w:szCs w:val="26"/>
              </w:rPr>
              <w:t>2020 год – 0,0 тыс. рублей;</w:t>
            </w:r>
          </w:p>
          <w:p>
            <w:pPr>
              <w:pStyle w:val="Normal"/>
              <w:widowControl w:val="false"/>
              <w:autoSpaceDE w:val="false"/>
              <w:jc w:val="both"/>
              <w:rPr>
                <w:sz w:val="26"/>
                <w:szCs w:val="26"/>
              </w:rPr>
            </w:pPr>
            <w:r>
              <w:rPr>
                <w:sz w:val="26"/>
                <w:szCs w:val="26"/>
              </w:rPr>
              <w:t>2021 год – 0,0 тыс. рублей;</w:t>
            </w:r>
          </w:p>
          <w:p>
            <w:pPr>
              <w:pStyle w:val="Normal"/>
              <w:widowControl w:val="false"/>
              <w:autoSpaceDE w:val="false"/>
              <w:jc w:val="both"/>
              <w:rPr>
                <w:sz w:val="26"/>
                <w:szCs w:val="26"/>
              </w:rPr>
            </w:pPr>
            <w:r>
              <w:rPr>
                <w:sz w:val="26"/>
                <w:szCs w:val="26"/>
              </w:rPr>
              <w:t>2022 год – 1 000,0 тыс. рублей;</w:t>
            </w:r>
          </w:p>
          <w:p>
            <w:pPr>
              <w:pStyle w:val="Normal"/>
              <w:widowControl w:val="false"/>
              <w:autoSpaceDE w:val="false"/>
              <w:jc w:val="both"/>
              <w:rPr>
                <w:sz w:val="26"/>
                <w:szCs w:val="26"/>
              </w:rPr>
            </w:pPr>
            <w:r>
              <w:rPr>
                <w:sz w:val="26"/>
                <w:szCs w:val="26"/>
              </w:rPr>
              <w:t>2023 год – 1 500,0 тыс. рублей;</w:t>
            </w:r>
          </w:p>
          <w:p>
            <w:pPr>
              <w:pStyle w:val="Normal"/>
              <w:widowControl w:val="false"/>
              <w:autoSpaceDE w:val="false"/>
              <w:jc w:val="both"/>
              <w:rPr/>
            </w:pPr>
            <w:r>
              <w:rPr>
                <w:sz w:val="26"/>
                <w:szCs w:val="26"/>
              </w:rPr>
              <w:t>2024 год – 1 000,0 тыс. рублей;</w:t>
            </w:r>
          </w:p>
          <w:p>
            <w:pPr>
              <w:pStyle w:val="Normal"/>
              <w:widowControl w:val="false"/>
              <w:autoSpaceDE w:val="false"/>
              <w:jc w:val="both"/>
              <w:rPr>
                <w:sz w:val="26"/>
                <w:szCs w:val="26"/>
              </w:rPr>
            </w:pPr>
            <w:r>
              <w:rPr>
                <w:sz w:val="26"/>
                <w:szCs w:val="26"/>
                <w:highlight w:val="yellow"/>
              </w:rPr>
              <w:t>2025 год – 1 000,0 тыс. рублей.</w:t>
            </w:r>
          </w:p>
        </w:tc>
      </w:tr>
    </w:tbl>
    <w:p>
      <w:pPr>
        <w:pStyle w:val="Normal"/>
        <w:widowControl w:val="false"/>
        <w:autoSpaceDE w:val="false"/>
        <w:ind w:firstLine="720"/>
        <w:jc w:val="center"/>
        <w:rPr>
          <w:sz w:val="26"/>
          <w:szCs w:val="26"/>
        </w:rPr>
      </w:pPr>
      <w:r>
        <w:rPr>
          <w:sz w:val="26"/>
          <w:szCs w:val="26"/>
        </w:rPr>
      </w:r>
    </w:p>
    <w:p>
      <w:pPr>
        <w:pStyle w:val="Normal"/>
        <w:widowControl w:val="false"/>
        <w:autoSpaceDE w:val="false"/>
        <w:ind w:firstLine="720"/>
        <w:jc w:val="center"/>
        <w:rPr>
          <w:sz w:val="26"/>
          <w:szCs w:val="26"/>
        </w:rPr>
      </w:pPr>
      <w:r>
        <w:rPr>
          <w:sz w:val="26"/>
          <w:szCs w:val="26"/>
        </w:rPr>
        <w:t>2. Мероприятия подпрограммы</w:t>
      </w:r>
    </w:p>
    <w:p>
      <w:pPr>
        <w:pStyle w:val="Normal"/>
        <w:widowControl w:val="false"/>
        <w:autoSpaceDE w:val="false"/>
        <w:ind w:firstLine="720"/>
        <w:jc w:val="both"/>
        <w:rPr>
          <w:sz w:val="26"/>
          <w:szCs w:val="26"/>
        </w:rPr>
      </w:pPr>
      <w:r>
        <w:rPr>
          <w:sz w:val="26"/>
          <w:szCs w:val="26"/>
        </w:rPr>
        <w:t>Перечень мероприятий подпрограммы представлен в приложении № 3 к подпрограмме.</w:t>
      </w:r>
    </w:p>
    <w:p>
      <w:pPr>
        <w:pStyle w:val="Normal"/>
        <w:widowControl w:val="false"/>
        <w:autoSpaceDE w:val="false"/>
        <w:ind w:firstLine="720"/>
        <w:jc w:val="center"/>
        <w:rPr>
          <w:sz w:val="26"/>
          <w:szCs w:val="26"/>
        </w:rPr>
      </w:pPr>
      <w:r>
        <w:rPr>
          <w:sz w:val="26"/>
          <w:szCs w:val="26"/>
        </w:rPr>
      </w:r>
    </w:p>
    <w:p>
      <w:pPr>
        <w:pStyle w:val="Normal"/>
        <w:widowControl w:val="false"/>
        <w:autoSpaceDE w:val="false"/>
        <w:ind w:firstLine="720"/>
        <w:jc w:val="center"/>
        <w:rPr>
          <w:sz w:val="26"/>
          <w:szCs w:val="26"/>
        </w:rPr>
      </w:pPr>
      <w:r>
        <w:rPr>
          <w:sz w:val="26"/>
          <w:szCs w:val="26"/>
        </w:rPr>
        <w:t>3. Механизм реализации подпрограммы</w:t>
      </w:r>
    </w:p>
    <w:p>
      <w:pPr>
        <w:pStyle w:val="Normal"/>
        <w:widowControl w:val="false"/>
        <w:autoSpaceDE w:val="false"/>
        <w:ind w:firstLine="720"/>
        <w:jc w:val="both"/>
        <w:rPr>
          <w:sz w:val="26"/>
          <w:szCs w:val="26"/>
        </w:rPr>
      </w:pPr>
      <w:r>
        <w:rPr>
          <w:sz w:val="26"/>
          <w:szCs w:val="26"/>
        </w:rPr>
        <w:t>Источником финансирования подпрограммы является бюджет муниципального образования город Шарыпово Красноярского края.</w:t>
      </w:r>
    </w:p>
    <w:p>
      <w:pPr>
        <w:pStyle w:val="Normal"/>
        <w:widowControl w:val="false"/>
        <w:autoSpaceDE w:val="false"/>
        <w:ind w:firstLine="720"/>
        <w:jc w:val="both"/>
        <w:rPr>
          <w:sz w:val="26"/>
          <w:szCs w:val="26"/>
        </w:rPr>
      </w:pPr>
      <w:r>
        <w:rPr>
          <w:sz w:val="26"/>
          <w:szCs w:val="26"/>
        </w:rPr>
        <w:t>Главным распорядителем бюджетных средств, предусмотренных на реализацию мероприятий подпрограммы, является Финансовое управление администрации города Шарыпово.</w:t>
      </w:r>
    </w:p>
    <w:p>
      <w:pPr>
        <w:pStyle w:val="Normal"/>
        <w:widowControl w:val="false"/>
        <w:autoSpaceDE w:val="false"/>
        <w:ind w:firstLine="720"/>
        <w:jc w:val="both"/>
        <w:rPr>
          <w:sz w:val="26"/>
          <w:szCs w:val="26"/>
        </w:rPr>
      </w:pPr>
      <w:r>
        <w:rPr>
          <w:sz w:val="26"/>
          <w:szCs w:val="26"/>
        </w:rPr>
        <w:t>В рамках подпрограммы реализуются пять основных мероприятия.</w:t>
      </w:r>
    </w:p>
    <w:p>
      <w:pPr>
        <w:pStyle w:val="Normal"/>
        <w:widowControl w:val="false"/>
        <w:numPr>
          <w:ilvl w:val="0"/>
          <w:numId w:val="6"/>
        </w:numPr>
        <w:tabs>
          <w:tab w:val="clear" w:pos="708"/>
          <w:tab w:val="left" w:pos="993" w:leader="none"/>
        </w:tabs>
        <w:autoSpaceDE w:val="false"/>
        <w:ind w:left="0" w:firstLine="709"/>
        <w:jc w:val="both"/>
        <w:rPr>
          <w:sz w:val="26"/>
          <w:szCs w:val="26"/>
        </w:rPr>
      </w:pPr>
      <w:r>
        <w:rPr>
          <w:sz w:val="26"/>
          <w:szCs w:val="26"/>
        </w:rPr>
        <w:t>Разработка программы муниципальных внутренних заимствований и программы муниципальных гарантий города Шарыпово (далее – программы) на очередной финансовый год и плановый период.</w:t>
      </w:r>
    </w:p>
    <w:p>
      <w:pPr>
        <w:pStyle w:val="Normal"/>
        <w:widowControl w:val="false"/>
        <w:autoSpaceDE w:val="false"/>
        <w:ind w:firstLine="720"/>
        <w:jc w:val="both"/>
        <w:rPr>
          <w:sz w:val="26"/>
          <w:szCs w:val="26"/>
        </w:rPr>
      </w:pPr>
      <w:r>
        <w:rPr>
          <w:sz w:val="26"/>
          <w:szCs w:val="26"/>
        </w:rPr>
        <w:t>Разработка программ осуществляется в соответствии с действующим законодательством.</w:t>
      </w:r>
    </w:p>
    <w:p>
      <w:pPr>
        <w:pStyle w:val="Normal"/>
        <w:widowControl w:val="false"/>
        <w:autoSpaceDE w:val="false"/>
        <w:ind w:firstLine="720"/>
        <w:jc w:val="both"/>
        <w:rPr>
          <w:sz w:val="26"/>
          <w:szCs w:val="26"/>
        </w:rPr>
      </w:pPr>
      <w:r>
        <w:rPr>
          <w:sz w:val="26"/>
          <w:szCs w:val="26"/>
        </w:rPr>
        <w:t>Проекты программ разрабатываются на основе прогноза социально-экономического развития на очередной финансовый год и плановый период и показателей проекта бюджета города Шарыпово на очередной финансовый год и плановый период.</w:t>
      </w:r>
    </w:p>
    <w:p>
      <w:pPr>
        <w:pStyle w:val="Normal"/>
        <w:widowControl w:val="false"/>
        <w:numPr>
          <w:ilvl w:val="0"/>
          <w:numId w:val="6"/>
        </w:numPr>
        <w:tabs>
          <w:tab w:val="clear" w:pos="708"/>
          <w:tab w:val="left" w:pos="993" w:leader="none"/>
        </w:tabs>
        <w:autoSpaceDE w:val="false"/>
        <w:ind w:left="0" w:firstLine="709"/>
        <w:jc w:val="both"/>
        <w:rPr>
          <w:sz w:val="26"/>
          <w:szCs w:val="26"/>
        </w:rPr>
      </w:pPr>
      <w:r>
        <w:rPr>
          <w:sz w:val="26"/>
          <w:szCs w:val="26"/>
        </w:rPr>
        <w:t xml:space="preserve">Мониторинг состояния объема муниципального долга и расходов на его обслуживание на предмет соответствия ограничениям, установленным Бюджетным </w:t>
      </w:r>
      <w:hyperlink r:id="rId12">
        <w:r>
          <w:rPr>
            <w:rStyle w:val="-"/>
            <w:sz w:val="26"/>
            <w:szCs w:val="26"/>
          </w:rPr>
          <w:t>кодексом</w:t>
        </w:r>
      </w:hyperlink>
      <w:r>
        <w:rPr>
          <w:sz w:val="26"/>
          <w:szCs w:val="26"/>
        </w:rPr>
        <w:t xml:space="preserve"> Российской Федерации.</w:t>
      </w:r>
    </w:p>
    <w:p>
      <w:pPr>
        <w:pStyle w:val="Normal"/>
        <w:widowControl w:val="false"/>
        <w:autoSpaceDE w:val="false"/>
        <w:ind w:firstLine="720"/>
        <w:jc w:val="both"/>
        <w:rPr>
          <w:sz w:val="26"/>
          <w:szCs w:val="26"/>
        </w:rPr>
      </w:pPr>
      <w:r>
        <w:rPr>
          <w:sz w:val="26"/>
          <w:szCs w:val="26"/>
        </w:rPr>
        <w:t>Реализация указанных мероприятий позволит обеспечить соблюдение бюджетных ограничений, установленных Бюджетным кодексом Российской Федерации по предельному объему муниципального долга, предельному объему заимствований, предельному объему расходов на обслуживание, дефициту бюджета города Шарыпово. Ограничения должны соблюдаться при утверждении бюджета города Шарыпово на очередной финансовый год и плановый период, отчета о его исполнении и внесении изменений в бюджет городского округа города Шарыпово на очередной финансовый год и плановый период.</w:t>
      </w:r>
    </w:p>
    <w:p>
      <w:pPr>
        <w:pStyle w:val="Normal"/>
        <w:widowControl w:val="false"/>
        <w:numPr>
          <w:ilvl w:val="0"/>
          <w:numId w:val="6"/>
        </w:numPr>
        <w:tabs>
          <w:tab w:val="clear" w:pos="708"/>
          <w:tab w:val="left" w:pos="993" w:leader="none"/>
        </w:tabs>
        <w:autoSpaceDE w:val="false"/>
        <w:ind w:left="0" w:firstLine="709"/>
        <w:jc w:val="both"/>
        <w:rPr>
          <w:sz w:val="26"/>
          <w:szCs w:val="26"/>
        </w:rPr>
      </w:pPr>
      <w:r>
        <w:rPr>
          <w:sz w:val="26"/>
          <w:szCs w:val="26"/>
        </w:rPr>
        <w:t>Планирование расходов на обслуживание муниципального долга.</w:t>
      </w:r>
    </w:p>
    <w:p>
      <w:pPr>
        <w:pStyle w:val="Normal"/>
        <w:widowControl w:val="false"/>
        <w:autoSpaceDE w:val="false"/>
        <w:ind w:firstLine="720"/>
        <w:jc w:val="both"/>
        <w:rPr>
          <w:sz w:val="26"/>
          <w:szCs w:val="26"/>
        </w:rPr>
      </w:pPr>
      <w:r>
        <w:rPr>
          <w:sz w:val="26"/>
          <w:szCs w:val="26"/>
        </w:rPr>
        <w:t>В связи с необходимостью обеспечения финансирования дефицита бюджета города Шарыпово через осуществление заимствований, планирование расходов бюджета города Шарыпово осуществляется в объеме, необходимом для полного и своевременного исполнения долговых обязательств по выплате процентных платежей по муниципальному долгу.</w:t>
      </w:r>
    </w:p>
    <w:p>
      <w:pPr>
        <w:pStyle w:val="Normal"/>
        <w:widowControl w:val="false"/>
        <w:autoSpaceDE w:val="false"/>
        <w:ind w:firstLine="720"/>
        <w:jc w:val="both"/>
        <w:rPr>
          <w:sz w:val="26"/>
          <w:szCs w:val="26"/>
        </w:rPr>
      </w:pPr>
      <w:r>
        <w:rPr>
          <w:sz w:val="26"/>
          <w:szCs w:val="26"/>
        </w:rPr>
        <w:t>Расходные обязательства муниципального образования город Шарыпово по обслуживанию муниципального долга возникают в результате заключения соглашений о предоставлении из краевого бюджета бюджетных кредитов и кредитных договоров с кредитными организациями.</w:t>
      </w:r>
    </w:p>
    <w:p>
      <w:pPr>
        <w:pStyle w:val="Normal"/>
        <w:widowControl w:val="false"/>
        <w:numPr>
          <w:ilvl w:val="0"/>
          <w:numId w:val="6"/>
        </w:numPr>
        <w:tabs>
          <w:tab w:val="clear" w:pos="708"/>
          <w:tab w:val="left" w:pos="993" w:leader="none"/>
        </w:tabs>
        <w:autoSpaceDE w:val="false"/>
        <w:ind w:left="0" w:firstLine="709"/>
        <w:jc w:val="both"/>
        <w:rPr>
          <w:sz w:val="26"/>
          <w:szCs w:val="26"/>
        </w:rPr>
      </w:pPr>
      <w:r>
        <w:rPr>
          <w:sz w:val="26"/>
          <w:szCs w:val="26"/>
        </w:rPr>
        <w:t>Планирование расходов, связанных с осуществлением заимствований.</w:t>
      </w:r>
    </w:p>
    <w:p>
      <w:pPr>
        <w:pStyle w:val="Normal"/>
        <w:widowControl w:val="false"/>
        <w:numPr>
          <w:ilvl w:val="0"/>
          <w:numId w:val="6"/>
        </w:numPr>
        <w:tabs>
          <w:tab w:val="clear" w:pos="708"/>
          <w:tab w:val="left" w:pos="993" w:leader="none"/>
        </w:tabs>
        <w:autoSpaceDE w:val="false"/>
        <w:ind w:left="0" w:firstLine="709"/>
        <w:jc w:val="both"/>
        <w:rPr>
          <w:sz w:val="26"/>
          <w:szCs w:val="26"/>
        </w:rPr>
      </w:pPr>
      <w:r>
        <w:rPr>
          <w:sz w:val="26"/>
          <w:szCs w:val="26"/>
        </w:rPr>
        <w:t>Соблюдение сроков исполнения долговых обязательств города Шарыпово.</w:t>
      </w:r>
    </w:p>
    <w:p>
      <w:pPr>
        <w:pStyle w:val="Normal"/>
        <w:widowControl w:val="false"/>
        <w:autoSpaceDE w:val="false"/>
        <w:ind w:firstLine="720"/>
        <w:jc w:val="both"/>
        <w:rPr>
          <w:sz w:val="26"/>
          <w:szCs w:val="26"/>
        </w:rPr>
      </w:pPr>
      <w:r>
        <w:rPr>
          <w:sz w:val="26"/>
          <w:szCs w:val="26"/>
        </w:rPr>
        <w:t>Реализация данного мероприятия предполагает своевременное исполнение всех принятых муниципальным образованием долговых обязательств и, как следствие, отсутствие просроченной задолженности, включенной в муниципальную долговую книгу города.</w:t>
      </w:r>
    </w:p>
    <w:p>
      <w:pPr>
        <w:pStyle w:val="Normal"/>
        <w:widowControl w:val="false"/>
        <w:autoSpaceDE w:val="false"/>
        <w:ind w:firstLine="720"/>
        <w:jc w:val="both"/>
        <w:rPr>
          <w:sz w:val="26"/>
          <w:szCs w:val="26"/>
        </w:rPr>
      </w:pPr>
      <w:r>
        <w:rPr>
          <w:sz w:val="26"/>
          <w:szCs w:val="26"/>
        </w:rPr>
        <w:t>Средства бюджета города Шарыпово на реализацию мероприятий 3 и 4 подпрограммы предоставляются в форме оплаты услуг, оказываемых по муниципальным контрактам.</w:t>
      </w:r>
    </w:p>
    <w:p>
      <w:pPr>
        <w:pStyle w:val="Normal"/>
        <w:widowControl w:val="false"/>
        <w:autoSpaceDE w:val="false"/>
        <w:ind w:firstLine="720"/>
        <w:jc w:val="both"/>
        <w:rPr>
          <w:sz w:val="26"/>
          <w:szCs w:val="26"/>
        </w:rPr>
      </w:pPr>
      <w:r>
        <w:rPr>
          <w:sz w:val="26"/>
          <w:szCs w:val="26"/>
        </w:rPr>
        <w:t>Администрация города в лице Финансового управления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pPr>
        <w:pStyle w:val="Normal"/>
        <w:widowControl w:val="false"/>
        <w:autoSpaceDE w:val="false"/>
        <w:ind w:firstLine="720"/>
        <w:jc w:val="both"/>
        <w:rPr>
          <w:sz w:val="26"/>
          <w:szCs w:val="26"/>
        </w:rPr>
      </w:pPr>
      <w:r>
        <w:rPr>
          <w:sz w:val="26"/>
          <w:szCs w:val="26"/>
        </w:rPr>
      </w:r>
    </w:p>
    <w:p>
      <w:pPr>
        <w:pStyle w:val="Normal"/>
        <w:widowControl w:val="false"/>
        <w:autoSpaceDE w:val="false"/>
        <w:ind w:firstLine="720"/>
        <w:jc w:val="center"/>
        <w:rPr>
          <w:sz w:val="26"/>
          <w:szCs w:val="26"/>
        </w:rPr>
      </w:pPr>
      <w:r>
        <w:rPr>
          <w:sz w:val="26"/>
          <w:szCs w:val="26"/>
        </w:rPr>
        <w:t>4. Управление подпрограммой и контроль за исполнением подпрограммы</w:t>
      </w:r>
    </w:p>
    <w:p>
      <w:pPr>
        <w:pStyle w:val="Normal"/>
        <w:widowControl w:val="false"/>
        <w:autoSpaceDE w:val="false"/>
        <w:ind w:firstLine="720"/>
        <w:jc w:val="both"/>
        <w:rPr>
          <w:sz w:val="26"/>
          <w:szCs w:val="26"/>
        </w:rPr>
      </w:pPr>
      <w:r>
        <w:rPr>
          <w:sz w:val="26"/>
          <w:szCs w:val="26"/>
        </w:rPr>
        <w:t>1. Текущее управление реализацией подпрограммы осуществляется Финансовым управлением администрации города Шарыпово и осуществляет:</w:t>
      </w:r>
    </w:p>
    <w:p>
      <w:pPr>
        <w:pStyle w:val="Normal"/>
        <w:widowControl w:val="false"/>
        <w:autoSpaceDE w:val="false"/>
        <w:ind w:firstLine="720"/>
        <w:jc w:val="both"/>
        <w:rPr>
          <w:sz w:val="26"/>
          <w:szCs w:val="26"/>
        </w:rPr>
      </w:pPr>
      <w:r>
        <w:rPr>
          <w:sz w:val="26"/>
          <w:szCs w:val="26"/>
        </w:rPr>
        <w:t>отбор исполнителей мероприятий подпрограммы;</w:t>
      </w:r>
    </w:p>
    <w:p>
      <w:pPr>
        <w:pStyle w:val="Normal"/>
        <w:widowControl w:val="false"/>
        <w:autoSpaceDE w:val="false"/>
        <w:ind w:firstLine="720"/>
        <w:jc w:val="both"/>
        <w:rPr>
          <w:sz w:val="26"/>
          <w:szCs w:val="26"/>
        </w:rPr>
      </w:pPr>
      <w:r>
        <w:rPr>
          <w:sz w:val="26"/>
          <w:szCs w:val="26"/>
        </w:rPr>
        <w:t>координацию исполнения подпрограммных мероприятий, мониторинг их реализации;</w:t>
      </w:r>
    </w:p>
    <w:p>
      <w:pPr>
        <w:pStyle w:val="Normal"/>
        <w:widowControl w:val="false"/>
        <w:autoSpaceDE w:val="false"/>
        <w:ind w:firstLine="720"/>
        <w:jc w:val="both"/>
        <w:rPr>
          <w:sz w:val="26"/>
          <w:szCs w:val="26"/>
        </w:rPr>
      </w:pPr>
      <w:r>
        <w:rPr>
          <w:sz w:val="26"/>
          <w:szCs w:val="26"/>
        </w:rPr>
        <w:t>непосредственный контроль за ходом реализации подпрограммы;</w:t>
      </w:r>
    </w:p>
    <w:p>
      <w:pPr>
        <w:pStyle w:val="Normal"/>
        <w:widowControl w:val="false"/>
        <w:autoSpaceDE w:val="false"/>
        <w:ind w:firstLine="720"/>
        <w:jc w:val="both"/>
        <w:rPr>
          <w:sz w:val="26"/>
          <w:szCs w:val="26"/>
        </w:rPr>
      </w:pPr>
      <w:r>
        <w:rPr>
          <w:sz w:val="26"/>
          <w:szCs w:val="26"/>
        </w:rPr>
        <w:t>подготовку отчетов о реализации подпрограммы.</w:t>
      </w:r>
    </w:p>
    <w:p>
      <w:pPr>
        <w:pStyle w:val="Normal"/>
        <w:widowControl w:val="false"/>
        <w:autoSpaceDE w:val="false"/>
        <w:ind w:firstLine="720"/>
        <w:jc w:val="both"/>
        <w:rPr>
          <w:sz w:val="26"/>
          <w:szCs w:val="26"/>
        </w:rPr>
      </w:pPr>
      <w:r>
        <w:rPr>
          <w:sz w:val="26"/>
          <w:szCs w:val="26"/>
        </w:rPr>
        <w:t>Финансовое управление для обеспечения мониторинга и анализа хода реализации подпрограммы организует ведение ежеквартальной отчетности (за первый, второй и третий кварталы).</w:t>
      </w:r>
    </w:p>
    <w:p>
      <w:pPr>
        <w:pStyle w:val="Normal"/>
        <w:widowControl w:val="false"/>
        <w:autoSpaceDE w:val="false"/>
        <w:ind w:firstLine="720"/>
        <w:jc w:val="both"/>
        <w:rPr>
          <w:sz w:val="26"/>
          <w:szCs w:val="26"/>
        </w:rPr>
      </w:pPr>
      <w:r>
        <w:rPr>
          <w:sz w:val="26"/>
          <w:szCs w:val="26"/>
        </w:rPr>
        <w:t>Финансовое управление в рамках подготовки годового отчета по муниципальной программе предоставляет:</w:t>
      </w:r>
    </w:p>
    <w:p>
      <w:pPr>
        <w:pStyle w:val="Normal"/>
        <w:widowControl w:val="false"/>
        <w:autoSpaceDE w:val="false"/>
        <w:ind w:firstLine="720"/>
        <w:jc w:val="both"/>
        <w:rPr>
          <w:sz w:val="26"/>
          <w:szCs w:val="26"/>
        </w:rPr>
      </w:pPr>
      <w:r>
        <w:rPr>
          <w:sz w:val="26"/>
          <w:szCs w:val="26"/>
        </w:rPr>
        <w:t>- информацию об основных результатах, достигнутых в отчетном году, включающую качественные и количественные характеристики состояния установленной сферы деятельности, которые планировалось достигнуть в ходе реализации подпрограммы, и фактически достигнутое состояние;</w:t>
      </w:r>
    </w:p>
    <w:p>
      <w:pPr>
        <w:pStyle w:val="Normal"/>
        <w:widowControl w:val="false"/>
        <w:autoSpaceDE w:val="false"/>
        <w:ind w:firstLine="720"/>
        <w:jc w:val="both"/>
        <w:rPr>
          <w:sz w:val="26"/>
          <w:szCs w:val="26"/>
        </w:rPr>
      </w:pPr>
      <w:r>
        <w:rPr>
          <w:sz w:val="26"/>
          <w:szCs w:val="26"/>
        </w:rPr>
        <w:t>- сведения о достижении значений показателей подпрограммы с обоснованием отклонений по показателям, плановые значения по которым не достигнуты;</w:t>
      </w:r>
    </w:p>
    <w:p>
      <w:pPr>
        <w:pStyle w:val="Normal"/>
        <w:widowControl w:val="false"/>
        <w:autoSpaceDE w:val="false"/>
        <w:ind w:firstLine="720"/>
        <w:jc w:val="both"/>
        <w:rPr>
          <w:sz w:val="26"/>
          <w:szCs w:val="26"/>
        </w:rPr>
      </w:pPr>
      <w:r>
        <w:rPr>
          <w:sz w:val="26"/>
          <w:szCs w:val="26"/>
        </w:rPr>
        <w:t xml:space="preserve">- информацию о целевых показателях и показателях результативности, </w:t>
        <w:br/>
        <w:t>о значениях данных показателей, которые планировалось достигнуть в ходе реализации подпрограммы, и фактически достигнутые значения показателей;</w:t>
      </w:r>
    </w:p>
    <w:p>
      <w:pPr>
        <w:pStyle w:val="Normal"/>
        <w:widowControl w:val="false"/>
        <w:autoSpaceDE w:val="false"/>
        <w:ind w:firstLine="720"/>
        <w:jc w:val="both"/>
        <w:rPr>
          <w:sz w:val="26"/>
          <w:szCs w:val="26"/>
        </w:rPr>
      </w:pPr>
      <w:r>
        <w:rPr>
          <w:sz w:val="26"/>
          <w:szCs w:val="26"/>
        </w:rPr>
        <w:t>- информацию о запланированных, но не достигнутых результатах с указанием нереализованных или реализованных не в полной мере мероприятий (с указанием причин);</w:t>
      </w:r>
    </w:p>
    <w:p>
      <w:pPr>
        <w:pStyle w:val="Normal"/>
        <w:widowControl w:val="false"/>
        <w:autoSpaceDE w:val="false"/>
        <w:ind w:firstLine="720"/>
        <w:jc w:val="both"/>
        <w:rPr>
          <w:sz w:val="26"/>
          <w:szCs w:val="26"/>
        </w:rPr>
      </w:pPr>
      <w:r>
        <w:rPr>
          <w:sz w:val="26"/>
          <w:szCs w:val="26"/>
        </w:rPr>
        <w:t>- описание результатов реализации отдельных мероприятий подпрограммы в отчетном году;</w:t>
      </w:r>
    </w:p>
    <w:p>
      <w:pPr>
        <w:pStyle w:val="Normal"/>
        <w:widowControl w:val="false"/>
        <w:autoSpaceDE w:val="false"/>
        <w:ind w:firstLine="720"/>
        <w:jc w:val="both"/>
        <w:rPr>
          <w:sz w:val="26"/>
          <w:szCs w:val="26"/>
        </w:rPr>
      </w:pPr>
      <w:r>
        <w:rPr>
          <w:sz w:val="26"/>
          <w:szCs w:val="26"/>
        </w:rPr>
        <w:t>- перечень нереализованных или реализованных частично мероприятий подпрограммы (из числа предусмотренных к реализации в отчетном году) с указанием причин их реализации не в полном объеме;</w:t>
      </w:r>
    </w:p>
    <w:p>
      <w:pPr>
        <w:pStyle w:val="Normal"/>
        <w:widowControl w:val="false"/>
        <w:autoSpaceDE w:val="false"/>
        <w:ind w:firstLine="720"/>
        <w:jc w:val="both"/>
        <w:rPr>
          <w:sz w:val="26"/>
          <w:szCs w:val="26"/>
        </w:rPr>
      </w:pPr>
      <w:r>
        <w:rPr>
          <w:sz w:val="26"/>
          <w:szCs w:val="26"/>
        </w:rPr>
        <w:t>- анализ последствий не реализации отдельных мероприятий подпрограммы на реализацию программы и анализ факторов, повлиявших на их реализацию (не реализацию);</w:t>
      </w:r>
    </w:p>
    <w:p>
      <w:pPr>
        <w:pStyle w:val="Normal"/>
        <w:widowControl w:val="false"/>
        <w:autoSpaceDE w:val="false"/>
        <w:ind w:firstLine="720"/>
        <w:jc w:val="both"/>
        <w:rPr>
          <w:sz w:val="26"/>
          <w:szCs w:val="26"/>
        </w:rPr>
      </w:pPr>
      <w:r>
        <w:rPr>
          <w:sz w:val="26"/>
          <w:szCs w:val="26"/>
        </w:rPr>
        <w:t xml:space="preserve">- информацию об использовании бюджетных ассигнований бюджета города Шарыпово на реализацию отдельных мероприятий подпрограммы </w:t>
        <w:br/>
        <w:t>с указанием плановых и фактических значений (с расшифровкой по отдельным мероприятиям подпрограммы, а также по годам реализации подпрограммы);</w:t>
      </w:r>
    </w:p>
    <w:p>
      <w:pPr>
        <w:pStyle w:val="Normal"/>
        <w:widowControl w:val="false"/>
        <w:autoSpaceDE w:val="false"/>
        <w:ind w:firstLine="720"/>
        <w:jc w:val="both"/>
        <w:rPr>
          <w:sz w:val="26"/>
          <w:szCs w:val="26"/>
        </w:rPr>
      </w:pPr>
      <w:r>
        <w:rPr>
          <w:sz w:val="26"/>
          <w:szCs w:val="26"/>
        </w:rPr>
        <w:t>- информацию об использовании бюджетных ассигнований бюджета города Шарыпово на реализацию подпрограммы с указанием плановых и фактических значений;</w:t>
      </w:r>
    </w:p>
    <w:p>
      <w:pPr>
        <w:pStyle w:val="Normal"/>
        <w:widowControl w:val="false"/>
        <w:autoSpaceDE w:val="false"/>
        <w:ind w:firstLine="720"/>
        <w:jc w:val="both"/>
        <w:rPr>
          <w:sz w:val="26"/>
          <w:szCs w:val="26"/>
        </w:rPr>
      </w:pPr>
      <w:r>
        <w:rPr>
          <w:sz w:val="26"/>
          <w:szCs w:val="26"/>
        </w:rPr>
        <w:t>- конкретные результаты реализации подпрограммы, достигнутые за отчетный год, в том числе информацию о сопоставлении показателей затрат и результатов при реализации подпрограммы, а также анализ результативности бюджетных расходов и обоснование мер по ее повышению;</w:t>
      </w:r>
    </w:p>
    <w:p>
      <w:pPr>
        <w:pStyle w:val="Normal"/>
        <w:widowControl w:val="false"/>
        <w:autoSpaceDE w:val="false"/>
        <w:ind w:firstLine="720"/>
        <w:jc w:val="both"/>
        <w:rPr>
          <w:sz w:val="26"/>
          <w:szCs w:val="26"/>
        </w:rPr>
      </w:pPr>
      <w:r>
        <w:rPr>
          <w:sz w:val="26"/>
          <w:szCs w:val="26"/>
        </w:rPr>
        <w:t>результаты оценки эффективности реализации подпрограммы.</w:t>
      </w:r>
    </w:p>
    <w:p>
      <w:pPr>
        <w:pStyle w:val="Normal"/>
        <w:widowControl w:val="false"/>
        <w:autoSpaceDE w:val="false"/>
        <w:ind w:firstLine="720"/>
        <w:jc w:val="both"/>
        <w:rPr>
          <w:sz w:val="26"/>
          <w:szCs w:val="26"/>
        </w:rPr>
      </w:pPr>
      <w:r>
        <w:rPr>
          <w:sz w:val="26"/>
          <w:szCs w:val="26"/>
        </w:rPr>
        <w:t xml:space="preserve">2. Текущий контроль за ходом реализации подпрограммы осуществляет Финансовое управление администрации города Шарыпово; </w:t>
      </w:r>
    </w:p>
    <w:p>
      <w:pPr>
        <w:pStyle w:val="Normal"/>
        <w:autoSpaceDE w:val="false"/>
        <w:rPr>
          <w:sz w:val="26"/>
          <w:szCs w:val="26"/>
        </w:rPr>
      </w:pPr>
      <w:r>
        <w:rPr>
          <w:sz w:val="28"/>
          <w:szCs w:val="26"/>
        </w:rPr>
      </w:r>
    </w:p>
    <w:p>
      <w:pPr>
        <w:pStyle w:val="Normal"/>
        <w:autoSpaceDE w:val="false"/>
        <w:rPr>
          <w:sz w:val="26"/>
          <w:szCs w:val="26"/>
        </w:rPr>
      </w:pPr>
      <w:r>
        <w:rPr>
          <w:sz w:val="28"/>
        </w:rPr>
      </w:r>
    </w:p>
    <w:p>
      <w:pPr>
        <w:sectPr>
          <w:headerReference w:type="default" r:id="rId13"/>
          <w:headerReference w:type="first" r:id="rId14"/>
          <w:type w:val="nextPage"/>
          <w:pgSz w:w="11906" w:h="16838"/>
          <w:pgMar w:left="1418" w:right="851" w:gutter="0" w:header="709" w:top="1134" w:footer="0" w:bottom="1134"/>
          <w:pgNumType w:fmt="decimal"/>
          <w:formProt w:val="false"/>
          <w:textDirection w:val="lrTb"/>
          <w:docGrid w:type="default" w:linePitch="360" w:charSpace="0"/>
        </w:sectPr>
        <w:pStyle w:val="Normal"/>
        <w:autoSpaceDE w:val="false"/>
        <w:rPr>
          <w:sz w:val="26"/>
          <w:szCs w:val="26"/>
        </w:rPr>
      </w:pPr>
      <w:r>
        <w:rPr>
          <w:sz w:val="28"/>
        </w:rPr>
      </w:r>
    </w:p>
    <w:p>
      <w:pPr>
        <w:pStyle w:val="Normal"/>
        <w:autoSpaceDE w:val="false"/>
        <w:ind w:left="9240" w:hanging="0"/>
        <w:rPr>
          <w:sz w:val="26"/>
          <w:szCs w:val="26"/>
        </w:rPr>
      </w:pPr>
      <w:r>
        <w:rPr>
          <w:sz w:val="24"/>
          <w:szCs w:val="24"/>
        </w:rPr>
        <w:t xml:space="preserve">Приложение № 1 </w:t>
      </w:r>
    </w:p>
    <w:p>
      <w:pPr>
        <w:pStyle w:val="Normal"/>
        <w:autoSpaceDE w:val="false"/>
        <w:ind w:left="9240" w:hanging="0"/>
        <w:rPr>
          <w:sz w:val="26"/>
          <w:szCs w:val="26"/>
        </w:rPr>
      </w:pPr>
      <w:r>
        <w:rPr>
          <w:sz w:val="24"/>
          <w:szCs w:val="24"/>
        </w:rPr>
        <w:t xml:space="preserve">к подпрограмме «Управление муниципальным долгом города Шарыпово» </w:t>
      </w:r>
    </w:p>
    <w:p>
      <w:pPr>
        <w:pStyle w:val="Normal"/>
        <w:rPr>
          <w:sz w:val="26"/>
          <w:szCs w:val="26"/>
        </w:rPr>
      </w:pPr>
      <w:r>
        <w:rPr>
          <w:sz w:val="24"/>
          <w:szCs w:val="28"/>
        </w:rPr>
      </w:r>
    </w:p>
    <w:p>
      <w:pPr>
        <w:pStyle w:val="Normal"/>
        <w:jc w:val="center"/>
        <w:rPr>
          <w:sz w:val="26"/>
          <w:szCs w:val="26"/>
        </w:rPr>
      </w:pPr>
      <w:r>
        <w:rPr>
          <w:bCs/>
          <w:sz w:val="24"/>
          <w:szCs w:val="24"/>
        </w:rPr>
      </w:r>
    </w:p>
    <w:p>
      <w:pPr>
        <w:pStyle w:val="Normal"/>
        <w:jc w:val="center"/>
        <w:rPr>
          <w:sz w:val="26"/>
          <w:szCs w:val="26"/>
        </w:rPr>
      </w:pPr>
      <w:r>
        <w:rPr>
          <w:bCs/>
          <w:sz w:val="24"/>
          <w:szCs w:val="24"/>
        </w:rPr>
        <w:t>Динамика и структура муниципального долга</w:t>
      </w:r>
    </w:p>
    <w:p>
      <w:pPr>
        <w:pStyle w:val="Normal"/>
        <w:jc w:val="center"/>
        <w:rPr>
          <w:sz w:val="26"/>
          <w:szCs w:val="26"/>
        </w:rPr>
      </w:pPr>
      <w:r>
        <w:rPr>
          <w:bCs/>
          <w:sz w:val="24"/>
          <w:szCs w:val="24"/>
        </w:rPr>
        <w:t xml:space="preserve">муниципального образования город Шарыпово Красноярского края </w:t>
      </w:r>
    </w:p>
    <w:p>
      <w:pPr>
        <w:pStyle w:val="Normal"/>
        <w:jc w:val="center"/>
        <w:rPr>
          <w:sz w:val="26"/>
          <w:szCs w:val="26"/>
        </w:rPr>
      </w:pPr>
      <w:r>
        <w:rPr>
          <w:bCs/>
          <w:color w:val="000000"/>
          <w:sz w:val="24"/>
          <w:szCs w:val="24"/>
        </w:rPr>
        <w:t>в 2013-</w:t>
      </w:r>
      <w:r>
        <w:rPr>
          <w:bCs/>
          <w:color w:val="000000"/>
          <w:sz w:val="24"/>
          <w:szCs w:val="24"/>
          <w:highlight w:val="yellow"/>
        </w:rPr>
        <w:t>2022</w:t>
      </w:r>
      <w:r>
        <w:rPr>
          <w:bCs/>
          <w:color w:val="000000"/>
          <w:sz w:val="24"/>
          <w:szCs w:val="24"/>
        </w:rPr>
        <w:t xml:space="preserve"> годах</w:t>
      </w:r>
    </w:p>
    <w:p>
      <w:pPr>
        <w:pStyle w:val="Normal"/>
        <w:jc w:val="center"/>
        <w:rPr>
          <w:sz w:val="26"/>
          <w:szCs w:val="26"/>
        </w:rPr>
      </w:pPr>
      <w:r>
        <w:rPr>
          <w:bCs/>
          <w:sz w:val="24"/>
          <w:szCs w:val="28"/>
        </w:rPr>
      </w:r>
    </w:p>
    <w:tbl>
      <w:tblPr>
        <w:tblW w:w="15446" w:type="dxa"/>
        <w:jc w:val="left"/>
        <w:tblInd w:w="113" w:type="dxa"/>
        <w:tblLayout w:type="fixed"/>
        <w:tblCellMar>
          <w:top w:w="0" w:type="dxa"/>
          <w:left w:w="108" w:type="dxa"/>
          <w:bottom w:w="0" w:type="dxa"/>
          <w:right w:w="108" w:type="dxa"/>
        </w:tblCellMar>
      </w:tblPr>
      <w:tblGrid>
        <w:gridCol w:w="556"/>
        <w:gridCol w:w="3550"/>
        <w:gridCol w:w="1116"/>
        <w:gridCol w:w="1123"/>
        <w:gridCol w:w="1132"/>
        <w:gridCol w:w="1132"/>
        <w:gridCol w:w="1132"/>
        <w:gridCol w:w="1116"/>
        <w:gridCol w:w="1174"/>
        <w:gridCol w:w="1133"/>
        <w:gridCol w:w="1116"/>
        <w:gridCol w:w="1166"/>
      </w:tblGrid>
      <w:tr>
        <w:trPr>
          <w:trHeight w:val="300" w:hRule="atLeast"/>
        </w:trPr>
        <w:tc>
          <w:tcPr>
            <w:tcW w:w="5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 </w:t>
            </w:r>
            <w:r>
              <w:rPr>
                <w:color w:val="000000"/>
              </w:rPr>
              <w:t>п/п</w:t>
            </w:r>
          </w:p>
        </w:tc>
        <w:tc>
          <w:tcPr>
            <w:tcW w:w="355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Наименование долговых обязательств</w:t>
            </w:r>
          </w:p>
        </w:tc>
        <w:tc>
          <w:tcPr>
            <w:tcW w:w="1116" w:type="dxa"/>
            <w:tcBorders>
              <w:top w:val="single" w:sz="4" w:space="0" w:color="000000"/>
              <w:bottom w:val="single" w:sz="4" w:space="0" w:color="000000"/>
            </w:tcBorders>
          </w:tcPr>
          <w:p>
            <w:pPr>
              <w:pStyle w:val="Normal"/>
              <w:snapToGrid w:val="false"/>
              <w:jc w:val="center"/>
              <w:rPr>
                <w:color w:val="000000"/>
              </w:rPr>
            </w:pPr>
            <w:r>
              <w:rPr>
                <w:color w:val="000000"/>
              </w:rPr>
            </w:r>
          </w:p>
        </w:tc>
        <w:tc>
          <w:tcPr>
            <w:tcW w:w="1123" w:type="dxa"/>
            <w:tcBorders>
              <w:top w:val="single" w:sz="4" w:space="0" w:color="000000"/>
              <w:bottom w:val="single" w:sz="4" w:space="0" w:color="000000"/>
              <w:right w:val="single" w:sz="4" w:space="0" w:color="000000"/>
            </w:tcBorders>
          </w:tcPr>
          <w:p>
            <w:pPr>
              <w:pStyle w:val="Normal"/>
              <w:snapToGrid w:val="false"/>
              <w:jc w:val="center"/>
              <w:rPr>
                <w:color w:val="000000"/>
              </w:rPr>
            </w:pPr>
            <w:r>
              <w:rPr>
                <w:color w:val="000000"/>
              </w:rPr>
            </w:r>
          </w:p>
        </w:tc>
        <w:tc>
          <w:tcPr>
            <w:tcW w:w="9101" w:type="dxa"/>
            <w:gridSpan w:val="8"/>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rPr>
              <w:t>Объем муниципального долга, (тыс. руб.)</w:t>
            </w:r>
          </w:p>
        </w:tc>
      </w:tr>
      <w:tr>
        <w:trPr>
          <w:trHeight w:val="585" w:hRule="atLeast"/>
        </w:trPr>
        <w:tc>
          <w:tcPr>
            <w:tcW w:w="5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5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116" w:type="dxa"/>
            <w:tcBorders>
              <w:bottom w:val="single" w:sz="4" w:space="0" w:color="000000"/>
              <w:right w:val="single" w:sz="4" w:space="0" w:color="000000"/>
            </w:tcBorders>
            <w:vAlign w:val="center"/>
          </w:tcPr>
          <w:p>
            <w:pPr>
              <w:pStyle w:val="Normal"/>
              <w:jc w:val="center"/>
              <w:rPr>
                <w:color w:val="000000"/>
              </w:rPr>
            </w:pPr>
            <w:r>
              <w:rPr>
                <w:color w:val="000000"/>
              </w:rPr>
              <w:t>на 01.01.2014</w:t>
            </w:r>
          </w:p>
        </w:tc>
        <w:tc>
          <w:tcPr>
            <w:tcW w:w="1123" w:type="dxa"/>
            <w:tcBorders>
              <w:bottom w:val="single" w:sz="4" w:space="0" w:color="000000"/>
              <w:right w:val="single" w:sz="4" w:space="0" w:color="000000"/>
            </w:tcBorders>
            <w:vAlign w:val="center"/>
          </w:tcPr>
          <w:p>
            <w:pPr>
              <w:pStyle w:val="Normal"/>
              <w:jc w:val="center"/>
              <w:rPr>
                <w:color w:val="000000"/>
              </w:rPr>
            </w:pPr>
            <w:r>
              <w:rPr>
                <w:color w:val="000000"/>
              </w:rPr>
              <w:t>на 01.01.2015</w:t>
            </w:r>
          </w:p>
        </w:tc>
        <w:tc>
          <w:tcPr>
            <w:tcW w:w="1132" w:type="dxa"/>
            <w:tcBorders>
              <w:bottom w:val="single" w:sz="4" w:space="0" w:color="000000"/>
              <w:right w:val="single" w:sz="4" w:space="0" w:color="000000"/>
            </w:tcBorders>
            <w:vAlign w:val="center"/>
          </w:tcPr>
          <w:p>
            <w:pPr>
              <w:pStyle w:val="Normal"/>
              <w:jc w:val="center"/>
              <w:rPr>
                <w:color w:val="000000"/>
              </w:rPr>
            </w:pPr>
            <w:r>
              <w:rPr>
                <w:color w:val="000000"/>
              </w:rPr>
              <w:t>на 01.01.2016</w:t>
            </w:r>
          </w:p>
        </w:tc>
        <w:tc>
          <w:tcPr>
            <w:tcW w:w="1132" w:type="dxa"/>
            <w:tcBorders>
              <w:right w:val="single" w:sz="4" w:space="0" w:color="000000"/>
            </w:tcBorders>
            <w:vAlign w:val="center"/>
          </w:tcPr>
          <w:p>
            <w:pPr>
              <w:pStyle w:val="Normal"/>
              <w:jc w:val="center"/>
              <w:rPr>
                <w:color w:val="000000"/>
              </w:rPr>
            </w:pPr>
            <w:r>
              <w:rPr>
                <w:color w:val="000000"/>
              </w:rPr>
              <w:t>на 01.01.2017</w:t>
            </w:r>
          </w:p>
        </w:tc>
        <w:tc>
          <w:tcPr>
            <w:tcW w:w="1132"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на 01.01.2018</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на 01.01.2019</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на 01.01.2020</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на 01.01.2021</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на 01.01.2022</w:t>
            </w:r>
          </w:p>
        </w:tc>
        <w:tc>
          <w:tcPr>
            <w:tcW w:w="11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highlight w:val="yellow"/>
              </w:rPr>
            </w:pPr>
            <w:r>
              <w:rPr>
                <w:color w:val="000000"/>
                <w:highlight w:val="yellow"/>
              </w:rPr>
              <w:t>на 01.01.2023</w:t>
            </w:r>
          </w:p>
        </w:tc>
      </w:tr>
      <w:tr>
        <w:trPr>
          <w:trHeight w:val="300" w:hRule="atLeast"/>
        </w:trPr>
        <w:tc>
          <w:tcPr>
            <w:tcW w:w="55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3550" w:type="dxa"/>
            <w:tcBorders>
              <w:bottom w:val="single" w:sz="4" w:space="0" w:color="000000"/>
              <w:right w:val="single" w:sz="4" w:space="0" w:color="000000"/>
            </w:tcBorders>
            <w:vAlign w:val="center"/>
          </w:tcPr>
          <w:p>
            <w:pPr>
              <w:pStyle w:val="Normal"/>
              <w:jc w:val="center"/>
              <w:rPr>
                <w:color w:val="000000"/>
              </w:rPr>
            </w:pPr>
            <w:r>
              <w:rPr>
                <w:color w:val="000000"/>
              </w:rPr>
              <w:t>2</w:t>
            </w:r>
          </w:p>
        </w:tc>
        <w:tc>
          <w:tcPr>
            <w:tcW w:w="1116" w:type="dxa"/>
            <w:tcBorders>
              <w:bottom w:val="single" w:sz="4" w:space="0" w:color="000000"/>
              <w:right w:val="single" w:sz="4" w:space="0" w:color="000000"/>
            </w:tcBorders>
            <w:vAlign w:val="center"/>
          </w:tcPr>
          <w:p>
            <w:pPr>
              <w:pStyle w:val="Normal"/>
              <w:jc w:val="center"/>
              <w:rPr>
                <w:color w:val="000000"/>
              </w:rPr>
            </w:pPr>
            <w:r>
              <w:rPr>
                <w:color w:val="000000"/>
              </w:rPr>
              <w:t>3</w:t>
            </w:r>
          </w:p>
        </w:tc>
        <w:tc>
          <w:tcPr>
            <w:tcW w:w="1123" w:type="dxa"/>
            <w:tcBorders>
              <w:bottom w:val="single" w:sz="4" w:space="0" w:color="000000"/>
              <w:right w:val="single" w:sz="4" w:space="0" w:color="000000"/>
            </w:tcBorders>
            <w:vAlign w:val="center"/>
          </w:tcPr>
          <w:p>
            <w:pPr>
              <w:pStyle w:val="Normal"/>
              <w:jc w:val="center"/>
              <w:rPr>
                <w:color w:val="000000"/>
              </w:rPr>
            </w:pPr>
            <w:r>
              <w:rPr>
                <w:color w:val="000000"/>
              </w:rPr>
              <w:t>4</w:t>
            </w:r>
          </w:p>
        </w:tc>
        <w:tc>
          <w:tcPr>
            <w:tcW w:w="1132" w:type="dxa"/>
            <w:tcBorders>
              <w:bottom w:val="single" w:sz="4" w:space="0" w:color="000000"/>
              <w:right w:val="single" w:sz="4" w:space="0" w:color="000000"/>
            </w:tcBorders>
            <w:vAlign w:val="center"/>
          </w:tcPr>
          <w:p>
            <w:pPr>
              <w:pStyle w:val="Normal"/>
              <w:jc w:val="center"/>
              <w:rPr>
                <w:color w:val="000000"/>
              </w:rPr>
            </w:pPr>
            <w:r>
              <w:rPr>
                <w:color w:val="000000"/>
              </w:rPr>
              <w:t>5</w:t>
            </w:r>
          </w:p>
        </w:tc>
        <w:tc>
          <w:tcPr>
            <w:tcW w:w="1132"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6</w:t>
            </w:r>
          </w:p>
        </w:tc>
        <w:tc>
          <w:tcPr>
            <w:tcW w:w="1132"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7</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8</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9</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10</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11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highlight w:val="yellow"/>
              </w:rPr>
            </w:pPr>
            <w:r>
              <w:rPr>
                <w:color w:val="000000"/>
                <w:highlight w:val="yellow"/>
              </w:rPr>
              <w:t>12</w:t>
            </w:r>
          </w:p>
        </w:tc>
      </w:tr>
      <w:tr>
        <w:trPr>
          <w:trHeight w:val="300" w:hRule="atLeast"/>
        </w:trPr>
        <w:tc>
          <w:tcPr>
            <w:tcW w:w="55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3550" w:type="dxa"/>
            <w:tcBorders>
              <w:bottom w:val="single" w:sz="4" w:space="0" w:color="000000"/>
              <w:right w:val="single" w:sz="4" w:space="0" w:color="000000"/>
            </w:tcBorders>
            <w:vAlign w:val="center"/>
          </w:tcPr>
          <w:p>
            <w:pPr>
              <w:pStyle w:val="Normal"/>
              <w:rPr>
                <w:color w:val="000000"/>
              </w:rPr>
            </w:pPr>
            <w:r>
              <w:rPr>
                <w:color w:val="000000"/>
              </w:rPr>
              <w:t>Муниципальный долг, всего</w:t>
            </w:r>
          </w:p>
        </w:tc>
        <w:tc>
          <w:tcPr>
            <w:tcW w:w="1116" w:type="dxa"/>
            <w:tcBorders>
              <w:bottom w:val="single" w:sz="4" w:space="0" w:color="000000"/>
              <w:right w:val="single" w:sz="4" w:space="0" w:color="000000"/>
            </w:tcBorders>
            <w:vAlign w:val="center"/>
          </w:tcPr>
          <w:p>
            <w:pPr>
              <w:pStyle w:val="Normal"/>
              <w:jc w:val="center"/>
              <w:rPr>
                <w:color w:val="000000"/>
              </w:rPr>
            </w:pPr>
            <w:r>
              <w:rPr>
                <w:color w:val="000000"/>
              </w:rPr>
              <w:t>0,0</w:t>
            </w:r>
          </w:p>
        </w:tc>
        <w:tc>
          <w:tcPr>
            <w:tcW w:w="1123" w:type="dxa"/>
            <w:tcBorders>
              <w:bottom w:val="single" w:sz="4" w:space="0" w:color="000000"/>
              <w:right w:val="single" w:sz="4" w:space="0" w:color="000000"/>
            </w:tcBorders>
            <w:vAlign w:val="center"/>
          </w:tcPr>
          <w:p>
            <w:pPr>
              <w:pStyle w:val="Normal"/>
              <w:jc w:val="center"/>
              <w:rPr>
                <w:color w:val="000000"/>
              </w:rPr>
            </w:pPr>
            <w:r>
              <w:rPr>
                <w:color w:val="000000"/>
              </w:rPr>
              <w:t>0,0</w:t>
            </w:r>
          </w:p>
        </w:tc>
        <w:tc>
          <w:tcPr>
            <w:tcW w:w="1132" w:type="dxa"/>
            <w:tcBorders>
              <w:bottom w:val="single" w:sz="4" w:space="0" w:color="000000"/>
              <w:right w:val="single" w:sz="4" w:space="0" w:color="000000"/>
            </w:tcBorders>
            <w:vAlign w:val="center"/>
          </w:tcPr>
          <w:p>
            <w:pPr>
              <w:pStyle w:val="Normal"/>
              <w:jc w:val="center"/>
              <w:rPr>
                <w:color w:val="000000"/>
              </w:rPr>
            </w:pPr>
            <w:r>
              <w:rPr>
                <w:color w:val="000000"/>
              </w:rPr>
              <w:t>3000,0</w:t>
            </w:r>
          </w:p>
        </w:tc>
        <w:tc>
          <w:tcPr>
            <w:tcW w:w="1132" w:type="dxa"/>
            <w:tcBorders>
              <w:bottom w:val="single" w:sz="4" w:space="0" w:color="000000"/>
              <w:right w:val="single" w:sz="4" w:space="0" w:color="000000"/>
            </w:tcBorders>
            <w:vAlign w:val="center"/>
          </w:tcPr>
          <w:p>
            <w:pPr>
              <w:pStyle w:val="Normal"/>
              <w:jc w:val="center"/>
              <w:rPr>
                <w:color w:val="000000"/>
              </w:rPr>
            </w:pPr>
            <w:r>
              <w:rPr>
                <w:color w:val="000000"/>
              </w:rPr>
              <w:t>0,00</w:t>
            </w:r>
          </w:p>
        </w:tc>
        <w:tc>
          <w:tcPr>
            <w:tcW w:w="1132"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highlight w:val="yellow"/>
              </w:rPr>
            </w:pPr>
            <w:r>
              <w:rPr>
                <w:color w:val="000000"/>
                <w:highlight w:val="yellow"/>
              </w:rPr>
              <w:t>0,0</w:t>
            </w:r>
          </w:p>
        </w:tc>
      </w:tr>
      <w:tr>
        <w:trPr>
          <w:trHeight w:val="588" w:hRule="atLeast"/>
        </w:trPr>
        <w:tc>
          <w:tcPr>
            <w:tcW w:w="55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3550" w:type="dxa"/>
            <w:tcBorders>
              <w:bottom w:val="single" w:sz="4" w:space="0" w:color="000000"/>
              <w:right w:val="single" w:sz="4" w:space="0" w:color="000000"/>
            </w:tcBorders>
            <w:vAlign w:val="center"/>
          </w:tcPr>
          <w:p>
            <w:pPr>
              <w:pStyle w:val="Normal"/>
              <w:rPr>
                <w:color w:val="000000"/>
              </w:rPr>
            </w:pPr>
            <w:r>
              <w:rPr>
                <w:color w:val="000000"/>
              </w:rPr>
              <w:t>Бюджетные кредиты, привлеченные в бюджет города Шарыпово от других бюджетов бюджетной системы Российской Федерации</w:t>
            </w:r>
          </w:p>
        </w:tc>
        <w:tc>
          <w:tcPr>
            <w:tcW w:w="1116" w:type="dxa"/>
            <w:tcBorders>
              <w:bottom w:val="single" w:sz="4" w:space="0" w:color="000000"/>
              <w:right w:val="single" w:sz="4" w:space="0" w:color="000000"/>
            </w:tcBorders>
            <w:vAlign w:val="center"/>
          </w:tcPr>
          <w:p>
            <w:pPr>
              <w:pStyle w:val="Normal"/>
              <w:jc w:val="center"/>
              <w:rPr>
                <w:color w:val="000000"/>
              </w:rPr>
            </w:pPr>
            <w:r>
              <w:rPr>
                <w:color w:val="000000"/>
              </w:rPr>
              <w:t>0,0</w:t>
            </w:r>
          </w:p>
        </w:tc>
        <w:tc>
          <w:tcPr>
            <w:tcW w:w="1123" w:type="dxa"/>
            <w:tcBorders>
              <w:bottom w:val="single" w:sz="4" w:space="0" w:color="000000"/>
              <w:right w:val="single" w:sz="4" w:space="0" w:color="000000"/>
            </w:tcBorders>
            <w:vAlign w:val="center"/>
          </w:tcPr>
          <w:p>
            <w:pPr>
              <w:pStyle w:val="Normal"/>
              <w:jc w:val="center"/>
              <w:rPr>
                <w:color w:val="000000"/>
              </w:rPr>
            </w:pPr>
            <w:r>
              <w:rPr>
                <w:color w:val="000000"/>
              </w:rPr>
              <w:t>0,0</w:t>
            </w:r>
          </w:p>
        </w:tc>
        <w:tc>
          <w:tcPr>
            <w:tcW w:w="1132" w:type="dxa"/>
            <w:tcBorders>
              <w:bottom w:val="single" w:sz="4" w:space="0" w:color="000000"/>
              <w:right w:val="single" w:sz="4" w:space="0" w:color="000000"/>
            </w:tcBorders>
            <w:vAlign w:val="center"/>
          </w:tcPr>
          <w:p>
            <w:pPr>
              <w:pStyle w:val="Normal"/>
              <w:jc w:val="center"/>
              <w:rPr>
                <w:color w:val="000000"/>
              </w:rPr>
            </w:pPr>
            <w:r>
              <w:rPr>
                <w:color w:val="000000"/>
              </w:rPr>
              <w:t>3000,0</w:t>
            </w:r>
          </w:p>
        </w:tc>
        <w:tc>
          <w:tcPr>
            <w:tcW w:w="1132" w:type="dxa"/>
            <w:tcBorders>
              <w:bottom w:val="single" w:sz="4" w:space="0" w:color="000000"/>
              <w:right w:val="single" w:sz="4" w:space="0" w:color="000000"/>
            </w:tcBorders>
            <w:vAlign w:val="center"/>
          </w:tcPr>
          <w:p>
            <w:pPr>
              <w:pStyle w:val="Normal"/>
              <w:jc w:val="center"/>
              <w:rPr>
                <w:color w:val="000000"/>
              </w:rPr>
            </w:pPr>
            <w:r>
              <w:rPr>
                <w:color w:val="000000"/>
              </w:rPr>
              <w:t>0,00</w:t>
            </w:r>
          </w:p>
        </w:tc>
        <w:tc>
          <w:tcPr>
            <w:tcW w:w="1132"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highlight w:val="yellow"/>
              </w:rPr>
            </w:pPr>
            <w:r>
              <w:rPr>
                <w:color w:val="000000"/>
                <w:highlight w:val="yellow"/>
              </w:rPr>
              <w:t>0,0</w:t>
            </w:r>
          </w:p>
        </w:tc>
      </w:tr>
      <w:tr>
        <w:trPr>
          <w:trHeight w:val="837" w:hRule="atLeast"/>
        </w:trPr>
        <w:tc>
          <w:tcPr>
            <w:tcW w:w="55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1.2.</w:t>
            </w:r>
          </w:p>
        </w:tc>
        <w:tc>
          <w:tcPr>
            <w:tcW w:w="3550" w:type="dxa"/>
            <w:tcBorders>
              <w:bottom w:val="single" w:sz="4" w:space="0" w:color="000000"/>
              <w:right w:val="single" w:sz="4" w:space="0" w:color="000000"/>
            </w:tcBorders>
            <w:vAlign w:val="center"/>
          </w:tcPr>
          <w:p>
            <w:pPr>
              <w:pStyle w:val="Normal"/>
              <w:rPr>
                <w:color w:val="000000"/>
              </w:rPr>
            </w:pPr>
            <w:r>
              <w:rPr>
                <w:color w:val="000000"/>
              </w:rPr>
              <w:t>Кредиты, полученные муниципальным образованием город Шарыпово от кредитных организаций, иностранных банков и международных финансовых организаций</w:t>
            </w:r>
          </w:p>
        </w:tc>
        <w:tc>
          <w:tcPr>
            <w:tcW w:w="1116" w:type="dxa"/>
            <w:tcBorders>
              <w:bottom w:val="single" w:sz="4" w:space="0" w:color="000000"/>
              <w:right w:val="single" w:sz="4" w:space="0" w:color="000000"/>
            </w:tcBorders>
            <w:vAlign w:val="center"/>
          </w:tcPr>
          <w:p>
            <w:pPr>
              <w:pStyle w:val="Normal"/>
              <w:jc w:val="center"/>
              <w:rPr>
                <w:color w:val="000000"/>
              </w:rPr>
            </w:pPr>
            <w:r>
              <w:rPr>
                <w:color w:val="000000"/>
              </w:rPr>
              <w:t>0,0</w:t>
            </w:r>
          </w:p>
        </w:tc>
        <w:tc>
          <w:tcPr>
            <w:tcW w:w="1123" w:type="dxa"/>
            <w:tcBorders>
              <w:bottom w:val="single" w:sz="4" w:space="0" w:color="000000"/>
              <w:right w:val="single" w:sz="4" w:space="0" w:color="000000"/>
            </w:tcBorders>
            <w:vAlign w:val="center"/>
          </w:tcPr>
          <w:p>
            <w:pPr>
              <w:pStyle w:val="Normal"/>
              <w:jc w:val="center"/>
              <w:rPr>
                <w:color w:val="000000"/>
              </w:rPr>
            </w:pPr>
            <w:r>
              <w:rPr>
                <w:color w:val="000000"/>
              </w:rPr>
              <w:t>0,0</w:t>
            </w:r>
          </w:p>
        </w:tc>
        <w:tc>
          <w:tcPr>
            <w:tcW w:w="1132" w:type="dxa"/>
            <w:tcBorders>
              <w:bottom w:val="single" w:sz="4" w:space="0" w:color="000000"/>
              <w:right w:val="single" w:sz="4" w:space="0" w:color="000000"/>
            </w:tcBorders>
            <w:vAlign w:val="center"/>
          </w:tcPr>
          <w:p>
            <w:pPr>
              <w:pStyle w:val="Normal"/>
              <w:jc w:val="center"/>
              <w:rPr>
                <w:color w:val="000000"/>
              </w:rPr>
            </w:pPr>
            <w:r>
              <w:rPr>
                <w:color w:val="000000"/>
              </w:rPr>
              <w:t>0,0</w:t>
            </w:r>
          </w:p>
        </w:tc>
        <w:tc>
          <w:tcPr>
            <w:tcW w:w="1132" w:type="dxa"/>
            <w:tcBorders>
              <w:bottom w:val="single" w:sz="4" w:space="0" w:color="000000"/>
              <w:right w:val="single" w:sz="4" w:space="0" w:color="000000"/>
            </w:tcBorders>
            <w:vAlign w:val="center"/>
          </w:tcPr>
          <w:p>
            <w:pPr>
              <w:pStyle w:val="Normal"/>
              <w:jc w:val="center"/>
              <w:rPr>
                <w:color w:val="000000"/>
              </w:rPr>
            </w:pPr>
            <w:r>
              <w:rPr>
                <w:color w:val="000000"/>
              </w:rPr>
              <w:t>0,00</w:t>
            </w:r>
          </w:p>
        </w:tc>
        <w:tc>
          <w:tcPr>
            <w:tcW w:w="1132"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c>
          <w:tcPr>
            <w:tcW w:w="11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highlight w:val="yellow"/>
              </w:rPr>
            </w:pPr>
            <w:r>
              <w:rPr>
                <w:color w:val="000000"/>
                <w:highlight w:val="yellow"/>
              </w:rPr>
              <w:t>0,0</w:t>
            </w:r>
          </w:p>
        </w:tc>
      </w:tr>
    </w:tbl>
    <w:p>
      <w:pPr>
        <w:pStyle w:val="Normal"/>
        <w:rPr>
          <w:sz w:val="26"/>
          <w:szCs w:val="26"/>
        </w:rPr>
      </w:pPr>
      <w:r>
        <w:rPr>
          <w:sz w:val="24"/>
          <w:szCs w:val="24"/>
        </w:rPr>
      </w:r>
    </w:p>
    <w:p>
      <w:pPr>
        <w:pStyle w:val="Normal"/>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t xml:space="preserve">Приложение № 2 </w:t>
      </w:r>
    </w:p>
    <w:p>
      <w:pPr>
        <w:pStyle w:val="Normal"/>
        <w:autoSpaceDE w:val="false"/>
        <w:ind w:left="8580" w:firstLine="14"/>
        <w:rPr>
          <w:sz w:val="26"/>
          <w:szCs w:val="26"/>
        </w:rPr>
      </w:pPr>
      <w:r>
        <w:rPr>
          <w:sz w:val="24"/>
          <w:szCs w:val="24"/>
        </w:rPr>
        <w:t xml:space="preserve">к подпрограмме «Управление муниципальным долгом города Шарыпово» </w:t>
      </w:r>
    </w:p>
    <w:p>
      <w:pPr>
        <w:pStyle w:val="Normal"/>
        <w:numPr>
          <w:ilvl w:val="0"/>
          <w:numId w:val="0"/>
        </w:numPr>
        <w:autoSpaceDE w:val="false"/>
        <w:ind w:firstLine="540"/>
        <w:jc w:val="center"/>
        <w:outlineLvl w:val="0"/>
        <w:rPr>
          <w:sz w:val="26"/>
          <w:szCs w:val="26"/>
        </w:rPr>
      </w:pPr>
      <w:r>
        <w:rPr>
          <w:sz w:val="28"/>
          <w:szCs w:val="28"/>
        </w:rPr>
      </w:r>
    </w:p>
    <w:p>
      <w:pPr>
        <w:pStyle w:val="Normal"/>
        <w:numPr>
          <w:ilvl w:val="0"/>
          <w:numId w:val="0"/>
        </w:numPr>
        <w:tabs>
          <w:tab w:val="clear" w:pos="708"/>
          <w:tab w:val="left" w:pos="7370" w:leader="none"/>
          <w:tab w:val="left" w:pos="7700" w:leader="none"/>
          <w:tab w:val="left" w:pos="7920" w:leader="none"/>
          <w:tab w:val="left" w:pos="8030" w:leader="none"/>
        </w:tabs>
        <w:autoSpaceDE w:val="false"/>
        <w:ind w:firstLine="540"/>
        <w:jc w:val="center"/>
        <w:outlineLvl w:val="0"/>
        <w:rPr>
          <w:sz w:val="26"/>
          <w:szCs w:val="26"/>
        </w:rPr>
      </w:pPr>
      <w:r>
        <w:rPr>
          <w:sz w:val="24"/>
          <w:szCs w:val="24"/>
        </w:rPr>
        <w:t>Перечень и значения показателей результативности подпрограммы</w:t>
      </w:r>
    </w:p>
    <w:p>
      <w:pPr>
        <w:pStyle w:val="Normal"/>
        <w:numPr>
          <w:ilvl w:val="0"/>
          <w:numId w:val="0"/>
        </w:numPr>
        <w:tabs>
          <w:tab w:val="clear" w:pos="708"/>
          <w:tab w:val="left" w:pos="7370" w:leader="none"/>
          <w:tab w:val="left" w:pos="7700" w:leader="none"/>
          <w:tab w:val="left" w:pos="7920" w:leader="none"/>
          <w:tab w:val="left" w:pos="8030" w:leader="none"/>
        </w:tabs>
        <w:autoSpaceDE w:val="false"/>
        <w:ind w:firstLine="540"/>
        <w:jc w:val="center"/>
        <w:outlineLvl w:val="0"/>
        <w:rPr>
          <w:sz w:val="26"/>
          <w:szCs w:val="26"/>
        </w:rPr>
      </w:pPr>
      <w:r>
        <w:rPr>
          <w:sz w:val="24"/>
          <w:szCs w:val="24"/>
        </w:rPr>
        <w:t xml:space="preserve"> </w:t>
      </w:r>
      <w:r>
        <w:rPr>
          <w:sz w:val="24"/>
          <w:szCs w:val="24"/>
        </w:rPr>
        <w:t xml:space="preserve">«Управление муниципальным долгом города Шарыпово» </w:t>
      </w:r>
    </w:p>
    <w:p>
      <w:pPr>
        <w:pStyle w:val="Normal"/>
        <w:widowControl w:val="false"/>
        <w:autoSpaceDE w:val="false"/>
        <w:ind w:firstLine="540"/>
        <w:jc w:val="both"/>
        <w:rPr>
          <w:sz w:val="26"/>
          <w:szCs w:val="26"/>
        </w:rPr>
      </w:pPr>
      <w:r>
        <w:rPr>
          <w:sz w:val="24"/>
          <w:szCs w:val="24"/>
        </w:rPr>
      </w:r>
    </w:p>
    <w:tbl>
      <w:tblPr>
        <w:tblW w:w="15458" w:type="dxa"/>
        <w:jc w:val="left"/>
        <w:tblInd w:w="-318" w:type="dxa"/>
        <w:tblLayout w:type="fixed"/>
        <w:tblCellMar>
          <w:top w:w="0" w:type="dxa"/>
          <w:left w:w="108" w:type="dxa"/>
          <w:bottom w:w="0" w:type="dxa"/>
          <w:right w:w="108" w:type="dxa"/>
        </w:tblCellMar>
      </w:tblPr>
      <w:tblGrid>
        <w:gridCol w:w="516"/>
        <w:gridCol w:w="4890"/>
        <w:gridCol w:w="1113"/>
        <w:gridCol w:w="5032"/>
        <w:gridCol w:w="1039"/>
        <w:gridCol w:w="956"/>
        <w:gridCol w:w="956"/>
        <w:gridCol w:w="956"/>
      </w:tblGrid>
      <w:tr>
        <w:trPr>
          <w:trHeight w:val="300" w:hRule="atLeast"/>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 </w:t>
            </w:r>
            <w:r>
              <w:rPr>
                <w:color w:val="000000"/>
              </w:rPr>
              <w:t>п/п</w:t>
            </w:r>
          </w:p>
        </w:tc>
        <w:tc>
          <w:tcPr>
            <w:tcW w:w="489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Цель, показатели результативности</w:t>
            </w:r>
          </w:p>
        </w:tc>
        <w:tc>
          <w:tcPr>
            <w:tcW w:w="11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Единица измерения</w:t>
            </w:r>
          </w:p>
        </w:tc>
        <w:tc>
          <w:tcPr>
            <w:tcW w:w="5032" w:type="dxa"/>
            <w:vMerge w:val="restart"/>
            <w:tcBorders>
              <w:top w:val="single" w:sz="4" w:space="0" w:color="000000"/>
              <w:left w:val="single" w:sz="4" w:space="0" w:color="000000"/>
              <w:right w:val="single" w:sz="4" w:space="0" w:color="000000"/>
            </w:tcBorders>
            <w:vAlign w:val="center"/>
          </w:tcPr>
          <w:p>
            <w:pPr>
              <w:pStyle w:val="Normal"/>
              <w:jc w:val="center"/>
              <w:rPr>
                <w:color w:val="000000"/>
              </w:rPr>
            </w:pPr>
            <w:r>
              <w:rPr>
                <w:color w:val="000000"/>
              </w:rPr>
              <w:t>Источник информации</w:t>
            </w:r>
          </w:p>
        </w:tc>
        <w:tc>
          <w:tcPr>
            <w:tcW w:w="3907" w:type="dxa"/>
            <w:gridSpan w:val="4"/>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Годы реализации программы</w:t>
            </w:r>
          </w:p>
        </w:tc>
      </w:tr>
      <w:tr>
        <w:trPr>
          <w:trHeight w:val="300" w:hRule="atLeast"/>
        </w:trPr>
        <w:tc>
          <w:tcPr>
            <w:tcW w:w="5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89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5032" w:type="dxa"/>
            <w:vMerge w:val="continue"/>
            <w:tcBorders>
              <w:top w:val="single" w:sz="4" w:space="0" w:color="000000"/>
              <w:left w:val="single" w:sz="4" w:space="0" w:color="000000"/>
              <w:right w:val="single" w:sz="4" w:space="0" w:color="000000"/>
            </w:tcBorders>
            <w:vAlign w:val="center"/>
          </w:tcPr>
          <w:p>
            <w:pPr>
              <w:pStyle w:val="Normal"/>
              <w:snapToGrid w:val="false"/>
              <w:rPr>
                <w:color w:val="000000"/>
              </w:rPr>
            </w:pPr>
            <w:r>
              <w:rPr>
                <w:color w:val="000000"/>
              </w:rPr>
            </w:r>
          </w:p>
        </w:tc>
        <w:tc>
          <w:tcPr>
            <w:tcW w:w="1039"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2022 год</w:t>
            </w:r>
          </w:p>
        </w:tc>
        <w:tc>
          <w:tcPr>
            <w:tcW w:w="95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2023 год</w:t>
            </w:r>
          </w:p>
        </w:tc>
        <w:tc>
          <w:tcPr>
            <w:tcW w:w="95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2024 год</w:t>
            </w:r>
          </w:p>
        </w:tc>
        <w:tc>
          <w:tcPr>
            <w:tcW w:w="95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2025 год</w:t>
            </w:r>
          </w:p>
        </w:tc>
      </w:tr>
      <w:tr>
        <w:trPr>
          <w:trHeight w:val="30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4890" w:type="dxa"/>
            <w:tcBorders>
              <w:bottom w:val="single" w:sz="4" w:space="0" w:color="000000"/>
              <w:right w:val="single" w:sz="4" w:space="0" w:color="000000"/>
            </w:tcBorders>
            <w:vAlign w:val="center"/>
          </w:tcPr>
          <w:p>
            <w:pPr>
              <w:pStyle w:val="Normal"/>
              <w:jc w:val="center"/>
              <w:rPr>
                <w:color w:val="000000"/>
              </w:rPr>
            </w:pPr>
            <w:r>
              <w:rPr>
                <w:color w:val="000000"/>
              </w:rPr>
              <w:t>2</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3</w:t>
            </w:r>
          </w:p>
        </w:tc>
        <w:tc>
          <w:tcPr>
            <w:tcW w:w="5032"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4</w:t>
            </w:r>
          </w:p>
        </w:tc>
        <w:tc>
          <w:tcPr>
            <w:tcW w:w="1039" w:type="dxa"/>
            <w:tcBorders>
              <w:bottom w:val="single" w:sz="4" w:space="0" w:color="000000"/>
              <w:right w:val="single" w:sz="4" w:space="0" w:color="000000"/>
            </w:tcBorders>
            <w:vAlign w:val="center"/>
          </w:tcPr>
          <w:p>
            <w:pPr>
              <w:pStyle w:val="Normal"/>
              <w:jc w:val="center"/>
              <w:rPr>
                <w:color w:val="000000"/>
              </w:rPr>
            </w:pPr>
            <w:r>
              <w:rPr>
                <w:color w:val="000000"/>
              </w:rPr>
              <w:t>5</w:t>
            </w:r>
          </w:p>
        </w:tc>
        <w:tc>
          <w:tcPr>
            <w:tcW w:w="956" w:type="dxa"/>
            <w:tcBorders>
              <w:bottom w:val="single" w:sz="4" w:space="0" w:color="000000"/>
              <w:right w:val="single" w:sz="4" w:space="0" w:color="000000"/>
            </w:tcBorders>
            <w:vAlign w:val="center"/>
          </w:tcPr>
          <w:p>
            <w:pPr>
              <w:pStyle w:val="Normal"/>
              <w:jc w:val="center"/>
              <w:rPr>
                <w:color w:val="000000"/>
              </w:rPr>
            </w:pPr>
            <w:r>
              <w:rPr>
                <w:color w:val="000000"/>
              </w:rPr>
              <w:t>6</w:t>
            </w:r>
          </w:p>
        </w:tc>
        <w:tc>
          <w:tcPr>
            <w:tcW w:w="956" w:type="dxa"/>
            <w:tcBorders>
              <w:bottom w:val="single" w:sz="4" w:space="0" w:color="000000"/>
              <w:right w:val="single" w:sz="4" w:space="0" w:color="000000"/>
            </w:tcBorders>
            <w:vAlign w:val="center"/>
          </w:tcPr>
          <w:p>
            <w:pPr>
              <w:pStyle w:val="Normal"/>
              <w:jc w:val="center"/>
              <w:rPr>
                <w:color w:val="000000"/>
              </w:rPr>
            </w:pPr>
            <w:r>
              <w:rPr>
                <w:color w:val="000000"/>
              </w:rPr>
              <w:t>7</w:t>
            </w:r>
          </w:p>
        </w:tc>
        <w:tc>
          <w:tcPr>
            <w:tcW w:w="956" w:type="dxa"/>
            <w:tcBorders>
              <w:bottom w:val="single" w:sz="4" w:space="0" w:color="000000"/>
              <w:right w:val="single" w:sz="4" w:space="0" w:color="000000"/>
            </w:tcBorders>
            <w:vAlign w:val="center"/>
          </w:tcPr>
          <w:p>
            <w:pPr>
              <w:pStyle w:val="Normal"/>
              <w:jc w:val="center"/>
              <w:rPr>
                <w:color w:val="000000"/>
              </w:rPr>
            </w:pPr>
            <w:r>
              <w:rPr>
                <w:color w:val="000000"/>
              </w:rPr>
              <w:t>8</w:t>
            </w:r>
          </w:p>
        </w:tc>
      </w:tr>
      <w:tr>
        <w:trPr>
          <w:trHeight w:val="30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c>
          <w:tcPr>
            <w:tcW w:w="14942" w:type="dxa"/>
            <w:gridSpan w:val="7"/>
            <w:tcBorders>
              <w:top w:val="single" w:sz="4" w:space="0" w:color="000000"/>
              <w:bottom w:val="single" w:sz="4" w:space="0" w:color="000000"/>
              <w:right w:val="single" w:sz="4" w:space="0" w:color="000000"/>
            </w:tcBorders>
            <w:vAlign w:val="center"/>
          </w:tcPr>
          <w:p>
            <w:pPr>
              <w:pStyle w:val="Normal"/>
              <w:rPr>
                <w:color w:val="000000"/>
              </w:rPr>
            </w:pPr>
            <w:r>
              <w:rPr>
                <w:color w:val="000000"/>
              </w:rPr>
              <w:t>Цель подпрограммы: эффективное управление муниципальным долгом города Шарыпово</w:t>
            </w:r>
          </w:p>
        </w:tc>
      </w:tr>
      <w:tr>
        <w:trPr>
          <w:trHeight w:val="313"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4942" w:type="dxa"/>
            <w:gridSpan w:val="7"/>
            <w:tcBorders>
              <w:bottom w:val="single" w:sz="4" w:space="0" w:color="000000"/>
              <w:right w:val="single" w:sz="4" w:space="0" w:color="000000"/>
            </w:tcBorders>
            <w:vAlign w:val="center"/>
          </w:tcPr>
          <w:p>
            <w:pPr>
              <w:pStyle w:val="Normal"/>
              <w:rPr>
                <w:color w:val="000000"/>
              </w:rPr>
            </w:pPr>
            <w:r>
              <w:rPr>
                <w:color w:val="000000"/>
              </w:rPr>
              <w:t>Задача 1: сохранение объема и структуры муниципального долга на экономически безопасном уровне</w:t>
            </w:r>
          </w:p>
        </w:tc>
      </w:tr>
      <w:tr>
        <w:trPr>
          <w:trHeight w:val="856"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4890" w:type="dxa"/>
            <w:tcBorders>
              <w:bottom w:val="single" w:sz="4" w:space="0" w:color="000000"/>
              <w:right w:val="single" w:sz="4" w:space="0" w:color="000000"/>
            </w:tcBorders>
            <w:vAlign w:val="center"/>
          </w:tcPr>
          <w:p>
            <w:pPr>
              <w:pStyle w:val="Normal"/>
              <w:rPr>
                <w:color w:val="000000"/>
              </w:rPr>
            </w:pPr>
            <w:r>
              <w:rPr>
                <w:color w:val="000000"/>
              </w:rPr>
              <w:t xml:space="preserve">Отношение муниципального долга города Шарыпово к доходам </w:t>
            </w:r>
            <w:r>
              <w:rPr/>
              <w:t>бюджета города Шарыпово</w:t>
            </w:r>
            <w:r>
              <w:rPr>
                <w:color w:val="000000"/>
              </w:rPr>
              <w:t xml:space="preserve"> без учета утвержденного объема безвозмездных поступлений</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процентов</w:t>
            </w:r>
          </w:p>
        </w:tc>
        <w:tc>
          <w:tcPr>
            <w:tcW w:w="5032" w:type="dxa"/>
            <w:tcBorders>
              <w:bottom w:val="single" w:sz="4" w:space="0" w:color="000000"/>
              <w:right w:val="single" w:sz="4" w:space="0" w:color="000000"/>
            </w:tcBorders>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&lt;=15</w:t>
            </w:r>
          </w:p>
        </w:tc>
        <w:tc>
          <w:tcPr>
            <w:tcW w:w="956" w:type="dxa"/>
            <w:tcBorders>
              <w:bottom w:val="single" w:sz="4" w:space="0" w:color="000000"/>
              <w:right w:val="single" w:sz="4" w:space="0" w:color="000000"/>
            </w:tcBorders>
            <w:vAlign w:val="center"/>
          </w:tcPr>
          <w:p>
            <w:pPr>
              <w:pStyle w:val="Normal"/>
              <w:jc w:val="center"/>
              <w:rPr>
                <w:color w:val="000000"/>
              </w:rPr>
            </w:pPr>
            <w:r>
              <w:rPr>
                <w:color w:val="000000"/>
              </w:rPr>
              <w:t>&lt;=15</w:t>
            </w:r>
          </w:p>
        </w:tc>
        <w:tc>
          <w:tcPr>
            <w:tcW w:w="956" w:type="dxa"/>
            <w:tcBorders>
              <w:bottom w:val="single" w:sz="4" w:space="0" w:color="000000"/>
              <w:right w:val="single" w:sz="4" w:space="0" w:color="000000"/>
            </w:tcBorders>
            <w:vAlign w:val="center"/>
          </w:tcPr>
          <w:p>
            <w:pPr>
              <w:pStyle w:val="Normal"/>
              <w:jc w:val="center"/>
              <w:rPr>
                <w:color w:val="000000"/>
              </w:rPr>
            </w:pPr>
            <w:r>
              <w:rPr>
                <w:color w:val="000000"/>
              </w:rPr>
              <w:t>&lt;=15</w:t>
            </w:r>
          </w:p>
        </w:tc>
        <w:tc>
          <w:tcPr>
            <w:tcW w:w="956" w:type="dxa"/>
            <w:tcBorders>
              <w:bottom w:val="single" w:sz="4" w:space="0" w:color="000000"/>
              <w:right w:val="single" w:sz="4" w:space="0" w:color="000000"/>
            </w:tcBorders>
            <w:vAlign w:val="center"/>
          </w:tcPr>
          <w:p>
            <w:pPr>
              <w:pStyle w:val="Normal"/>
              <w:jc w:val="center"/>
              <w:rPr>
                <w:color w:val="000000"/>
              </w:rPr>
            </w:pPr>
            <w:r>
              <w:rPr>
                <w:color w:val="000000"/>
                <w:highlight w:val="yellow"/>
              </w:rPr>
              <w:t>&lt;=15</w:t>
            </w:r>
          </w:p>
        </w:tc>
      </w:tr>
      <w:tr>
        <w:trPr>
          <w:trHeight w:val="247"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w:t>
            </w:r>
          </w:p>
        </w:tc>
        <w:tc>
          <w:tcPr>
            <w:tcW w:w="14942" w:type="dxa"/>
            <w:gridSpan w:val="7"/>
            <w:tcBorders>
              <w:bottom w:val="single" w:sz="4" w:space="0" w:color="000000"/>
              <w:right w:val="single" w:sz="4" w:space="0" w:color="000000"/>
            </w:tcBorders>
            <w:vAlign w:val="center"/>
          </w:tcPr>
          <w:p>
            <w:pPr>
              <w:pStyle w:val="Normal"/>
              <w:rPr>
                <w:color w:val="000000"/>
              </w:rPr>
            </w:pPr>
            <w:r>
              <w:rPr>
                <w:color w:val="000000"/>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trPr>
          <w:trHeight w:val="102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2.1</w:t>
            </w:r>
          </w:p>
        </w:tc>
        <w:tc>
          <w:tcPr>
            <w:tcW w:w="4890" w:type="dxa"/>
            <w:tcBorders>
              <w:bottom w:val="single" w:sz="4" w:space="0" w:color="000000"/>
              <w:right w:val="single" w:sz="4" w:space="0" w:color="000000"/>
            </w:tcBorders>
            <w:vAlign w:val="center"/>
          </w:tcPr>
          <w:p>
            <w:pPr>
              <w:pStyle w:val="Normal"/>
              <w:rPr>
                <w:color w:val="000000"/>
              </w:rPr>
            </w:pPr>
            <w:r>
              <w:rPr>
                <w:color w:val="000000"/>
              </w:rPr>
              <w:t xml:space="preserve">Доля расходов на обслуживание муниципального долга города Шарыпово в объеме расходов </w:t>
            </w:r>
            <w:r>
              <w:rPr/>
              <w:t>бюджета города Шарыпово</w:t>
            </w:r>
            <w:r>
              <w:rPr>
                <w:color w:val="000000"/>
              </w:rPr>
              <w:t>,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процентов</w:t>
            </w:r>
          </w:p>
        </w:tc>
        <w:tc>
          <w:tcPr>
            <w:tcW w:w="5032" w:type="dxa"/>
            <w:tcBorders>
              <w:bottom w:val="single" w:sz="4" w:space="0" w:color="000000"/>
              <w:right w:val="single" w:sz="4" w:space="0" w:color="000000"/>
            </w:tcBorders>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&lt;=5</w:t>
            </w:r>
          </w:p>
        </w:tc>
        <w:tc>
          <w:tcPr>
            <w:tcW w:w="956" w:type="dxa"/>
            <w:tcBorders>
              <w:bottom w:val="single" w:sz="4" w:space="0" w:color="000000"/>
              <w:right w:val="single" w:sz="4" w:space="0" w:color="000000"/>
            </w:tcBorders>
            <w:vAlign w:val="center"/>
          </w:tcPr>
          <w:p>
            <w:pPr>
              <w:pStyle w:val="Normal"/>
              <w:jc w:val="center"/>
              <w:rPr>
                <w:color w:val="000000"/>
              </w:rPr>
            </w:pPr>
            <w:r>
              <w:rPr>
                <w:color w:val="000000"/>
              </w:rPr>
              <w:t>&lt;=5</w:t>
            </w:r>
          </w:p>
        </w:tc>
        <w:tc>
          <w:tcPr>
            <w:tcW w:w="956" w:type="dxa"/>
            <w:tcBorders>
              <w:bottom w:val="single" w:sz="4" w:space="0" w:color="000000"/>
              <w:right w:val="single" w:sz="4" w:space="0" w:color="000000"/>
            </w:tcBorders>
            <w:vAlign w:val="center"/>
          </w:tcPr>
          <w:p>
            <w:pPr>
              <w:pStyle w:val="Normal"/>
              <w:jc w:val="center"/>
              <w:rPr>
                <w:color w:val="000000"/>
              </w:rPr>
            </w:pPr>
            <w:r>
              <w:rPr>
                <w:color w:val="000000"/>
              </w:rPr>
              <w:t>&lt;=5</w:t>
            </w:r>
          </w:p>
        </w:tc>
        <w:tc>
          <w:tcPr>
            <w:tcW w:w="95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&lt;=5</w:t>
            </w:r>
          </w:p>
        </w:tc>
      </w:tr>
      <w:tr>
        <w:trPr>
          <w:trHeight w:val="584"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2.2</w:t>
            </w:r>
          </w:p>
        </w:tc>
        <w:tc>
          <w:tcPr>
            <w:tcW w:w="4890" w:type="dxa"/>
            <w:tcBorders>
              <w:bottom w:val="single" w:sz="4" w:space="0" w:color="000000"/>
              <w:right w:val="single" w:sz="4" w:space="0" w:color="000000"/>
            </w:tcBorders>
            <w:vAlign w:val="center"/>
          </w:tcPr>
          <w:p>
            <w:pPr>
              <w:pStyle w:val="Normal"/>
              <w:rPr>
                <w:color w:val="000000"/>
              </w:rPr>
            </w:pPr>
            <w:r>
              <w:rPr>
                <w:color w:val="000000"/>
              </w:rPr>
              <w:t>Просроченная задолженность по долговым обязательствам</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тыс. рублей</w:t>
            </w:r>
          </w:p>
        </w:tc>
        <w:tc>
          <w:tcPr>
            <w:tcW w:w="5032" w:type="dxa"/>
            <w:tcBorders>
              <w:bottom w:val="single" w:sz="4" w:space="0" w:color="000000"/>
              <w:right w:val="single" w:sz="4" w:space="0" w:color="000000"/>
            </w:tcBorders>
            <w:vAlign w:val="center"/>
          </w:tcPr>
          <w:p>
            <w:pPr>
              <w:pStyle w:val="Normal"/>
              <w:rPr>
                <w:color w:val="000000"/>
              </w:rPr>
            </w:pPr>
            <w:r>
              <w:rPr>
                <w:color w:val="000000"/>
              </w:rPr>
              <w:t>Муниципальная долговая книга города Шарыпово</w:t>
            </w:r>
          </w:p>
        </w:tc>
        <w:tc>
          <w:tcPr>
            <w:tcW w:w="1039"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0</w:t>
            </w:r>
          </w:p>
        </w:tc>
        <w:tc>
          <w:tcPr>
            <w:tcW w:w="956" w:type="dxa"/>
            <w:tcBorders>
              <w:bottom w:val="single" w:sz="4" w:space="0" w:color="000000"/>
              <w:right w:val="single" w:sz="4" w:space="0" w:color="000000"/>
            </w:tcBorders>
            <w:vAlign w:val="center"/>
          </w:tcPr>
          <w:p>
            <w:pPr>
              <w:pStyle w:val="Normal"/>
              <w:jc w:val="center"/>
              <w:rPr>
                <w:color w:val="000000"/>
              </w:rPr>
            </w:pPr>
            <w:r>
              <w:rPr>
                <w:color w:val="000000"/>
              </w:rPr>
              <w:t>0</w:t>
            </w:r>
          </w:p>
        </w:tc>
        <w:tc>
          <w:tcPr>
            <w:tcW w:w="956" w:type="dxa"/>
            <w:tcBorders>
              <w:bottom w:val="single" w:sz="4" w:space="0" w:color="000000"/>
              <w:right w:val="single" w:sz="4" w:space="0" w:color="000000"/>
            </w:tcBorders>
            <w:vAlign w:val="center"/>
          </w:tcPr>
          <w:p>
            <w:pPr>
              <w:pStyle w:val="Normal"/>
              <w:jc w:val="center"/>
              <w:rPr>
                <w:color w:val="000000"/>
              </w:rPr>
            </w:pPr>
            <w:r>
              <w:rPr>
                <w:color w:val="000000"/>
              </w:rPr>
              <w:t>0</w:t>
            </w:r>
          </w:p>
        </w:tc>
        <w:tc>
          <w:tcPr>
            <w:tcW w:w="95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0</w:t>
            </w:r>
          </w:p>
        </w:tc>
      </w:tr>
      <w:tr>
        <w:trPr>
          <w:trHeight w:val="281"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w:t>
            </w:r>
          </w:p>
        </w:tc>
        <w:tc>
          <w:tcPr>
            <w:tcW w:w="14942" w:type="dxa"/>
            <w:gridSpan w:val="7"/>
            <w:tcBorders>
              <w:bottom w:val="single" w:sz="4" w:space="0" w:color="000000"/>
              <w:right w:val="single" w:sz="4" w:space="0" w:color="000000"/>
            </w:tcBorders>
            <w:vAlign w:val="center"/>
          </w:tcPr>
          <w:p>
            <w:pPr>
              <w:pStyle w:val="Normal"/>
              <w:rPr>
                <w:color w:val="000000"/>
              </w:rPr>
            </w:pPr>
            <w:r>
              <w:rPr>
                <w:color w:val="000000"/>
              </w:rPr>
              <w:t>Задача 3: Обслуживание муниципального долга</w:t>
            </w:r>
          </w:p>
        </w:tc>
      </w:tr>
      <w:tr>
        <w:trPr>
          <w:trHeight w:val="838"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3.1</w:t>
            </w:r>
          </w:p>
        </w:tc>
        <w:tc>
          <w:tcPr>
            <w:tcW w:w="4890" w:type="dxa"/>
            <w:tcBorders>
              <w:bottom w:val="single" w:sz="4" w:space="0" w:color="000000"/>
              <w:right w:val="single" w:sz="4" w:space="0" w:color="000000"/>
            </w:tcBorders>
            <w:vAlign w:val="center"/>
          </w:tcPr>
          <w:p>
            <w:pPr>
              <w:pStyle w:val="Normal"/>
              <w:rPr>
                <w:color w:val="000000"/>
              </w:rPr>
            </w:pPr>
            <w:r>
              <w:rPr>
                <w:color w:val="000000"/>
              </w:rPr>
              <w:t xml:space="preserve">Отношение годовой суммы платежей на погашение и обслуживание муниципального долга города Шарыпово к доходам </w:t>
            </w:r>
            <w:r>
              <w:rPr/>
              <w:t>бюджета города Шарыпово</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процентов</w:t>
            </w:r>
          </w:p>
        </w:tc>
        <w:tc>
          <w:tcPr>
            <w:tcW w:w="5032" w:type="dxa"/>
            <w:tcBorders>
              <w:bottom w:val="single" w:sz="4" w:space="0" w:color="000000"/>
              <w:right w:val="single" w:sz="4" w:space="0" w:color="000000"/>
            </w:tcBorders>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bottom w:val="single" w:sz="4" w:space="0" w:color="000000"/>
              <w:right w:val="single" w:sz="4" w:space="0" w:color="000000"/>
            </w:tcBorders>
            <w:vAlign w:val="center"/>
          </w:tcPr>
          <w:p>
            <w:pPr>
              <w:pStyle w:val="Normal"/>
              <w:jc w:val="center"/>
              <w:rPr>
                <w:color w:val="000000"/>
              </w:rPr>
            </w:pPr>
            <w:r>
              <w:rPr>
                <w:color w:val="000000"/>
                <w:highlight w:val="yellow"/>
              </w:rPr>
              <w:t>&lt;=3</w:t>
            </w:r>
          </w:p>
        </w:tc>
        <w:tc>
          <w:tcPr>
            <w:tcW w:w="956" w:type="dxa"/>
            <w:tcBorders>
              <w:bottom w:val="single" w:sz="4" w:space="0" w:color="000000"/>
              <w:right w:val="single" w:sz="4" w:space="0" w:color="000000"/>
            </w:tcBorders>
            <w:vAlign w:val="center"/>
          </w:tcPr>
          <w:p>
            <w:pPr>
              <w:pStyle w:val="Normal"/>
              <w:jc w:val="center"/>
              <w:rPr>
                <w:color w:val="000000"/>
              </w:rPr>
            </w:pPr>
            <w:bookmarkStart w:id="2" w:name="_Hlk39738461"/>
            <w:r>
              <w:rPr>
                <w:color w:val="000000"/>
              </w:rPr>
              <w:t>&lt;=3</w:t>
            </w:r>
            <w:bookmarkEnd w:id="2"/>
          </w:p>
        </w:tc>
        <w:tc>
          <w:tcPr>
            <w:tcW w:w="956" w:type="dxa"/>
            <w:tcBorders>
              <w:bottom w:val="single" w:sz="4" w:space="0" w:color="000000"/>
              <w:right w:val="single" w:sz="4" w:space="0" w:color="000000"/>
            </w:tcBorders>
            <w:vAlign w:val="center"/>
          </w:tcPr>
          <w:p>
            <w:pPr>
              <w:pStyle w:val="Normal"/>
              <w:jc w:val="center"/>
              <w:rPr>
                <w:color w:val="000000"/>
              </w:rPr>
            </w:pPr>
            <w:r>
              <w:rPr>
                <w:color w:val="000000"/>
              </w:rPr>
              <w:t>&lt;=3</w:t>
            </w:r>
          </w:p>
        </w:tc>
        <w:tc>
          <w:tcPr>
            <w:tcW w:w="956" w:type="dxa"/>
            <w:tcBorders>
              <w:bottom w:val="single" w:sz="4" w:space="0" w:color="000000"/>
              <w:right w:val="single" w:sz="4" w:space="0" w:color="000000"/>
            </w:tcBorders>
            <w:vAlign w:val="center"/>
          </w:tcPr>
          <w:p>
            <w:pPr>
              <w:pStyle w:val="Normal"/>
              <w:jc w:val="center"/>
              <w:rPr>
                <w:color w:val="000000"/>
              </w:rPr>
            </w:pPr>
            <w:r>
              <w:rPr>
                <w:color w:val="000000"/>
                <w:highlight w:val="yellow"/>
              </w:rPr>
              <w:t>&lt;=3</w:t>
            </w:r>
          </w:p>
        </w:tc>
      </w:tr>
    </w:tbl>
    <w:p>
      <w:pPr>
        <w:pStyle w:val="Normal"/>
        <w:widowControl w:val="false"/>
        <w:autoSpaceDE w:val="false"/>
        <w:ind w:firstLine="54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r>
    </w:p>
    <w:p>
      <w:pPr>
        <w:pStyle w:val="Normal"/>
        <w:autoSpaceDE w:val="false"/>
        <w:ind w:left="8580" w:hanging="0"/>
        <w:jc w:val="both"/>
        <w:rPr>
          <w:sz w:val="26"/>
          <w:szCs w:val="26"/>
        </w:rPr>
      </w:pPr>
      <w:r>
        <w:rPr>
          <w:sz w:val="24"/>
          <w:szCs w:val="24"/>
        </w:rPr>
        <w:t xml:space="preserve">Приложение № 3 </w:t>
      </w:r>
    </w:p>
    <w:p>
      <w:pPr>
        <w:pStyle w:val="Normal"/>
        <w:autoSpaceDE w:val="false"/>
        <w:ind w:left="8580" w:firstLine="14"/>
        <w:rPr>
          <w:sz w:val="26"/>
          <w:szCs w:val="26"/>
        </w:rPr>
      </w:pPr>
      <w:r>
        <w:rPr>
          <w:sz w:val="24"/>
          <w:szCs w:val="24"/>
        </w:rPr>
        <w:t xml:space="preserve">к подпрограмме «Управление муниципальным долгом города Шарыпово» </w:t>
      </w:r>
    </w:p>
    <w:p>
      <w:pPr>
        <w:pStyle w:val="Normal"/>
        <w:widowControl w:val="false"/>
        <w:autoSpaceDE w:val="false"/>
        <w:ind w:firstLine="720"/>
        <w:jc w:val="center"/>
        <w:rPr>
          <w:sz w:val="26"/>
          <w:szCs w:val="26"/>
        </w:rPr>
      </w:pPr>
      <w:r>
        <w:rPr>
          <w:sz w:val="28"/>
          <w:szCs w:val="28"/>
        </w:rPr>
      </w:r>
    </w:p>
    <w:p>
      <w:pPr>
        <w:pStyle w:val="Normal"/>
        <w:widowControl w:val="false"/>
        <w:autoSpaceDE w:val="false"/>
        <w:ind w:firstLine="720"/>
        <w:jc w:val="center"/>
        <w:rPr>
          <w:sz w:val="26"/>
          <w:szCs w:val="26"/>
        </w:rPr>
      </w:pPr>
      <w:r>
        <w:rPr>
          <w:sz w:val="24"/>
          <w:szCs w:val="24"/>
        </w:rPr>
        <w:t xml:space="preserve">Перечень мероприятий подпрограммы «Управление муниципальным долгом города Шарыпово» </w:t>
      </w:r>
    </w:p>
    <w:p>
      <w:pPr>
        <w:pStyle w:val="Normal"/>
        <w:widowControl w:val="false"/>
        <w:autoSpaceDE w:val="false"/>
        <w:ind w:firstLine="720"/>
        <w:jc w:val="center"/>
        <w:rPr>
          <w:sz w:val="26"/>
          <w:szCs w:val="26"/>
        </w:rPr>
      </w:pPr>
      <w:r>
        <w:rPr>
          <w:sz w:val="24"/>
          <w:szCs w:val="24"/>
        </w:rPr>
      </w:r>
    </w:p>
    <w:p>
      <w:pPr>
        <w:pStyle w:val="Normal"/>
        <w:widowControl w:val="false"/>
        <w:autoSpaceDE w:val="false"/>
        <w:ind w:firstLine="720"/>
        <w:jc w:val="both"/>
        <w:rPr>
          <w:sz w:val="26"/>
          <w:szCs w:val="26"/>
        </w:rPr>
      </w:pPr>
      <w:r>
        <w:rPr>
          <w:sz w:val="28"/>
          <w:szCs w:val="28"/>
        </w:rPr>
      </w:r>
    </w:p>
    <w:tbl>
      <w:tblPr>
        <w:tblW w:w="15735" w:type="dxa"/>
        <w:jc w:val="left"/>
        <w:tblInd w:w="-176" w:type="dxa"/>
        <w:tblLayout w:type="fixed"/>
        <w:tblCellMar>
          <w:top w:w="0" w:type="dxa"/>
          <w:left w:w="108" w:type="dxa"/>
          <w:bottom w:w="0" w:type="dxa"/>
          <w:right w:w="108" w:type="dxa"/>
        </w:tblCellMar>
      </w:tblPr>
      <w:tblGrid>
        <w:gridCol w:w="518"/>
        <w:gridCol w:w="2978"/>
        <w:gridCol w:w="1541"/>
        <w:gridCol w:w="960"/>
        <w:gridCol w:w="774"/>
        <w:gridCol w:w="1216"/>
        <w:gridCol w:w="601"/>
        <w:gridCol w:w="960"/>
        <w:gridCol w:w="942"/>
        <w:gridCol w:w="920"/>
        <w:gridCol w:w="1281"/>
        <w:gridCol w:w="3044"/>
      </w:tblGrid>
      <w:tr>
        <w:trPr>
          <w:trHeight w:val="645" w:hRule="atLeast"/>
        </w:trPr>
        <w:tc>
          <w:tcPr>
            <w:tcW w:w="51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 </w:t>
            </w:r>
            <w:r>
              <w:rPr>
                <w:color w:val="000000"/>
              </w:rPr>
              <w:t>п/п</w:t>
            </w:r>
          </w:p>
        </w:tc>
        <w:tc>
          <w:tcPr>
            <w:tcW w:w="297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Цели, задачи, мероприятия подпрограммы</w:t>
            </w:r>
          </w:p>
        </w:tc>
        <w:tc>
          <w:tcPr>
            <w:tcW w:w="154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ГРБС</w:t>
            </w:r>
          </w:p>
        </w:tc>
        <w:tc>
          <w:tcPr>
            <w:tcW w:w="3551" w:type="dxa"/>
            <w:gridSpan w:val="4"/>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Код бюджетной классификации</w:t>
            </w:r>
          </w:p>
        </w:tc>
        <w:tc>
          <w:tcPr>
            <w:tcW w:w="4103" w:type="dxa"/>
            <w:gridSpan w:val="4"/>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Расходы по годам реализации программы, (тыс. руб.)</w:t>
            </w:r>
          </w:p>
        </w:tc>
        <w:tc>
          <w:tcPr>
            <w:tcW w:w="304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765" w:hRule="atLeast"/>
        </w:trPr>
        <w:tc>
          <w:tcPr>
            <w:tcW w:w="51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54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ГРБС</w:t>
            </w:r>
          </w:p>
        </w:tc>
        <w:tc>
          <w:tcPr>
            <w:tcW w:w="774" w:type="dxa"/>
            <w:tcBorders>
              <w:bottom w:val="single" w:sz="4" w:space="0" w:color="000000"/>
              <w:right w:val="single" w:sz="4" w:space="0" w:color="000000"/>
            </w:tcBorders>
            <w:vAlign w:val="center"/>
          </w:tcPr>
          <w:p>
            <w:pPr>
              <w:pStyle w:val="Normal"/>
              <w:jc w:val="center"/>
              <w:rPr>
                <w:color w:val="000000"/>
              </w:rPr>
            </w:pPr>
            <w:r>
              <w:rPr>
                <w:color w:val="000000"/>
              </w:rPr>
              <w:t>РзПр</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ЦСР</w:t>
            </w:r>
          </w:p>
        </w:tc>
        <w:tc>
          <w:tcPr>
            <w:tcW w:w="601" w:type="dxa"/>
            <w:tcBorders>
              <w:bottom w:val="single" w:sz="4" w:space="0" w:color="000000"/>
              <w:right w:val="single" w:sz="4" w:space="0" w:color="000000"/>
            </w:tcBorders>
            <w:vAlign w:val="center"/>
          </w:tcPr>
          <w:p>
            <w:pPr>
              <w:pStyle w:val="Normal"/>
              <w:jc w:val="center"/>
              <w:rPr>
                <w:color w:val="000000"/>
              </w:rPr>
            </w:pPr>
            <w:r>
              <w:rPr>
                <w:color w:val="000000"/>
              </w:rPr>
              <w:t>ВР</w:t>
            </w:r>
          </w:p>
        </w:tc>
        <w:tc>
          <w:tcPr>
            <w:tcW w:w="96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2023 год</w:t>
            </w:r>
          </w:p>
        </w:tc>
        <w:tc>
          <w:tcPr>
            <w:tcW w:w="942"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2024 год</w:t>
            </w:r>
          </w:p>
        </w:tc>
        <w:tc>
          <w:tcPr>
            <w:tcW w:w="92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2025 год</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Итого за отчетный финансовый год и плановый период</w:t>
            </w:r>
          </w:p>
        </w:tc>
        <w:tc>
          <w:tcPr>
            <w:tcW w:w="304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300" w:hRule="atLeast"/>
        </w:trPr>
        <w:tc>
          <w:tcPr>
            <w:tcW w:w="51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2978" w:type="dxa"/>
            <w:tcBorders>
              <w:bottom w:val="single" w:sz="4" w:space="0" w:color="000000"/>
              <w:right w:val="single" w:sz="4" w:space="0" w:color="000000"/>
            </w:tcBorders>
            <w:vAlign w:val="center"/>
          </w:tcPr>
          <w:p>
            <w:pPr>
              <w:pStyle w:val="Normal"/>
              <w:jc w:val="center"/>
              <w:rPr>
                <w:color w:val="000000"/>
              </w:rPr>
            </w:pPr>
            <w:r>
              <w:rPr>
                <w:color w:val="000000"/>
              </w:rPr>
              <w:t>2</w:t>
            </w:r>
          </w:p>
        </w:tc>
        <w:tc>
          <w:tcPr>
            <w:tcW w:w="1541" w:type="dxa"/>
            <w:tcBorders>
              <w:bottom w:val="single" w:sz="4" w:space="0" w:color="000000"/>
              <w:right w:val="single" w:sz="4" w:space="0" w:color="000000"/>
            </w:tcBorders>
            <w:vAlign w:val="center"/>
          </w:tcPr>
          <w:p>
            <w:pPr>
              <w:pStyle w:val="Normal"/>
              <w:jc w:val="center"/>
              <w:rPr>
                <w:color w:val="000000"/>
              </w:rPr>
            </w:pPr>
            <w:r>
              <w:rPr>
                <w:color w:val="000000"/>
              </w:rPr>
              <w:t>3</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4</w:t>
            </w:r>
          </w:p>
        </w:tc>
        <w:tc>
          <w:tcPr>
            <w:tcW w:w="774" w:type="dxa"/>
            <w:tcBorders>
              <w:bottom w:val="single" w:sz="4" w:space="0" w:color="000000"/>
              <w:right w:val="single" w:sz="4" w:space="0" w:color="000000"/>
            </w:tcBorders>
            <w:vAlign w:val="center"/>
          </w:tcPr>
          <w:p>
            <w:pPr>
              <w:pStyle w:val="Normal"/>
              <w:jc w:val="center"/>
              <w:rPr>
                <w:color w:val="000000"/>
              </w:rPr>
            </w:pPr>
            <w:r>
              <w:rPr>
                <w:color w:val="000000"/>
              </w:rPr>
              <w:t>5</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6</w:t>
            </w:r>
          </w:p>
        </w:tc>
        <w:tc>
          <w:tcPr>
            <w:tcW w:w="601" w:type="dxa"/>
            <w:tcBorders>
              <w:bottom w:val="single" w:sz="4" w:space="0" w:color="000000"/>
              <w:right w:val="single" w:sz="4" w:space="0" w:color="000000"/>
            </w:tcBorders>
            <w:vAlign w:val="center"/>
          </w:tcPr>
          <w:p>
            <w:pPr>
              <w:pStyle w:val="Normal"/>
              <w:jc w:val="center"/>
              <w:rPr>
                <w:color w:val="000000"/>
              </w:rPr>
            </w:pPr>
            <w:r>
              <w:rPr>
                <w:color w:val="000000"/>
              </w:rPr>
              <w:t>7</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8</w:t>
            </w:r>
          </w:p>
        </w:tc>
        <w:tc>
          <w:tcPr>
            <w:tcW w:w="942" w:type="dxa"/>
            <w:tcBorders>
              <w:bottom w:val="single" w:sz="4" w:space="0" w:color="000000"/>
              <w:right w:val="single" w:sz="4" w:space="0" w:color="000000"/>
            </w:tcBorders>
            <w:vAlign w:val="center"/>
          </w:tcPr>
          <w:p>
            <w:pPr>
              <w:pStyle w:val="Normal"/>
              <w:jc w:val="center"/>
              <w:rPr>
                <w:color w:val="000000"/>
              </w:rPr>
            </w:pPr>
            <w:r>
              <w:rPr>
                <w:color w:val="000000"/>
              </w:rPr>
              <w:t>9</w:t>
            </w:r>
          </w:p>
        </w:tc>
        <w:tc>
          <w:tcPr>
            <w:tcW w:w="920" w:type="dxa"/>
            <w:tcBorders>
              <w:bottom w:val="single" w:sz="4" w:space="0" w:color="000000"/>
              <w:right w:val="single" w:sz="4" w:space="0" w:color="000000"/>
            </w:tcBorders>
            <w:vAlign w:val="center"/>
          </w:tcPr>
          <w:p>
            <w:pPr>
              <w:pStyle w:val="Normal"/>
              <w:jc w:val="center"/>
              <w:rPr>
                <w:color w:val="000000"/>
              </w:rPr>
            </w:pPr>
            <w:r>
              <w:rPr>
                <w:color w:val="000000"/>
              </w:rPr>
              <w:t>10</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11</w:t>
            </w:r>
          </w:p>
        </w:tc>
        <w:tc>
          <w:tcPr>
            <w:tcW w:w="3044" w:type="dxa"/>
            <w:tcBorders>
              <w:bottom w:val="single" w:sz="4" w:space="0" w:color="000000"/>
              <w:right w:val="single" w:sz="4" w:space="0" w:color="000000"/>
            </w:tcBorders>
            <w:vAlign w:val="center"/>
          </w:tcPr>
          <w:p>
            <w:pPr>
              <w:pStyle w:val="Normal"/>
              <w:jc w:val="center"/>
              <w:rPr>
                <w:color w:val="000000"/>
              </w:rPr>
            </w:pPr>
            <w:r>
              <w:rPr>
                <w:color w:val="000000"/>
              </w:rPr>
              <w:t>12</w:t>
            </w:r>
          </w:p>
        </w:tc>
      </w:tr>
      <w:tr>
        <w:trPr>
          <w:trHeight w:val="2295" w:hRule="atLeast"/>
        </w:trPr>
        <w:tc>
          <w:tcPr>
            <w:tcW w:w="51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c>
          <w:tcPr>
            <w:tcW w:w="2978" w:type="dxa"/>
            <w:tcBorders>
              <w:bottom w:val="single" w:sz="4" w:space="0" w:color="000000"/>
              <w:right w:val="single" w:sz="4" w:space="0" w:color="000000"/>
            </w:tcBorders>
            <w:vAlign w:val="center"/>
          </w:tcPr>
          <w:p>
            <w:pPr>
              <w:pStyle w:val="Normal"/>
              <w:rPr>
                <w:color w:val="000000"/>
              </w:rPr>
            </w:pPr>
            <w:r>
              <w:rPr>
                <w:color w:val="000000"/>
              </w:rPr>
              <w:t>Цель подпрограммы: эффективное управление муниципальным долгом города Шарыпово</w:t>
            </w:r>
          </w:p>
        </w:tc>
        <w:tc>
          <w:tcPr>
            <w:tcW w:w="1541" w:type="dxa"/>
            <w:tcBorders>
              <w:bottom w:val="single" w:sz="4" w:space="0" w:color="000000"/>
              <w:right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774"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0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4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2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044" w:type="dxa"/>
            <w:tcBorders>
              <w:bottom w:val="single" w:sz="4" w:space="0" w:color="000000"/>
              <w:right w:val="single" w:sz="4" w:space="0" w:color="000000"/>
            </w:tcBorders>
            <w:vAlign w:val="center"/>
          </w:tcPr>
          <w:p>
            <w:pPr>
              <w:pStyle w:val="Normal"/>
              <w:jc w:val="both"/>
              <w:rPr>
                <w:color w:val="000000"/>
              </w:rPr>
            </w:pPr>
            <w:r>
              <w:rPr>
                <w:color w:val="000000"/>
              </w:rPr>
              <w:t xml:space="preserve">а) сохранение объема муниципального долга на уровне, не превышающем объем доходов </w:t>
            </w:r>
            <w:r>
              <w:rPr/>
              <w:t>бюджета города Шарыпово</w:t>
            </w:r>
            <w:r>
              <w:rPr>
                <w:color w:val="000000"/>
              </w:rPr>
              <w:t xml:space="preserve"> без учета объема безвозмездных поступлений;</w:t>
              <w:br/>
              <w:t xml:space="preserve">б) отсутствие выплат из </w:t>
            </w:r>
            <w:r>
              <w:rPr/>
              <w:t>бюджета города Шарыпово</w:t>
            </w:r>
            <w:r>
              <w:rPr>
                <w:color w:val="000000"/>
              </w:rPr>
              <w:t xml:space="preserve"> сумм, связанных с несвоевременным исполнением долговых обязательств</w:t>
            </w:r>
          </w:p>
        </w:tc>
      </w:tr>
      <w:tr>
        <w:trPr>
          <w:trHeight w:val="300" w:hRule="atLeast"/>
        </w:trPr>
        <w:tc>
          <w:tcPr>
            <w:tcW w:w="51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5217" w:type="dxa"/>
            <w:gridSpan w:val="11"/>
            <w:tcBorders>
              <w:top w:val="single" w:sz="4" w:space="0" w:color="000000"/>
              <w:bottom w:val="single" w:sz="4" w:space="0" w:color="000000"/>
              <w:right w:val="single" w:sz="4" w:space="0" w:color="000000"/>
            </w:tcBorders>
            <w:vAlign w:val="center"/>
          </w:tcPr>
          <w:p>
            <w:pPr>
              <w:pStyle w:val="Normal"/>
              <w:rPr>
                <w:color w:val="000000"/>
              </w:rPr>
            </w:pPr>
            <w:r>
              <w:rPr>
                <w:color w:val="000000"/>
              </w:rPr>
              <w:t>Задача 1: сохранение объема и структуры муниципального долга на экономически безопасном уровне</w:t>
            </w:r>
          </w:p>
        </w:tc>
      </w:tr>
      <w:tr>
        <w:trPr>
          <w:trHeight w:val="268" w:hRule="atLeast"/>
        </w:trPr>
        <w:tc>
          <w:tcPr>
            <w:tcW w:w="51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2978" w:type="dxa"/>
            <w:tcBorders>
              <w:bottom w:val="single" w:sz="4" w:space="0" w:color="000000"/>
              <w:right w:val="single" w:sz="4" w:space="0" w:color="000000"/>
            </w:tcBorders>
            <w:vAlign w:val="center"/>
          </w:tcPr>
          <w:p>
            <w:pPr>
              <w:pStyle w:val="Normal"/>
              <w:rPr>
                <w:color w:val="000000"/>
              </w:rPr>
            </w:pPr>
            <w:r>
              <w:rPr>
                <w:color w:val="000000"/>
              </w:rPr>
              <w:t>Мероприятие 1.1. Разработка программы муниципальных внутренних заимствований и программы муниципальных гарантий на очередной финансовый год и плановый период</w:t>
            </w:r>
          </w:p>
        </w:tc>
        <w:tc>
          <w:tcPr>
            <w:tcW w:w="1541" w:type="dxa"/>
            <w:tcBorders>
              <w:bottom w:val="single" w:sz="4" w:space="0" w:color="000000"/>
              <w:right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774"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0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4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2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044" w:type="dxa"/>
            <w:tcBorders>
              <w:bottom w:val="single" w:sz="4" w:space="0" w:color="000000"/>
              <w:right w:val="single" w:sz="4" w:space="0" w:color="000000"/>
            </w:tcBorders>
            <w:vAlign w:val="center"/>
          </w:tcPr>
          <w:p>
            <w:pPr>
              <w:pStyle w:val="Normal"/>
              <w:rPr>
                <w:color w:val="000000"/>
              </w:rPr>
            </w:pPr>
            <w:r>
              <w:rPr>
                <w:color w:val="000000"/>
              </w:rPr>
              <w:t>Обеспечение покрытия дефицита краевого бюджета за счет заемных средств</w:t>
            </w:r>
          </w:p>
        </w:tc>
      </w:tr>
      <w:tr>
        <w:trPr>
          <w:trHeight w:val="300" w:hRule="atLeast"/>
        </w:trPr>
        <w:tc>
          <w:tcPr>
            <w:tcW w:w="51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w:t>
            </w:r>
          </w:p>
        </w:tc>
        <w:tc>
          <w:tcPr>
            <w:tcW w:w="15217" w:type="dxa"/>
            <w:gridSpan w:val="11"/>
            <w:tcBorders>
              <w:top w:val="single" w:sz="4" w:space="0" w:color="000000"/>
              <w:bottom w:val="single" w:sz="4" w:space="0" w:color="000000"/>
              <w:right w:val="single" w:sz="4" w:space="0" w:color="000000"/>
            </w:tcBorders>
            <w:vAlign w:val="center"/>
          </w:tcPr>
          <w:p>
            <w:pPr>
              <w:pStyle w:val="Normal"/>
              <w:rPr>
                <w:color w:val="000000"/>
              </w:rPr>
            </w:pPr>
            <w:r>
              <w:rPr>
                <w:color w:val="000000"/>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trPr>
          <w:trHeight w:val="1275" w:hRule="atLeast"/>
        </w:trPr>
        <w:tc>
          <w:tcPr>
            <w:tcW w:w="51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2.1.</w:t>
            </w:r>
          </w:p>
        </w:tc>
        <w:tc>
          <w:tcPr>
            <w:tcW w:w="2978" w:type="dxa"/>
            <w:tcBorders>
              <w:bottom w:val="single" w:sz="4" w:space="0" w:color="000000"/>
              <w:right w:val="single" w:sz="4" w:space="0" w:color="000000"/>
            </w:tcBorders>
            <w:vAlign w:val="center"/>
          </w:tcPr>
          <w:p>
            <w:pPr>
              <w:pStyle w:val="Normal"/>
              <w:rPr>
                <w:color w:val="000000"/>
              </w:rPr>
            </w:pPr>
            <w:r>
              <w:rPr>
                <w:color w:val="000000"/>
              </w:rPr>
              <w:t>Мероприятие 2.1. Мониторинг состояния объема муниципального долга и расходов на его обслуживание на предмет соответствия ограничениям, установленным Бюджетным кодексом Российской Федерации</w:t>
            </w:r>
          </w:p>
        </w:tc>
        <w:tc>
          <w:tcPr>
            <w:tcW w:w="1541" w:type="dxa"/>
            <w:tcBorders>
              <w:bottom w:val="single" w:sz="4" w:space="0" w:color="000000"/>
              <w:right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774"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0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4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2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044" w:type="dxa"/>
            <w:tcBorders>
              <w:bottom w:val="single" w:sz="4" w:space="0" w:color="000000"/>
              <w:right w:val="single" w:sz="4" w:space="0" w:color="000000"/>
            </w:tcBorders>
            <w:vAlign w:val="center"/>
          </w:tcPr>
          <w:p>
            <w:pPr>
              <w:pStyle w:val="Normal"/>
              <w:rPr>
                <w:color w:val="000000"/>
              </w:rPr>
            </w:pPr>
            <w:r>
              <w:rPr>
                <w:color w:val="000000"/>
              </w:rPr>
              <w:t xml:space="preserve">Соответствие объема муниципального долга и расходов на его обслуживание ограничениям, установленным Бюджетным кодексом Российской Федерации </w:t>
            </w:r>
          </w:p>
        </w:tc>
      </w:tr>
      <w:tr>
        <w:trPr>
          <w:trHeight w:val="300" w:hRule="atLeast"/>
        </w:trPr>
        <w:tc>
          <w:tcPr>
            <w:tcW w:w="51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w:t>
            </w:r>
          </w:p>
        </w:tc>
        <w:tc>
          <w:tcPr>
            <w:tcW w:w="15217" w:type="dxa"/>
            <w:gridSpan w:val="11"/>
            <w:tcBorders>
              <w:top w:val="single" w:sz="4" w:space="0" w:color="000000"/>
              <w:bottom w:val="single" w:sz="4" w:space="0" w:color="000000"/>
              <w:right w:val="single" w:sz="4" w:space="0" w:color="000000"/>
            </w:tcBorders>
            <w:vAlign w:val="center"/>
          </w:tcPr>
          <w:p>
            <w:pPr>
              <w:pStyle w:val="Normal"/>
              <w:rPr>
                <w:color w:val="000000"/>
              </w:rPr>
            </w:pPr>
            <w:r>
              <w:rPr>
                <w:color w:val="000000"/>
              </w:rPr>
              <w:t>Задача 3: Обслуживание муниципального долга</w:t>
            </w:r>
          </w:p>
        </w:tc>
      </w:tr>
      <w:tr>
        <w:trPr>
          <w:trHeight w:val="1020" w:hRule="atLeast"/>
        </w:trPr>
        <w:tc>
          <w:tcPr>
            <w:tcW w:w="51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3.1.</w:t>
            </w:r>
          </w:p>
        </w:tc>
        <w:tc>
          <w:tcPr>
            <w:tcW w:w="2978" w:type="dxa"/>
            <w:tcBorders>
              <w:bottom w:val="single" w:sz="4" w:space="0" w:color="000000"/>
              <w:right w:val="single" w:sz="4" w:space="0" w:color="000000"/>
            </w:tcBorders>
            <w:vAlign w:val="center"/>
          </w:tcPr>
          <w:p>
            <w:pPr>
              <w:pStyle w:val="Normal"/>
              <w:rPr>
                <w:color w:val="000000"/>
              </w:rPr>
            </w:pPr>
            <w:r>
              <w:rPr>
                <w:color w:val="000000"/>
              </w:rPr>
              <w:t>Мероприятие 3.1: планирование расходов на обслуживание муниципального долга города Шарыпово</w:t>
            </w:r>
          </w:p>
        </w:tc>
        <w:tc>
          <w:tcPr>
            <w:tcW w:w="1541" w:type="dxa"/>
            <w:tcBorders>
              <w:bottom w:val="single" w:sz="4" w:space="0" w:color="000000"/>
              <w:right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774" w:type="dxa"/>
            <w:tcBorders>
              <w:bottom w:val="single" w:sz="4" w:space="0" w:color="000000"/>
              <w:right w:val="single" w:sz="4" w:space="0" w:color="000000"/>
            </w:tcBorders>
            <w:vAlign w:val="center"/>
          </w:tcPr>
          <w:p>
            <w:pPr>
              <w:pStyle w:val="Normal"/>
              <w:jc w:val="center"/>
              <w:rPr>
                <w:color w:val="000000"/>
              </w:rPr>
            </w:pPr>
            <w:r>
              <w:rPr>
                <w:color w:val="000000"/>
              </w:rPr>
              <w:t>1301</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1128568,</w:t>
            </w:r>
          </w:p>
          <w:p>
            <w:pPr>
              <w:pStyle w:val="Normal"/>
              <w:jc w:val="center"/>
              <w:rPr>
                <w:color w:val="000000"/>
              </w:rPr>
            </w:pPr>
            <w:r>
              <w:rPr>
                <w:color w:val="000000"/>
              </w:rPr>
              <w:t>1120085680</w:t>
            </w:r>
          </w:p>
        </w:tc>
        <w:tc>
          <w:tcPr>
            <w:tcW w:w="601" w:type="dxa"/>
            <w:tcBorders>
              <w:bottom w:val="single" w:sz="4" w:space="0" w:color="000000"/>
              <w:right w:val="single" w:sz="4" w:space="0" w:color="000000"/>
            </w:tcBorders>
            <w:vAlign w:val="center"/>
          </w:tcPr>
          <w:p>
            <w:pPr>
              <w:pStyle w:val="Normal"/>
              <w:jc w:val="center"/>
              <w:rPr>
                <w:color w:val="000000"/>
              </w:rPr>
            </w:pPr>
            <w:r>
              <w:rPr>
                <w:color w:val="000000"/>
              </w:rPr>
              <w:t>700</w:t>
            </w:r>
          </w:p>
        </w:tc>
        <w:tc>
          <w:tcPr>
            <w:tcW w:w="96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1500,0</w:t>
            </w:r>
          </w:p>
        </w:tc>
        <w:tc>
          <w:tcPr>
            <w:tcW w:w="942"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1000,0</w:t>
            </w:r>
          </w:p>
        </w:tc>
        <w:tc>
          <w:tcPr>
            <w:tcW w:w="92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1000,0</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highlight w:val="yellow"/>
              </w:rPr>
              <w:t>3500,0</w:t>
            </w:r>
          </w:p>
        </w:tc>
        <w:tc>
          <w:tcPr>
            <w:tcW w:w="3044" w:type="dxa"/>
            <w:tcBorders>
              <w:bottom w:val="single" w:sz="4" w:space="0" w:color="000000"/>
              <w:right w:val="single" w:sz="4" w:space="0" w:color="000000"/>
            </w:tcBorders>
            <w:vAlign w:val="center"/>
          </w:tcPr>
          <w:p>
            <w:pPr>
              <w:pStyle w:val="Normal"/>
              <w:rPr>
                <w:color w:val="000000"/>
              </w:rPr>
            </w:pPr>
            <w:r>
              <w:rPr>
                <w:color w:val="000000"/>
              </w:rPr>
              <w:t>Обслуживание муниципального долга в полном объеме</w:t>
            </w:r>
          </w:p>
        </w:tc>
      </w:tr>
      <w:tr>
        <w:trPr>
          <w:trHeight w:val="1020" w:hRule="atLeast"/>
        </w:trPr>
        <w:tc>
          <w:tcPr>
            <w:tcW w:w="51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3.2.</w:t>
            </w:r>
          </w:p>
        </w:tc>
        <w:tc>
          <w:tcPr>
            <w:tcW w:w="2978" w:type="dxa"/>
            <w:tcBorders>
              <w:bottom w:val="single" w:sz="4" w:space="0" w:color="000000"/>
              <w:right w:val="single" w:sz="4" w:space="0" w:color="000000"/>
            </w:tcBorders>
            <w:vAlign w:val="center"/>
          </w:tcPr>
          <w:p>
            <w:pPr>
              <w:pStyle w:val="Normal"/>
              <w:rPr>
                <w:color w:val="000000"/>
              </w:rPr>
            </w:pPr>
            <w:r>
              <w:rPr>
                <w:color w:val="000000"/>
              </w:rPr>
              <w:t>Мероприятие 3.2. Планирование расходов, связанных с осуществлением заимствований</w:t>
            </w:r>
          </w:p>
        </w:tc>
        <w:tc>
          <w:tcPr>
            <w:tcW w:w="1541" w:type="dxa"/>
            <w:tcBorders>
              <w:bottom w:val="single" w:sz="4" w:space="0" w:color="000000"/>
              <w:right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774"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0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4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2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044" w:type="dxa"/>
            <w:tcBorders>
              <w:bottom w:val="single" w:sz="4" w:space="0" w:color="000000"/>
              <w:right w:val="single" w:sz="4" w:space="0" w:color="000000"/>
            </w:tcBorders>
            <w:vAlign w:val="center"/>
          </w:tcPr>
          <w:p>
            <w:pPr>
              <w:pStyle w:val="Normal"/>
              <w:rPr>
                <w:color w:val="000000"/>
              </w:rPr>
            </w:pPr>
            <w:r>
              <w:rPr>
                <w:color w:val="000000"/>
              </w:rPr>
              <w:t>Обеспечение доступа к услугам профессиональных участников финансовых рынков</w:t>
            </w:r>
          </w:p>
        </w:tc>
      </w:tr>
      <w:tr>
        <w:trPr>
          <w:trHeight w:val="1020" w:hRule="atLeast"/>
        </w:trPr>
        <w:tc>
          <w:tcPr>
            <w:tcW w:w="51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3.3.</w:t>
            </w:r>
          </w:p>
        </w:tc>
        <w:tc>
          <w:tcPr>
            <w:tcW w:w="2978" w:type="dxa"/>
            <w:tcBorders>
              <w:bottom w:val="single" w:sz="4" w:space="0" w:color="000000"/>
              <w:right w:val="single" w:sz="4" w:space="0" w:color="000000"/>
            </w:tcBorders>
            <w:vAlign w:val="center"/>
          </w:tcPr>
          <w:p>
            <w:pPr>
              <w:pStyle w:val="Normal"/>
              <w:rPr>
                <w:color w:val="000000"/>
              </w:rPr>
            </w:pPr>
            <w:r>
              <w:rPr>
                <w:color w:val="000000"/>
              </w:rPr>
              <w:t>Мероприятие 3.3. Соблюдение сроков исполнения долговых обязательств муниципального образования</w:t>
            </w:r>
          </w:p>
        </w:tc>
        <w:tc>
          <w:tcPr>
            <w:tcW w:w="1541" w:type="dxa"/>
            <w:tcBorders>
              <w:bottom w:val="single" w:sz="4" w:space="0" w:color="000000"/>
              <w:right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774"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0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4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2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044" w:type="dxa"/>
            <w:tcBorders>
              <w:bottom w:val="single" w:sz="4" w:space="0" w:color="000000"/>
              <w:right w:val="single" w:sz="4" w:space="0" w:color="000000"/>
            </w:tcBorders>
            <w:vAlign w:val="center"/>
          </w:tcPr>
          <w:p>
            <w:pPr>
              <w:pStyle w:val="Normal"/>
              <w:rPr>
                <w:color w:val="000000"/>
              </w:rPr>
            </w:pPr>
            <w:r>
              <w:rPr>
                <w:color w:val="000000"/>
              </w:rPr>
              <w:t>Своевременное обслуживание муниципального долга</w:t>
            </w:r>
          </w:p>
        </w:tc>
      </w:tr>
    </w:tbl>
    <w:p>
      <w:pPr>
        <w:pStyle w:val="Normal"/>
        <w:widowControl w:val="false"/>
        <w:autoSpaceDE w:val="false"/>
        <w:ind w:firstLine="720"/>
        <w:jc w:val="center"/>
        <w:rPr>
          <w:sz w:val="26"/>
          <w:szCs w:val="26"/>
        </w:rPr>
      </w:pPr>
      <w:r>
        <w:rPr>
          <w:sz w:val="24"/>
          <w:szCs w:val="24"/>
        </w:rPr>
      </w:r>
    </w:p>
    <w:p>
      <w:pPr>
        <w:sectPr>
          <w:headerReference w:type="default" r:id="rId15"/>
          <w:headerReference w:type="first" r:id="rId16"/>
          <w:type w:val="nextPage"/>
          <w:pgSz w:orient="landscape" w:w="16838" w:h="11906"/>
          <w:pgMar w:left="709" w:right="1134" w:gutter="0" w:header="709" w:top="1418" w:footer="0" w:bottom="851"/>
          <w:pgNumType w:fmt="decimal"/>
          <w:formProt w:val="false"/>
          <w:textDirection w:val="lrTb"/>
          <w:docGrid w:type="default" w:linePitch="360" w:charSpace="0"/>
        </w:sectPr>
        <w:pStyle w:val="Normal"/>
        <w:widowControl w:val="false"/>
        <w:autoSpaceDE w:val="false"/>
        <w:ind w:firstLine="720"/>
        <w:jc w:val="center"/>
        <w:rPr>
          <w:sz w:val="26"/>
          <w:szCs w:val="26"/>
        </w:rPr>
      </w:pPr>
      <w:r>
        <w:rPr>
          <w:sz w:val="24"/>
          <w:szCs w:val="24"/>
        </w:rPr>
      </w:r>
    </w:p>
    <w:p>
      <w:pPr>
        <w:pStyle w:val="Normal"/>
        <w:numPr>
          <w:ilvl w:val="0"/>
          <w:numId w:val="0"/>
        </w:numPr>
        <w:autoSpaceDE w:val="false"/>
        <w:ind w:firstLine="5387"/>
        <w:outlineLvl w:val="2"/>
        <w:rPr>
          <w:sz w:val="26"/>
          <w:szCs w:val="26"/>
        </w:rPr>
      </w:pPr>
      <w:r>
        <w:rPr>
          <w:sz w:val="26"/>
          <w:szCs w:val="26"/>
        </w:rPr>
        <w:t>Приложение № 3</w:t>
      </w:r>
    </w:p>
    <w:p>
      <w:pPr>
        <w:pStyle w:val="Normal"/>
        <w:autoSpaceDE w:val="false"/>
        <w:ind w:left="5320" w:hanging="0"/>
        <w:rPr>
          <w:sz w:val="26"/>
          <w:szCs w:val="26"/>
        </w:rPr>
      </w:pPr>
      <w:r>
        <w:rPr>
          <w:sz w:val="26"/>
          <w:szCs w:val="26"/>
        </w:rPr>
        <w:t xml:space="preserve">к муниципальной программе </w:t>
      </w:r>
    </w:p>
    <w:p>
      <w:pPr>
        <w:pStyle w:val="Normal"/>
        <w:autoSpaceDE w:val="false"/>
        <w:ind w:left="5320" w:hanging="0"/>
        <w:rPr>
          <w:sz w:val="26"/>
          <w:szCs w:val="26"/>
        </w:rPr>
      </w:pPr>
      <w:r>
        <w:rPr>
          <w:sz w:val="26"/>
          <w:szCs w:val="26"/>
        </w:rPr>
        <w:t xml:space="preserve">«Управление муниципальными </w:t>
      </w:r>
    </w:p>
    <w:p>
      <w:pPr>
        <w:pStyle w:val="Normal"/>
        <w:autoSpaceDE w:val="false"/>
        <w:ind w:left="5320" w:hanging="0"/>
        <w:rPr>
          <w:sz w:val="26"/>
          <w:szCs w:val="26"/>
        </w:rPr>
      </w:pPr>
      <w:r>
        <w:rPr>
          <w:sz w:val="26"/>
          <w:szCs w:val="26"/>
        </w:rPr>
        <w:t xml:space="preserve">финансами муниципального </w:t>
      </w:r>
    </w:p>
    <w:p>
      <w:pPr>
        <w:pStyle w:val="Normal"/>
        <w:autoSpaceDE w:val="false"/>
        <w:ind w:left="5320" w:hanging="0"/>
        <w:rPr>
          <w:sz w:val="26"/>
          <w:szCs w:val="26"/>
        </w:rPr>
      </w:pPr>
      <w:r>
        <w:rPr>
          <w:sz w:val="26"/>
          <w:szCs w:val="26"/>
        </w:rPr>
        <w:t>образования город Шарыпово</w:t>
      </w:r>
      <w:r>
        <w:rPr>
          <w:bCs/>
          <w:sz w:val="26"/>
          <w:szCs w:val="26"/>
        </w:rPr>
        <w:t>»</w:t>
      </w:r>
    </w:p>
    <w:p>
      <w:pPr>
        <w:pStyle w:val="Normal"/>
        <w:autoSpaceDE w:val="false"/>
        <w:ind w:left="4820" w:hanging="0"/>
        <w:rPr>
          <w:sz w:val="26"/>
          <w:szCs w:val="26"/>
        </w:rPr>
      </w:pPr>
      <w:r>
        <w:rPr>
          <w:sz w:val="26"/>
          <w:szCs w:val="26"/>
        </w:rPr>
        <w:t xml:space="preserve">        </w:t>
      </w:r>
    </w:p>
    <w:p>
      <w:pPr>
        <w:pStyle w:val="Normal"/>
        <w:rPr>
          <w:sz w:val="26"/>
          <w:szCs w:val="26"/>
        </w:rPr>
      </w:pPr>
      <w:r>
        <w:rPr>
          <w:sz w:val="26"/>
          <w:szCs w:val="26"/>
          <w:u w:val="single"/>
        </w:rPr>
        <w:t xml:space="preserve">     </w:t>
      </w:r>
    </w:p>
    <w:p>
      <w:pPr>
        <w:pStyle w:val="Normal"/>
        <w:jc w:val="center"/>
        <w:rPr>
          <w:sz w:val="26"/>
          <w:szCs w:val="26"/>
        </w:rPr>
      </w:pPr>
      <w:r>
        <w:rPr>
          <w:sz w:val="26"/>
          <w:szCs w:val="26"/>
        </w:rPr>
        <w:t>Подпрограмма</w:t>
      </w:r>
    </w:p>
    <w:p>
      <w:pPr>
        <w:pStyle w:val="Normal"/>
        <w:jc w:val="center"/>
        <w:rPr>
          <w:sz w:val="26"/>
          <w:szCs w:val="26"/>
        </w:rPr>
      </w:pPr>
      <w:r>
        <w:rPr>
          <w:sz w:val="26"/>
          <w:szCs w:val="26"/>
        </w:rPr>
        <w:t xml:space="preserve"> </w:t>
      </w:r>
      <w:r>
        <w:rPr>
          <w:sz w:val="26"/>
          <w:szCs w:val="26"/>
        </w:rPr>
        <w:t xml:space="preserve">«Организация и осуществление муниципального финансового контроля в муниципальном образовании город Шарыпово» </w:t>
      </w:r>
    </w:p>
    <w:p>
      <w:pPr>
        <w:pStyle w:val="Normal"/>
        <w:jc w:val="center"/>
        <w:rPr>
          <w:sz w:val="26"/>
          <w:szCs w:val="26"/>
        </w:rPr>
      </w:pPr>
      <w:r>
        <w:rPr>
          <w:sz w:val="26"/>
          <w:szCs w:val="26"/>
        </w:rPr>
      </w:r>
    </w:p>
    <w:p>
      <w:pPr>
        <w:pStyle w:val="Normal"/>
        <w:ind w:left="360" w:hanging="0"/>
        <w:jc w:val="center"/>
        <w:rPr>
          <w:sz w:val="26"/>
          <w:szCs w:val="26"/>
        </w:rPr>
      </w:pPr>
      <w:r>
        <w:rPr>
          <w:sz w:val="26"/>
          <w:szCs w:val="26"/>
        </w:rPr>
        <w:t>1. Паспорт подпрограммы</w:t>
      </w:r>
    </w:p>
    <w:tbl>
      <w:tblPr>
        <w:tblW w:w="9740" w:type="dxa"/>
        <w:jc w:val="left"/>
        <w:tblInd w:w="75" w:type="dxa"/>
        <w:tblLayout w:type="fixed"/>
        <w:tblCellMar>
          <w:top w:w="0" w:type="dxa"/>
          <w:left w:w="75" w:type="dxa"/>
          <w:bottom w:w="0" w:type="dxa"/>
          <w:right w:w="75" w:type="dxa"/>
        </w:tblCellMar>
      </w:tblPr>
      <w:tblGrid>
        <w:gridCol w:w="2660"/>
        <w:gridCol w:w="7080"/>
      </w:tblGrid>
      <w:tr>
        <w:trPr>
          <w:trHeight w:val="600"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 xml:space="preserve">Наименование подпрограммы  </w:t>
            </w:r>
          </w:p>
        </w:tc>
        <w:tc>
          <w:tcPr>
            <w:tcW w:w="708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«Организация и осуществление муниципального финансового контроля в муниципальном образовании город Шарыпово» (далее – подпрограмма)</w:t>
            </w:r>
          </w:p>
        </w:tc>
      </w:tr>
      <w:tr>
        <w:trPr>
          <w:trHeight w:val="600"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autoSpaceDE w:val="false"/>
              <w:rPr>
                <w:sz w:val="26"/>
                <w:szCs w:val="26"/>
              </w:rPr>
            </w:pPr>
            <w:r>
              <w:rPr>
                <w:sz w:val="26"/>
                <w:szCs w:val="26"/>
              </w:rPr>
              <w:t>Наименование муниципальной программы, в рамках которой реализуется подпрограмма</w:t>
            </w:r>
          </w:p>
        </w:tc>
        <w:tc>
          <w:tcPr>
            <w:tcW w:w="708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 xml:space="preserve">«Управление муниципальными финансами муниципального образования город Шарыпово» </w:t>
            </w:r>
          </w:p>
        </w:tc>
      </w:tr>
      <w:tr>
        <w:trPr>
          <w:trHeight w:val="600"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Исполнители подпрограммы</w:t>
            </w:r>
          </w:p>
        </w:tc>
        <w:tc>
          <w:tcPr>
            <w:tcW w:w="708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Отдел № 20 федерального казначейства Красноярского края по г.Шарыпово и Шарыповскому району;</w:t>
            </w:r>
          </w:p>
          <w:p>
            <w:pPr>
              <w:pStyle w:val="Normal"/>
              <w:widowControl w:val="false"/>
              <w:autoSpaceDE w:val="false"/>
              <w:rPr>
                <w:sz w:val="26"/>
                <w:szCs w:val="26"/>
              </w:rPr>
            </w:pPr>
            <w:r>
              <w:rPr>
                <w:sz w:val="26"/>
                <w:szCs w:val="26"/>
              </w:rPr>
              <w:t>Финансовое управление администрации города Шарыпово</w:t>
            </w:r>
          </w:p>
        </w:tc>
      </w:tr>
      <w:tr>
        <w:trPr>
          <w:trHeight w:val="600"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708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Финансовое управление администрации города Шарыпово</w:t>
            </w:r>
          </w:p>
        </w:tc>
      </w:tr>
      <w:tr>
        <w:trPr>
          <w:trHeight w:val="664"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Цель подпрограммы</w:t>
            </w:r>
          </w:p>
        </w:tc>
        <w:tc>
          <w:tcPr>
            <w:tcW w:w="708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color w:val="000000"/>
                <w:sz w:val="26"/>
                <w:szCs w:val="26"/>
              </w:rPr>
            </w:pPr>
            <w:r>
              <w:rPr>
                <w:bCs/>
                <w:color w:val="000000"/>
                <w:sz w:val="26"/>
                <w:szCs w:val="26"/>
              </w:rPr>
              <w:t>Обеспечение осуществления муниципального финансового контроля за соблюдением законодательства в финансово-бюджетной сфере</w:t>
            </w:r>
          </w:p>
        </w:tc>
      </w:tr>
      <w:tr>
        <w:trPr>
          <w:trHeight w:val="274"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Задачи подпрограммы</w:t>
            </w:r>
          </w:p>
        </w:tc>
        <w:tc>
          <w:tcPr>
            <w:tcW w:w="708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1. 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pPr>
              <w:pStyle w:val="Normal"/>
              <w:autoSpaceDE w:val="false"/>
              <w:spacing w:before="0" w:after="0"/>
              <w:contextualSpacing/>
              <w:rPr>
                <w:sz w:val="26"/>
                <w:szCs w:val="26"/>
              </w:rPr>
            </w:pPr>
            <w:r>
              <w:rPr>
                <w:sz w:val="26"/>
                <w:szCs w:val="26"/>
              </w:rPr>
              <w:t>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pPr>
              <w:pStyle w:val="Normal"/>
              <w:autoSpaceDE w:val="false"/>
              <w:jc w:val="both"/>
              <w:rPr>
                <w:sz w:val="26"/>
                <w:szCs w:val="26"/>
              </w:rPr>
            </w:pPr>
            <w:r>
              <w:rPr>
                <w:sz w:val="26"/>
                <w:szCs w:val="26"/>
              </w:rPr>
              <w:t xml:space="preserve">3. Повышение результативности внутреннего муниципального финансового контроля </w:t>
            </w:r>
            <w:r>
              <w:rPr>
                <w:bCs/>
                <w:sz w:val="26"/>
                <w:szCs w:val="26"/>
              </w:rPr>
              <w:t>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r>
              <w:rPr>
                <w:sz w:val="26"/>
                <w:szCs w:val="26"/>
              </w:rPr>
              <w:t>.</w:t>
            </w:r>
          </w:p>
        </w:tc>
      </w:tr>
      <w:tr>
        <w:trPr>
          <w:trHeight w:val="600"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7080" w:type="dxa"/>
            <w:tcBorders>
              <w:top w:val="single" w:sz="4" w:space="0" w:color="000000"/>
              <w:left w:val="single" w:sz="4" w:space="0" w:color="000000"/>
              <w:bottom w:val="single" w:sz="4" w:space="0" w:color="000000"/>
              <w:right w:val="single" w:sz="4" w:space="0" w:color="000000"/>
            </w:tcBorders>
          </w:tcPr>
          <w:p>
            <w:pPr>
              <w:pStyle w:val="Normal"/>
              <w:autoSpaceDE w:val="false"/>
              <w:ind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600" w:hRule="atLeast"/>
        </w:trPr>
        <w:tc>
          <w:tcPr>
            <w:tcW w:w="2660" w:type="dxa"/>
            <w:tcBorders>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 xml:space="preserve">Сроки </w:t>
              <w:br/>
              <w:t xml:space="preserve">реализации </w:t>
              <w:br/>
              <w:t xml:space="preserve">подпрограммы </w:t>
            </w:r>
          </w:p>
        </w:tc>
        <w:tc>
          <w:tcPr>
            <w:tcW w:w="7080" w:type="dxa"/>
            <w:tcBorders>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2014-</w:t>
            </w:r>
            <w:r>
              <w:rPr>
                <w:sz w:val="26"/>
                <w:szCs w:val="26"/>
                <w:highlight w:val="yellow"/>
              </w:rPr>
              <w:t>2025</w:t>
            </w:r>
            <w:r>
              <w:rPr>
                <w:sz w:val="26"/>
                <w:szCs w:val="26"/>
              </w:rPr>
              <w:t xml:space="preserve"> годы</w:t>
            </w:r>
          </w:p>
        </w:tc>
      </w:tr>
      <w:tr>
        <w:trPr>
          <w:trHeight w:val="1000"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Информация по ресурсному обеспечению подпрограммы</w:t>
            </w:r>
          </w:p>
        </w:tc>
        <w:tc>
          <w:tcPr>
            <w:tcW w:w="7080" w:type="dxa"/>
            <w:tcBorders>
              <w:top w:val="single" w:sz="4" w:space="0" w:color="000000"/>
              <w:left w:val="single" w:sz="4" w:space="0" w:color="000000"/>
              <w:bottom w:val="single" w:sz="4" w:space="0" w:color="000000"/>
              <w:right w:val="single" w:sz="4" w:space="0" w:color="000000"/>
            </w:tcBorders>
          </w:tcPr>
          <w:p>
            <w:pPr>
              <w:pStyle w:val="Normal"/>
              <w:autoSpaceDE w:val="false"/>
              <w:rPr>
                <w:sz w:val="26"/>
                <w:szCs w:val="26"/>
              </w:rPr>
            </w:pPr>
            <w:r>
              <w:rPr>
                <w:sz w:val="26"/>
                <w:szCs w:val="26"/>
              </w:rPr>
              <w:t>отсутствует</w:t>
            </w:r>
          </w:p>
        </w:tc>
      </w:tr>
    </w:tbl>
    <w:p>
      <w:pPr>
        <w:pStyle w:val="Normal"/>
        <w:autoSpaceDE w:val="false"/>
        <w:jc w:val="center"/>
        <w:rPr>
          <w:sz w:val="26"/>
          <w:szCs w:val="26"/>
        </w:rPr>
      </w:pPr>
      <w:r>
        <w:rPr>
          <w:sz w:val="26"/>
          <w:szCs w:val="26"/>
        </w:rPr>
      </w:r>
    </w:p>
    <w:p>
      <w:pPr>
        <w:pStyle w:val="Normal"/>
        <w:numPr>
          <w:ilvl w:val="0"/>
          <w:numId w:val="0"/>
        </w:numPr>
        <w:autoSpaceDE w:val="false"/>
        <w:ind w:firstLine="709"/>
        <w:jc w:val="center"/>
        <w:outlineLvl w:val="1"/>
        <w:rPr>
          <w:sz w:val="26"/>
          <w:szCs w:val="26"/>
        </w:rPr>
      </w:pPr>
      <w:r>
        <w:rPr>
          <w:sz w:val="26"/>
          <w:szCs w:val="26"/>
        </w:rPr>
        <w:t>2. Мероприятия подпрограммы</w:t>
      </w:r>
    </w:p>
    <w:p>
      <w:pPr>
        <w:pStyle w:val="Normal"/>
        <w:autoSpaceDE w:val="false"/>
        <w:ind w:firstLine="709"/>
        <w:jc w:val="both"/>
        <w:rPr>
          <w:sz w:val="26"/>
          <w:szCs w:val="26"/>
        </w:rPr>
      </w:pPr>
      <w:r>
        <w:rPr>
          <w:sz w:val="26"/>
          <w:szCs w:val="26"/>
        </w:rPr>
        <w:t>Перечень подпрограммных мероприятий представлен в приложении № 2 к подпрограмме.</w:t>
      </w:r>
    </w:p>
    <w:p>
      <w:pPr>
        <w:pStyle w:val="Normal"/>
        <w:autoSpaceDE w:val="false"/>
        <w:ind w:firstLine="709"/>
        <w:jc w:val="both"/>
        <w:rPr>
          <w:sz w:val="26"/>
          <w:szCs w:val="26"/>
        </w:rPr>
      </w:pPr>
      <w:r>
        <w:rPr>
          <w:sz w:val="26"/>
          <w:szCs w:val="26"/>
        </w:rPr>
      </w:r>
    </w:p>
    <w:p>
      <w:pPr>
        <w:pStyle w:val="Normal"/>
        <w:autoSpaceDE w:val="false"/>
        <w:ind w:firstLine="709"/>
        <w:jc w:val="center"/>
        <w:rPr>
          <w:sz w:val="26"/>
          <w:szCs w:val="26"/>
        </w:rPr>
      </w:pPr>
      <w:r>
        <w:rPr>
          <w:sz w:val="26"/>
          <w:szCs w:val="26"/>
        </w:rPr>
        <w:t>3. Механизм реализации подпрограммы</w:t>
      </w:r>
    </w:p>
    <w:p>
      <w:pPr>
        <w:pStyle w:val="Normal"/>
        <w:autoSpaceDE w:val="false"/>
        <w:ind w:firstLine="709"/>
        <w:jc w:val="both"/>
        <w:rPr>
          <w:sz w:val="26"/>
          <w:szCs w:val="26"/>
        </w:rPr>
      </w:pPr>
      <w:r>
        <w:rPr>
          <w:sz w:val="26"/>
          <w:szCs w:val="26"/>
        </w:rPr>
        <w:t>Главным распорядителем бюджетных средств на реализацию подпрограммы является Финансовое управление администрации города Шарыпово.</w:t>
      </w:r>
    </w:p>
    <w:p>
      <w:pPr>
        <w:pStyle w:val="Normal"/>
        <w:autoSpaceDE w:val="false"/>
        <w:ind w:firstLine="709"/>
        <w:jc w:val="both"/>
        <w:rPr>
          <w:sz w:val="26"/>
          <w:szCs w:val="26"/>
        </w:rPr>
      </w:pPr>
      <w:r>
        <w:rPr>
          <w:sz w:val="26"/>
          <w:szCs w:val="26"/>
        </w:rPr>
        <w:t>Решение поставленных задач осуществляется посредством:</w:t>
      </w:r>
    </w:p>
    <w:p>
      <w:pPr>
        <w:pStyle w:val="Normal"/>
        <w:autoSpaceDE w:val="false"/>
        <w:ind w:firstLine="709"/>
        <w:jc w:val="both"/>
        <w:rPr>
          <w:sz w:val="26"/>
          <w:szCs w:val="26"/>
        </w:rPr>
      </w:pPr>
      <w:r>
        <w:rPr>
          <w:sz w:val="26"/>
          <w:szCs w:val="26"/>
        </w:rPr>
        <w:t>открытия и ведения лицевых счетов;</w:t>
      </w:r>
    </w:p>
    <w:p>
      <w:pPr>
        <w:pStyle w:val="Normal"/>
        <w:autoSpaceDE w:val="false"/>
        <w:ind w:firstLine="709"/>
        <w:jc w:val="both"/>
        <w:rPr>
          <w:sz w:val="26"/>
          <w:szCs w:val="26"/>
        </w:rPr>
      </w:pPr>
      <w:r>
        <w:rPr>
          <w:sz w:val="26"/>
          <w:szCs w:val="26"/>
        </w:rPr>
        <w:t>учета бюджетных обязательств;</w:t>
      </w:r>
    </w:p>
    <w:p>
      <w:pPr>
        <w:pStyle w:val="Normal"/>
        <w:autoSpaceDE w:val="false"/>
        <w:ind w:firstLine="709"/>
        <w:jc w:val="both"/>
        <w:rPr>
          <w:sz w:val="26"/>
          <w:szCs w:val="26"/>
        </w:rPr>
      </w:pPr>
      <w:r>
        <w:rPr>
          <w:sz w:val="26"/>
          <w:szCs w:val="26"/>
        </w:rPr>
        <w:t>санкционирования сплошным методом оплаты денежных обязательств получателей средств бюджета городского округа города Шарыпово и расходов муниципальных бюджетных, автономных учреждений, источником финансового обеспечения которых являются</w:t>
      </w:r>
      <w:r>
        <w:rPr>
          <w:color w:val="FF0000"/>
          <w:sz w:val="26"/>
          <w:szCs w:val="26"/>
        </w:rPr>
        <w:t xml:space="preserve"> </w:t>
      </w:r>
      <w:r>
        <w:rPr>
          <w:sz w:val="26"/>
          <w:szCs w:val="26"/>
          <w:highlight w:val="yellow"/>
        </w:rPr>
        <w:t>субсидии на муниципальное задание, иные цели и бюджетные инвестиции;</w:t>
      </w:r>
    </w:p>
    <w:p>
      <w:pPr>
        <w:pStyle w:val="Normal"/>
        <w:autoSpaceDE w:val="false"/>
        <w:ind w:firstLine="709"/>
        <w:jc w:val="both"/>
        <w:rPr>
          <w:sz w:val="26"/>
          <w:szCs w:val="26"/>
        </w:rPr>
      </w:pPr>
      <w:r>
        <w:rPr>
          <w:sz w:val="26"/>
          <w:szCs w:val="26"/>
        </w:rPr>
        <w:t>проведения плановых (внеплановых) контрольных мероприятий (проверка, ревизия).</w:t>
      </w:r>
    </w:p>
    <w:p>
      <w:pPr>
        <w:pStyle w:val="Normal"/>
        <w:autoSpaceDE w:val="false"/>
        <w:ind w:firstLine="709"/>
        <w:jc w:val="both"/>
        <w:rPr>
          <w:sz w:val="26"/>
          <w:szCs w:val="26"/>
        </w:rPr>
      </w:pPr>
      <w:r>
        <w:rPr>
          <w:sz w:val="26"/>
          <w:szCs w:val="26"/>
        </w:rPr>
        <w:t>Плановые контрольные мероприятия осуществляются на основании утвержденного Плана контрольных мероприятий на год.</w:t>
      </w:r>
    </w:p>
    <w:p>
      <w:pPr>
        <w:pStyle w:val="Normal"/>
        <w:autoSpaceDE w:val="false"/>
        <w:ind w:firstLine="709"/>
        <w:jc w:val="both"/>
        <w:rPr>
          <w:sz w:val="26"/>
          <w:szCs w:val="26"/>
        </w:rPr>
      </w:pPr>
      <w:r>
        <w:rPr>
          <w:sz w:val="26"/>
          <w:szCs w:val="26"/>
        </w:rPr>
        <w:t>Внеплановые проверки осуществляются на основании обращений, поступивших от правоохранительных органов и прокуратуры, указывающих на признаки нарушения бюджетного законодательства, обращений граждан, организаций, органов местного самоуправления, сообщений средств массовой информации, указывающих на признаки нарушения бюджетного законодательства и истечение срока исполнения предписания об устранении нарушений бюджетного законодательства.</w:t>
      </w:r>
    </w:p>
    <w:p>
      <w:pPr>
        <w:pStyle w:val="Normal"/>
        <w:autoSpaceDE w:val="false"/>
        <w:ind w:firstLine="709"/>
        <w:jc w:val="both"/>
        <w:rPr>
          <w:sz w:val="26"/>
          <w:szCs w:val="26"/>
        </w:rPr>
      </w:pPr>
      <w:r>
        <w:rPr>
          <w:sz w:val="26"/>
          <w:szCs w:val="26"/>
        </w:rPr>
        <w:t>При выборе объектов контроля Финансовое управление администрации города Шарыпово исходит из следующих критериев (принципов):</w:t>
      </w:r>
    </w:p>
    <w:p>
      <w:pPr>
        <w:pStyle w:val="Normal"/>
        <w:autoSpaceDE w:val="false"/>
        <w:ind w:firstLine="709"/>
        <w:jc w:val="both"/>
        <w:rPr>
          <w:sz w:val="26"/>
          <w:szCs w:val="26"/>
        </w:rPr>
      </w:pPr>
      <w:r>
        <w:rPr>
          <w:sz w:val="26"/>
          <w:szCs w:val="26"/>
        </w:rPr>
        <w:t>законность, своевременность и периодичность проведения контрольных мероприятий;</w:t>
      </w:r>
    </w:p>
    <w:p>
      <w:pPr>
        <w:pStyle w:val="Normal"/>
        <w:autoSpaceDE w:val="false"/>
        <w:ind w:firstLine="709"/>
        <w:jc w:val="both"/>
        <w:rPr>
          <w:sz w:val="26"/>
          <w:szCs w:val="26"/>
        </w:rPr>
      </w:pPr>
      <w:r>
        <w:rPr>
          <w:sz w:val="26"/>
          <w:szCs w:val="26"/>
        </w:rPr>
        <w:t>конкретность, актуальность и обоснованность планируемых контрольных мероприятий;</w:t>
      </w:r>
    </w:p>
    <w:p>
      <w:pPr>
        <w:pStyle w:val="Normal"/>
        <w:autoSpaceDE w:val="false"/>
        <w:ind w:firstLine="709"/>
        <w:jc w:val="both"/>
        <w:rPr>
          <w:sz w:val="26"/>
          <w:szCs w:val="26"/>
        </w:rPr>
      </w:pPr>
      <w:r>
        <w:rPr>
          <w:sz w:val="26"/>
          <w:szCs w:val="26"/>
        </w:rPr>
        <w:t>степень обеспеченности ресурсами (трудовыми, техническими, материальными и финансовыми);</w:t>
      </w:r>
    </w:p>
    <w:p>
      <w:pPr>
        <w:pStyle w:val="Normal"/>
        <w:autoSpaceDE w:val="false"/>
        <w:ind w:firstLine="709"/>
        <w:jc w:val="both"/>
        <w:rPr>
          <w:sz w:val="26"/>
          <w:szCs w:val="26"/>
        </w:rPr>
      </w:pPr>
      <w:r>
        <w:rPr>
          <w:sz w:val="26"/>
          <w:szCs w:val="26"/>
        </w:rPr>
        <w:t>наличие поступивших сообщений и заявлений граждан, организаций, обращений органов местного самоуправления, сообщений средств массовой информации, указывающих на признаки нарушения бюджетного законодательства;</w:t>
      </w:r>
    </w:p>
    <w:p>
      <w:pPr>
        <w:pStyle w:val="Normal"/>
        <w:autoSpaceDE w:val="false"/>
        <w:ind w:firstLine="709"/>
        <w:jc w:val="both"/>
        <w:rPr>
          <w:sz w:val="26"/>
          <w:szCs w:val="26"/>
        </w:rPr>
      </w:pPr>
      <w:r>
        <w:rPr>
          <w:sz w:val="26"/>
          <w:szCs w:val="26"/>
        </w:rPr>
        <w:t>реальность сроков проведения контрольного мероприятия, определяемая с учетом всех возможных временных затрат;</w:t>
      </w:r>
    </w:p>
    <w:p>
      <w:pPr>
        <w:pStyle w:val="Normal"/>
        <w:autoSpaceDE w:val="false"/>
        <w:ind w:firstLine="709"/>
        <w:jc w:val="both"/>
        <w:rPr>
          <w:sz w:val="26"/>
          <w:szCs w:val="26"/>
        </w:rPr>
      </w:pPr>
      <w:r>
        <w:rPr>
          <w:sz w:val="26"/>
          <w:szCs w:val="26"/>
        </w:rPr>
        <w:t>реальность, оптимальность планируемых мероприятий, равномерность распределения нагрузки (по временным и трудовым ресурсам);</w:t>
      </w:r>
    </w:p>
    <w:p>
      <w:pPr>
        <w:pStyle w:val="Normal"/>
        <w:autoSpaceDE w:val="false"/>
        <w:ind w:firstLine="709"/>
        <w:jc w:val="both"/>
        <w:rPr>
          <w:sz w:val="26"/>
          <w:szCs w:val="26"/>
        </w:rPr>
      </w:pPr>
      <w:r>
        <w:rPr>
          <w:sz w:val="26"/>
          <w:szCs w:val="26"/>
        </w:rPr>
        <w:t>экономическая целесообразность проведения контрольных мероприятий (экономическая целесообразность проведения контрольных мероприятий определяется по каждому контрольному мероприятию исходя из соотношения затрат на его проведение и объема средств бюджета города Шарыпово, планируемых для проведения контрольного мероприятия);</w:t>
      </w:r>
    </w:p>
    <w:p>
      <w:pPr>
        <w:pStyle w:val="Normal"/>
        <w:autoSpaceDE w:val="false"/>
        <w:ind w:firstLine="709"/>
        <w:jc w:val="both"/>
        <w:rPr>
          <w:sz w:val="26"/>
          <w:szCs w:val="26"/>
        </w:rPr>
      </w:pPr>
      <w:r>
        <w:rPr>
          <w:sz w:val="26"/>
          <w:szCs w:val="26"/>
        </w:rPr>
        <w:t>наличие резерва времени для выполнения внеплановых контрольных мероприятий;</w:t>
      </w:r>
    </w:p>
    <w:p>
      <w:pPr>
        <w:pStyle w:val="Normal"/>
        <w:autoSpaceDE w:val="false"/>
        <w:ind w:firstLine="709"/>
        <w:jc w:val="both"/>
        <w:rPr>
          <w:sz w:val="26"/>
          <w:szCs w:val="26"/>
        </w:rPr>
      </w:pPr>
      <w:r>
        <w:rPr>
          <w:sz w:val="26"/>
          <w:szCs w:val="26"/>
        </w:rPr>
        <w:t>возможность осуществления субъектами контроля совместных контрольных мероприятий.</w:t>
      </w:r>
    </w:p>
    <w:p>
      <w:pPr>
        <w:pStyle w:val="Normal"/>
        <w:autoSpaceDE w:val="false"/>
        <w:ind w:firstLine="709"/>
        <w:jc w:val="both"/>
        <w:rPr>
          <w:sz w:val="26"/>
          <w:szCs w:val="26"/>
        </w:rPr>
      </w:pPr>
      <w:r>
        <w:rPr>
          <w:sz w:val="26"/>
          <w:szCs w:val="26"/>
        </w:rPr>
        <w:t>В реализации Программы участвуют муниципальные служащие Финансового управления администрации города Шарыпово на принципах распределения должностных обязанностей между ними.</w:t>
      </w:r>
    </w:p>
    <w:p>
      <w:pPr>
        <w:pStyle w:val="Normal"/>
        <w:autoSpaceDE w:val="false"/>
        <w:ind w:firstLine="709"/>
        <w:jc w:val="both"/>
        <w:rPr>
          <w:sz w:val="26"/>
          <w:szCs w:val="26"/>
        </w:rPr>
      </w:pPr>
      <w:r>
        <w:rPr>
          <w:sz w:val="26"/>
          <w:szCs w:val="26"/>
        </w:rPr>
      </w:r>
    </w:p>
    <w:p>
      <w:pPr>
        <w:pStyle w:val="Normal"/>
        <w:autoSpaceDE w:val="false"/>
        <w:ind w:firstLine="709"/>
        <w:jc w:val="center"/>
        <w:rPr>
          <w:sz w:val="26"/>
          <w:szCs w:val="26"/>
        </w:rPr>
      </w:pPr>
      <w:r>
        <w:rPr>
          <w:sz w:val="26"/>
          <w:szCs w:val="26"/>
        </w:rPr>
        <w:t>4. Управление подпрограммой и контроль за исполнением подпрограммы</w:t>
      </w:r>
    </w:p>
    <w:p>
      <w:pPr>
        <w:pStyle w:val="Normal"/>
        <w:widowControl w:val="false"/>
        <w:autoSpaceDE w:val="false"/>
        <w:ind w:firstLine="720"/>
        <w:jc w:val="both"/>
        <w:rPr>
          <w:sz w:val="26"/>
          <w:szCs w:val="26"/>
        </w:rPr>
      </w:pPr>
      <w:r>
        <w:rPr>
          <w:sz w:val="26"/>
          <w:szCs w:val="26"/>
        </w:rPr>
        <w:t>Текущий контроль за ходом реализации подпрограммы осуществляет Отдел № 20 Федерального казначейства по Красноярскому краю и Финансовое управления администрации города Шарыпово.</w:t>
      </w:r>
    </w:p>
    <w:p>
      <w:pPr>
        <w:pStyle w:val="Normal"/>
        <w:widowControl w:val="false"/>
        <w:autoSpaceDE w:val="false"/>
        <w:ind w:firstLine="720"/>
        <w:jc w:val="both"/>
        <w:rPr>
          <w:sz w:val="26"/>
          <w:szCs w:val="26"/>
        </w:rPr>
      </w:pPr>
      <w:r>
        <w:rPr>
          <w:sz w:val="26"/>
          <w:szCs w:val="26"/>
        </w:rPr>
        <w:t>Текущий контроль за целевым и эффективным расходованием средств бюджета города осуществляет Финансовое управление администрации города Шарыпово.</w:t>
      </w:r>
    </w:p>
    <w:p>
      <w:pPr>
        <w:pStyle w:val="Normal"/>
        <w:autoSpaceDE w:val="false"/>
        <w:ind w:firstLine="567"/>
        <w:jc w:val="both"/>
        <w:rPr>
          <w:sz w:val="26"/>
          <w:szCs w:val="26"/>
        </w:rPr>
      </w:pPr>
      <w:r>
        <w:rPr>
          <w:sz w:val="26"/>
          <w:szCs w:val="26"/>
        </w:rPr>
        <w:t>Контроль за законностью, результативностью (эффективностью и экономностью) использования средств бюджета города осуществляет Контрольно-счетная палата города Шарыпово.</w:t>
      </w:r>
    </w:p>
    <w:p>
      <w:pPr>
        <w:pStyle w:val="Normal"/>
        <w:autoSpaceDE w:val="false"/>
        <w:ind w:firstLine="709"/>
        <w:jc w:val="center"/>
        <w:rPr>
          <w:sz w:val="26"/>
          <w:szCs w:val="26"/>
        </w:rPr>
      </w:pPr>
      <w:r>
        <w:rPr>
          <w:sz w:val="26"/>
          <w:szCs w:val="26"/>
        </w:rPr>
      </w:r>
    </w:p>
    <w:p>
      <w:pPr>
        <w:pStyle w:val="Normal"/>
        <w:autoSpaceDE w:val="false"/>
        <w:rPr>
          <w:sz w:val="26"/>
          <w:szCs w:val="26"/>
        </w:rPr>
      </w:pPr>
      <w:r>
        <w:rPr>
          <w:sz w:val="28"/>
          <w:szCs w:val="26"/>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sectPr>
          <w:headerReference w:type="default" r:id="rId17"/>
          <w:headerReference w:type="first" r:id="rId18"/>
          <w:type w:val="nextPage"/>
          <w:pgSz w:w="11906" w:h="16838"/>
          <w:pgMar w:left="1418" w:right="851" w:gutter="0" w:header="709" w:top="1134" w:footer="0" w:bottom="1134"/>
          <w:pgNumType w:fmt="decimal"/>
          <w:formProt w:val="false"/>
          <w:textDirection w:val="lrTb"/>
          <w:docGrid w:type="default" w:linePitch="360" w:charSpace="0"/>
        </w:sectPr>
        <w:pStyle w:val="Normal"/>
        <w:autoSpaceDE w:val="false"/>
        <w:rPr>
          <w:sz w:val="26"/>
          <w:szCs w:val="26"/>
        </w:rPr>
      </w:pPr>
      <w:r>
        <w:rPr>
          <w:sz w:val="28"/>
        </w:rPr>
      </w:r>
    </w:p>
    <w:p>
      <w:pPr>
        <w:pStyle w:val="Normal"/>
        <w:autoSpaceDE w:val="false"/>
        <w:ind w:left="9790" w:hanging="0"/>
        <w:jc w:val="both"/>
        <w:rPr>
          <w:sz w:val="26"/>
          <w:szCs w:val="26"/>
        </w:rPr>
      </w:pPr>
      <w:r>
        <w:rPr>
          <w:sz w:val="24"/>
          <w:szCs w:val="24"/>
        </w:rPr>
        <w:t xml:space="preserve">Приложение № 1 </w:t>
      </w:r>
    </w:p>
    <w:p>
      <w:pPr>
        <w:pStyle w:val="Normal"/>
        <w:autoSpaceDE w:val="false"/>
        <w:ind w:left="9790" w:hanging="0"/>
        <w:rPr>
          <w:sz w:val="26"/>
          <w:szCs w:val="26"/>
        </w:rPr>
      </w:pPr>
      <w:r>
        <w:rPr>
          <w:sz w:val="24"/>
          <w:szCs w:val="24"/>
        </w:rPr>
        <w:t xml:space="preserve">к подпрограмме «Организация и осуществление муниципального финансового контроля в городе Шарыпово» </w:t>
      </w:r>
    </w:p>
    <w:p>
      <w:pPr>
        <w:pStyle w:val="Normal"/>
        <w:autoSpaceDE w:val="false"/>
        <w:ind w:firstLine="540"/>
        <w:jc w:val="both"/>
        <w:rPr>
          <w:sz w:val="26"/>
          <w:szCs w:val="26"/>
        </w:rPr>
      </w:pPr>
      <w:r>
        <w:rPr>
          <w:sz w:val="24"/>
          <w:szCs w:val="24"/>
        </w:rPr>
      </w:r>
    </w:p>
    <w:p>
      <w:pPr>
        <w:pStyle w:val="Normal"/>
        <w:jc w:val="center"/>
        <w:rPr>
          <w:sz w:val="26"/>
          <w:szCs w:val="26"/>
        </w:rPr>
      </w:pPr>
      <w:bookmarkStart w:id="3" w:name="_Hlk39738611"/>
      <w:bookmarkEnd w:id="3"/>
      <w:r>
        <w:rPr>
          <w:sz w:val="24"/>
          <w:szCs w:val="24"/>
        </w:rPr>
        <w:t xml:space="preserve">Перечень и значение показателей результативности подпрограммы </w:t>
      </w:r>
    </w:p>
    <w:p>
      <w:pPr>
        <w:pStyle w:val="Normal"/>
        <w:jc w:val="center"/>
        <w:rPr>
          <w:sz w:val="26"/>
          <w:szCs w:val="26"/>
        </w:rPr>
      </w:pPr>
      <w:r>
        <w:rPr>
          <w:sz w:val="24"/>
          <w:szCs w:val="24"/>
        </w:rPr>
        <w:t xml:space="preserve"> </w:t>
      </w:r>
      <w:r>
        <w:rPr>
          <w:sz w:val="24"/>
          <w:szCs w:val="24"/>
        </w:rPr>
        <w:t xml:space="preserve">«Организация и осуществление муниципального финансового контроля в муниципальном образовании город Шарыпово» </w:t>
      </w:r>
    </w:p>
    <w:p>
      <w:pPr>
        <w:pStyle w:val="Normal"/>
        <w:jc w:val="center"/>
        <w:rPr>
          <w:sz w:val="26"/>
          <w:szCs w:val="26"/>
        </w:rPr>
      </w:pPr>
      <w:r>
        <w:rPr>
          <w:sz w:val="24"/>
          <w:szCs w:val="24"/>
        </w:rPr>
      </w:r>
      <w:bookmarkStart w:id="4" w:name="_Hlk39738611"/>
      <w:bookmarkStart w:id="5" w:name="_Hlk39738611"/>
      <w:bookmarkEnd w:id="5"/>
    </w:p>
    <w:tbl>
      <w:tblPr>
        <w:tblW w:w="15516" w:type="dxa"/>
        <w:jc w:val="left"/>
        <w:tblInd w:w="108" w:type="dxa"/>
        <w:tblLayout w:type="fixed"/>
        <w:tblCellMar>
          <w:top w:w="0" w:type="dxa"/>
          <w:left w:w="108" w:type="dxa"/>
          <w:bottom w:w="0" w:type="dxa"/>
          <w:right w:w="108" w:type="dxa"/>
        </w:tblCellMar>
      </w:tblPr>
      <w:tblGrid>
        <w:gridCol w:w="486"/>
        <w:gridCol w:w="8161"/>
        <w:gridCol w:w="1113"/>
        <w:gridCol w:w="1580"/>
        <w:gridCol w:w="993"/>
        <w:gridCol w:w="1063"/>
        <w:gridCol w:w="1097"/>
        <w:gridCol w:w="973"/>
        <w:gridCol w:w="50"/>
      </w:tblGrid>
      <w:tr>
        <w:trPr>
          <w:trHeight w:val="510" w:hRule="atLeast"/>
          <w:cantSplit w:val="true"/>
        </w:trPr>
        <w:tc>
          <w:tcPr>
            <w:tcW w:w="48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 </w:t>
            </w:r>
            <w:r>
              <w:rPr>
                <w:color w:val="000000"/>
              </w:rPr>
              <w:t>п/п</w:t>
            </w:r>
          </w:p>
        </w:tc>
        <w:tc>
          <w:tcPr>
            <w:tcW w:w="81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Цель, показатели результативности</w:t>
            </w:r>
          </w:p>
        </w:tc>
        <w:tc>
          <w:tcPr>
            <w:tcW w:w="11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Единица измерения</w:t>
            </w:r>
          </w:p>
        </w:tc>
        <w:tc>
          <w:tcPr>
            <w:tcW w:w="15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Источник информации</w:t>
            </w:r>
          </w:p>
        </w:tc>
        <w:tc>
          <w:tcPr>
            <w:tcW w:w="4176" w:type="dxa"/>
            <w:gridSpan w:val="5"/>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Годы реализации подпрограммы</w:t>
            </w:r>
          </w:p>
        </w:tc>
      </w:tr>
      <w:tr>
        <w:trPr>
          <w:trHeight w:val="300" w:hRule="atLeast"/>
        </w:trPr>
        <w:tc>
          <w:tcPr>
            <w:tcW w:w="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81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5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99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2022 год</w:t>
            </w:r>
          </w:p>
        </w:tc>
        <w:tc>
          <w:tcPr>
            <w:tcW w:w="106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2023 год</w:t>
            </w:r>
          </w:p>
        </w:tc>
        <w:tc>
          <w:tcPr>
            <w:tcW w:w="1097"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2024 год</w:t>
            </w:r>
          </w:p>
        </w:tc>
        <w:tc>
          <w:tcPr>
            <w:tcW w:w="97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2025 год</w:t>
            </w:r>
          </w:p>
        </w:tc>
        <w:tc>
          <w:tcPr>
            <w:tcW w:w="50" w:type="dxa"/>
            <w:tcBorders/>
            <w:tcMar>
              <w:left w:w="0" w:type="dxa"/>
              <w:right w:w="0" w:type="dxa"/>
            </w:tcMar>
          </w:tcPr>
          <w:p>
            <w:pPr>
              <w:pStyle w:val="Normal"/>
              <w:snapToGrid w:val="false"/>
              <w:rPr>
                <w:color w:val="000000"/>
                <w:highlight w:val="yellow"/>
              </w:rPr>
            </w:pPr>
            <w:r>
              <w:rPr>
                <w:color w:val="000000"/>
                <w:highlight w:val="yellow"/>
              </w:rPr>
            </w:r>
          </w:p>
        </w:tc>
      </w:tr>
      <w:tr>
        <w:trPr>
          <w:trHeight w:val="315" w:hRule="atLeast"/>
          <w:cantSplit w:val="true"/>
        </w:trPr>
        <w:tc>
          <w:tcPr>
            <w:tcW w:w="48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c>
          <w:tcPr>
            <w:tcW w:w="15030" w:type="dxa"/>
            <w:gridSpan w:val="8"/>
            <w:tcBorders>
              <w:top w:val="single" w:sz="4" w:space="0" w:color="000000"/>
              <w:bottom w:val="single" w:sz="4" w:space="0" w:color="000000"/>
              <w:right w:val="single" w:sz="4" w:space="0" w:color="000000"/>
            </w:tcBorders>
            <w:vAlign w:val="center"/>
          </w:tcPr>
          <w:p>
            <w:pPr>
              <w:pStyle w:val="Normal"/>
              <w:rPr>
                <w:color w:val="000000"/>
              </w:rPr>
            </w:pPr>
            <w:bookmarkStart w:id="6" w:name="RANGE!B6"/>
            <w:r>
              <w:rPr>
                <w:color w:val="000000"/>
              </w:rPr>
              <w:t xml:space="preserve">Цель подпрограммы: </w:t>
            </w:r>
            <w:r>
              <w:rPr>
                <w:bCs/>
              </w:rPr>
              <w:t>Обеспечение осуществления муниципального финансового контроля за соблюдением законодательства в финансово-бюджетной сфере</w:t>
            </w:r>
            <w:bookmarkEnd w:id="6"/>
          </w:p>
        </w:tc>
      </w:tr>
      <w:tr>
        <w:trPr>
          <w:trHeight w:val="315" w:hRule="atLeast"/>
          <w:cantSplit w:val="true"/>
        </w:trPr>
        <w:tc>
          <w:tcPr>
            <w:tcW w:w="48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5030" w:type="dxa"/>
            <w:gridSpan w:val="8"/>
            <w:tcBorders>
              <w:top w:val="single" w:sz="4" w:space="0" w:color="000000"/>
              <w:bottom w:val="single" w:sz="4" w:space="0" w:color="000000"/>
              <w:right w:val="single" w:sz="4" w:space="0" w:color="000000"/>
            </w:tcBorders>
            <w:vAlign w:val="center"/>
          </w:tcPr>
          <w:p>
            <w:pPr>
              <w:pStyle w:val="Normal"/>
              <w:rPr>
                <w:color w:val="000000"/>
              </w:rPr>
            </w:pPr>
            <w:r>
              <w:rPr>
                <w:color w:val="000000"/>
              </w:rPr>
              <w:t xml:space="preserve">Задача 1: </w:t>
            </w:r>
            <w:r>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trPr>
          <w:trHeight w:val="765" w:hRule="atLeast"/>
        </w:trPr>
        <w:tc>
          <w:tcPr>
            <w:tcW w:w="48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8161" w:type="dxa"/>
            <w:tcBorders>
              <w:bottom w:val="single" w:sz="4" w:space="0" w:color="000000"/>
              <w:right w:val="single" w:sz="4" w:space="0" w:color="000000"/>
            </w:tcBorders>
            <w:vAlign w:val="center"/>
          </w:tcPr>
          <w:p>
            <w:pPr>
              <w:pStyle w:val="Normal"/>
              <w:rPr>
                <w:color w:val="000000"/>
              </w:rPr>
            </w:pPr>
            <w:r>
              <w:rPr>
                <w:color w:val="000000"/>
              </w:rPr>
              <w:t xml:space="preserve">Соотношение объема проверенных средств </w:t>
            </w:r>
            <w:r>
              <w:rPr/>
              <w:t>бюджета города Шарыпово</w:t>
            </w:r>
            <w:r>
              <w:rPr>
                <w:color w:val="000000"/>
              </w:rPr>
              <w:t xml:space="preserve"> к общему объему расходов </w:t>
            </w:r>
            <w:r>
              <w:rPr/>
              <w:t>бюджета города Шарыпово</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w:t>
            </w:r>
          </w:p>
        </w:tc>
        <w:tc>
          <w:tcPr>
            <w:tcW w:w="1580" w:type="dxa"/>
            <w:tcBorders>
              <w:bottom w:val="single" w:sz="4" w:space="0" w:color="000000"/>
              <w:right w:val="single" w:sz="4" w:space="0" w:color="000000"/>
            </w:tcBorders>
            <w:vAlign w:val="center"/>
          </w:tcPr>
          <w:p>
            <w:pPr>
              <w:pStyle w:val="Normal"/>
              <w:jc w:val="center"/>
              <w:rPr>
                <w:color w:val="000000"/>
              </w:rPr>
            </w:pPr>
            <w:r>
              <w:rPr>
                <w:color w:val="000000"/>
              </w:rPr>
              <w:t>Отчет о контрольной деятельности по итогам года</w:t>
            </w:r>
          </w:p>
        </w:tc>
        <w:tc>
          <w:tcPr>
            <w:tcW w:w="99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0</w:t>
            </w:r>
          </w:p>
        </w:tc>
        <w:tc>
          <w:tcPr>
            <w:tcW w:w="106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не менее 5</w:t>
            </w:r>
          </w:p>
        </w:tc>
        <w:tc>
          <w:tcPr>
            <w:tcW w:w="1097" w:type="dxa"/>
            <w:tcBorders>
              <w:bottom w:val="single" w:sz="4" w:space="0" w:color="000000"/>
              <w:right w:val="single" w:sz="4" w:space="0" w:color="000000"/>
            </w:tcBorders>
            <w:vAlign w:val="center"/>
          </w:tcPr>
          <w:p>
            <w:pPr>
              <w:pStyle w:val="Normal"/>
              <w:jc w:val="center"/>
              <w:rPr>
                <w:color w:val="000000"/>
              </w:rPr>
            </w:pPr>
            <w:r>
              <w:rPr>
                <w:color w:val="000000"/>
              </w:rPr>
              <w:t>не менее 5</w:t>
            </w:r>
          </w:p>
        </w:tc>
        <w:tc>
          <w:tcPr>
            <w:tcW w:w="973" w:type="dxa"/>
            <w:tcBorders>
              <w:bottom w:val="single" w:sz="4" w:space="0" w:color="000000"/>
              <w:right w:val="single" w:sz="4" w:space="0" w:color="000000"/>
            </w:tcBorders>
            <w:vAlign w:val="center"/>
          </w:tcPr>
          <w:p>
            <w:pPr>
              <w:pStyle w:val="Normal"/>
              <w:jc w:val="center"/>
              <w:rPr>
                <w:color w:val="000000"/>
              </w:rPr>
            </w:pPr>
            <w:r>
              <w:rPr>
                <w:color w:val="000000"/>
              </w:rPr>
              <w:t>не менее 5</w:t>
            </w:r>
          </w:p>
        </w:tc>
        <w:tc>
          <w:tcPr>
            <w:tcW w:w="50" w:type="dxa"/>
            <w:tcBorders/>
            <w:tcMar>
              <w:left w:w="0" w:type="dxa"/>
              <w:right w:w="0" w:type="dxa"/>
            </w:tcMar>
          </w:tcPr>
          <w:p>
            <w:pPr>
              <w:pStyle w:val="Normal"/>
              <w:snapToGrid w:val="false"/>
              <w:rPr>
                <w:color w:val="000000"/>
              </w:rPr>
            </w:pPr>
            <w:r>
              <w:rPr>
                <w:color w:val="000000"/>
              </w:rPr>
            </w:r>
          </w:p>
        </w:tc>
      </w:tr>
      <w:tr>
        <w:trPr>
          <w:trHeight w:val="639" w:hRule="atLeast"/>
        </w:trPr>
        <w:tc>
          <w:tcPr>
            <w:tcW w:w="48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w:t>
            </w:r>
          </w:p>
        </w:tc>
        <w:tc>
          <w:tcPr>
            <w:tcW w:w="15030" w:type="dxa"/>
            <w:gridSpan w:val="8"/>
            <w:tcBorders>
              <w:bottom w:val="single" w:sz="4" w:space="0" w:color="000000"/>
              <w:right w:val="single" w:sz="4" w:space="0" w:color="000000"/>
            </w:tcBorders>
            <w:vAlign w:val="center"/>
          </w:tcPr>
          <w:p>
            <w:pPr>
              <w:pStyle w:val="Normal"/>
              <w:rPr>
                <w:color w:val="000000"/>
              </w:rPr>
            </w:pPr>
            <w:r>
              <w:rPr>
                <w:color w:val="000000"/>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trPr>
          <w:trHeight w:val="765" w:hRule="atLeast"/>
        </w:trPr>
        <w:tc>
          <w:tcPr>
            <w:tcW w:w="48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2.1</w:t>
            </w:r>
          </w:p>
        </w:tc>
        <w:tc>
          <w:tcPr>
            <w:tcW w:w="8161" w:type="dxa"/>
            <w:tcBorders>
              <w:bottom w:val="single" w:sz="4" w:space="0" w:color="000000"/>
              <w:right w:val="single" w:sz="4" w:space="0" w:color="000000"/>
            </w:tcBorders>
            <w:vAlign w:val="center"/>
          </w:tcPr>
          <w:p>
            <w:pPr>
              <w:pStyle w:val="Normal"/>
              <w:rPr>
                <w:color w:val="000000"/>
              </w:rPr>
            </w:pPr>
            <w:r>
              <w:rPr>
                <w:color w:val="000000"/>
              </w:rPr>
              <w:t xml:space="preserve">Соотношение поступившей суммы администрируемых доходов </w:t>
            </w:r>
            <w:r>
              <w:rPr/>
              <w:t>бюджета города Шарыпово</w:t>
            </w:r>
            <w:r>
              <w:rPr>
                <w:color w:val="000000"/>
              </w:rPr>
              <w:t xml:space="preserve"> в части денежных взысканий, налагаемых в возмещение ущерба, причиненного в результате незаконного или нецелевого использования бюджетных средств (в части </w:t>
            </w:r>
            <w:r>
              <w:rPr/>
              <w:t>бюджета города Шарыпово</w:t>
            </w:r>
            <w:r>
              <w:rPr>
                <w:color w:val="000000"/>
              </w:rPr>
              <w:t>) к плановому значению</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w:t>
            </w:r>
          </w:p>
        </w:tc>
        <w:tc>
          <w:tcPr>
            <w:tcW w:w="1580" w:type="dxa"/>
            <w:tcBorders>
              <w:bottom w:val="single" w:sz="4" w:space="0" w:color="000000"/>
              <w:right w:val="single" w:sz="4" w:space="0" w:color="000000"/>
            </w:tcBorders>
            <w:vAlign w:val="center"/>
          </w:tcPr>
          <w:p>
            <w:pPr>
              <w:pStyle w:val="Normal"/>
              <w:jc w:val="center"/>
              <w:rPr>
                <w:color w:val="000000"/>
              </w:rPr>
            </w:pPr>
            <w:r>
              <w:rPr>
                <w:color w:val="000000"/>
              </w:rPr>
              <w:t>Отчет о контрольной деятельности по итогам года</w:t>
            </w:r>
          </w:p>
        </w:tc>
        <w:tc>
          <w:tcPr>
            <w:tcW w:w="993"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1063"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1097"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973"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50" w:type="dxa"/>
            <w:tcBorders/>
            <w:tcMar>
              <w:left w:w="0" w:type="dxa"/>
              <w:right w:w="0" w:type="dxa"/>
            </w:tcMar>
          </w:tcPr>
          <w:p>
            <w:pPr>
              <w:pStyle w:val="Normal"/>
              <w:snapToGrid w:val="false"/>
              <w:rPr>
                <w:color w:val="000000"/>
              </w:rPr>
            </w:pPr>
            <w:r>
              <w:rPr>
                <w:color w:val="000000"/>
              </w:rPr>
            </w:r>
          </w:p>
        </w:tc>
      </w:tr>
      <w:tr>
        <w:trPr>
          <w:trHeight w:val="765" w:hRule="atLeast"/>
        </w:trPr>
        <w:tc>
          <w:tcPr>
            <w:tcW w:w="48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w:t>
            </w:r>
          </w:p>
        </w:tc>
        <w:tc>
          <w:tcPr>
            <w:tcW w:w="15030" w:type="dxa"/>
            <w:gridSpan w:val="8"/>
            <w:tcBorders>
              <w:bottom w:val="single" w:sz="4" w:space="0" w:color="000000"/>
              <w:right w:val="single" w:sz="4" w:space="0" w:color="000000"/>
            </w:tcBorders>
            <w:vAlign w:val="center"/>
          </w:tcPr>
          <w:p>
            <w:pPr>
              <w:pStyle w:val="Normal"/>
              <w:rPr>
                <w:color w:val="000000"/>
              </w:rPr>
            </w:pPr>
            <w:r>
              <w:rPr>
                <w:color w:val="000000"/>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trPr>
          <w:trHeight w:val="765" w:hRule="atLeast"/>
        </w:trPr>
        <w:tc>
          <w:tcPr>
            <w:tcW w:w="48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3.1</w:t>
            </w:r>
          </w:p>
        </w:tc>
        <w:tc>
          <w:tcPr>
            <w:tcW w:w="8161" w:type="dxa"/>
            <w:tcBorders>
              <w:bottom w:val="single" w:sz="4" w:space="0" w:color="000000"/>
              <w:right w:val="single" w:sz="4" w:space="0" w:color="000000"/>
            </w:tcBorders>
            <w:vAlign w:val="center"/>
          </w:tcPr>
          <w:p>
            <w:pPr>
              <w:pStyle w:val="Normal"/>
              <w:rPr>
                <w:color w:val="000000"/>
              </w:rPr>
            </w:pPr>
            <w:r>
              <w:rPr>
                <w:color w:val="000000"/>
              </w:rPr>
              <w:t>Соотношение количества фактически проведенных контрольных мероприятий к количеству запланированных</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w:t>
            </w:r>
          </w:p>
        </w:tc>
        <w:tc>
          <w:tcPr>
            <w:tcW w:w="1580" w:type="dxa"/>
            <w:tcBorders>
              <w:bottom w:val="single" w:sz="4" w:space="0" w:color="000000"/>
              <w:right w:val="single" w:sz="4" w:space="0" w:color="000000"/>
            </w:tcBorders>
            <w:vAlign w:val="center"/>
          </w:tcPr>
          <w:p>
            <w:pPr>
              <w:pStyle w:val="Normal"/>
              <w:jc w:val="center"/>
              <w:rPr>
                <w:color w:val="000000"/>
              </w:rPr>
            </w:pPr>
            <w:r>
              <w:rPr>
                <w:color w:val="000000"/>
              </w:rPr>
              <w:t>Отчет о контрольной деятельности по итогам года</w:t>
            </w:r>
          </w:p>
        </w:tc>
        <w:tc>
          <w:tcPr>
            <w:tcW w:w="993"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1063"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1097"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973" w:type="dxa"/>
            <w:tcBorders>
              <w:bottom w:val="single" w:sz="4" w:space="0" w:color="000000"/>
              <w:right w:val="single" w:sz="4" w:space="0" w:color="000000"/>
            </w:tcBorders>
            <w:vAlign w:val="center"/>
          </w:tcPr>
          <w:p>
            <w:pPr>
              <w:pStyle w:val="Normal"/>
              <w:jc w:val="center"/>
              <w:rPr>
                <w:color w:val="000000"/>
              </w:rPr>
            </w:pPr>
            <w:r>
              <w:rPr>
                <w:color w:val="000000"/>
              </w:rPr>
              <w:t>100</w:t>
            </w:r>
          </w:p>
        </w:tc>
        <w:tc>
          <w:tcPr>
            <w:tcW w:w="50" w:type="dxa"/>
            <w:tcBorders/>
            <w:tcMar>
              <w:left w:w="0" w:type="dxa"/>
              <w:right w:w="0" w:type="dxa"/>
            </w:tcMar>
          </w:tcPr>
          <w:p>
            <w:pPr>
              <w:pStyle w:val="Normal"/>
              <w:snapToGrid w:val="false"/>
              <w:rPr>
                <w:color w:val="000000"/>
              </w:rPr>
            </w:pPr>
            <w:r>
              <w:rPr>
                <w:color w:val="000000"/>
              </w:rPr>
            </w:r>
          </w:p>
        </w:tc>
      </w:tr>
    </w:tbl>
    <w:p>
      <w:pPr>
        <w:pStyle w:val="Normal"/>
        <w:rPr>
          <w:sz w:val="26"/>
          <w:szCs w:val="26"/>
        </w:rPr>
      </w:pPr>
      <w:r>
        <w:rPr/>
      </w:r>
    </w:p>
    <w:p>
      <w:pPr>
        <w:pStyle w:val="Normal"/>
        <w:rPr>
          <w:sz w:val="26"/>
          <w:szCs w:val="26"/>
        </w:rPr>
      </w:pPr>
      <w:r>
        <w:rPr/>
      </w:r>
    </w:p>
    <w:p>
      <w:pPr>
        <w:pStyle w:val="Normal"/>
        <w:autoSpaceDE w:val="false"/>
        <w:ind w:firstLine="540"/>
        <w:jc w:val="both"/>
        <w:rPr>
          <w:sz w:val="26"/>
          <w:szCs w:val="26"/>
        </w:rPr>
      </w:pPr>
      <w:r>
        <w:rPr/>
      </w:r>
    </w:p>
    <w:p>
      <w:pPr>
        <w:pStyle w:val="Normal"/>
        <w:autoSpaceDE w:val="false"/>
        <w:ind w:firstLine="540"/>
        <w:jc w:val="both"/>
        <w:rPr>
          <w:sz w:val="26"/>
          <w:szCs w:val="26"/>
        </w:rPr>
      </w:pPr>
      <w:r>
        <w:rPr/>
      </w:r>
    </w:p>
    <w:p>
      <w:pPr>
        <w:pStyle w:val="Normal"/>
        <w:autoSpaceDE w:val="false"/>
        <w:ind w:firstLine="540"/>
        <w:jc w:val="both"/>
        <w:rPr>
          <w:sz w:val="26"/>
          <w:szCs w:val="26"/>
        </w:rPr>
      </w:pPr>
      <w:r>
        <w:rPr/>
      </w:r>
    </w:p>
    <w:p>
      <w:pPr>
        <w:pStyle w:val="Normal"/>
        <w:autoSpaceDE w:val="false"/>
        <w:rPr>
          <w:sz w:val="26"/>
          <w:szCs w:val="26"/>
        </w:rPr>
      </w:pPr>
      <w:r>
        <w:rPr/>
      </w:r>
    </w:p>
    <w:p>
      <w:pPr>
        <w:pStyle w:val="Normal"/>
        <w:autoSpaceDE w:val="false"/>
        <w:rPr>
          <w:sz w:val="26"/>
          <w:szCs w:val="26"/>
        </w:rPr>
      </w:pPr>
      <w:r>
        <w:rPr/>
      </w:r>
    </w:p>
    <w:p>
      <w:pPr>
        <w:pStyle w:val="Normal"/>
        <w:autoSpaceDE w:val="false"/>
        <w:rPr>
          <w:sz w:val="26"/>
          <w:szCs w:val="26"/>
        </w:rPr>
      </w:pPr>
      <w:r>
        <w:rPr/>
      </w:r>
    </w:p>
    <w:p>
      <w:pPr>
        <w:pStyle w:val="Normal"/>
        <w:autoSpaceDE w:val="false"/>
        <w:ind w:left="8800" w:hanging="0"/>
        <w:jc w:val="both"/>
        <w:rPr>
          <w:sz w:val="26"/>
          <w:szCs w:val="26"/>
        </w:rPr>
      </w:pPr>
      <w:r>
        <w:rPr/>
      </w:r>
    </w:p>
    <w:p>
      <w:pPr>
        <w:pStyle w:val="Normal"/>
        <w:autoSpaceDE w:val="false"/>
        <w:ind w:left="8800" w:hanging="0"/>
        <w:jc w:val="both"/>
        <w:rPr>
          <w:sz w:val="26"/>
          <w:szCs w:val="26"/>
        </w:rPr>
      </w:pPr>
      <w:r>
        <w:rPr>
          <w:sz w:val="24"/>
          <w:szCs w:val="24"/>
        </w:rPr>
        <w:t>Приложение № 2</w:t>
      </w:r>
    </w:p>
    <w:p>
      <w:pPr>
        <w:pStyle w:val="Normal"/>
        <w:autoSpaceDE w:val="false"/>
        <w:ind w:left="8800" w:hanging="0"/>
        <w:rPr>
          <w:sz w:val="26"/>
          <w:szCs w:val="26"/>
        </w:rPr>
      </w:pPr>
      <w:r>
        <w:rPr>
          <w:sz w:val="24"/>
          <w:szCs w:val="24"/>
        </w:rPr>
        <w:t xml:space="preserve">к подпрограмме «Организация и осуществление муниципального финансового контроля в городе Шарыпово» </w:t>
      </w:r>
    </w:p>
    <w:p>
      <w:pPr>
        <w:pStyle w:val="Normal"/>
        <w:autoSpaceDE w:val="false"/>
        <w:ind w:left="9781" w:hanging="0"/>
        <w:jc w:val="both"/>
        <w:rPr>
          <w:sz w:val="26"/>
          <w:szCs w:val="26"/>
        </w:rPr>
      </w:pPr>
      <w:r>
        <w:rPr>
          <w:sz w:val="24"/>
          <w:szCs w:val="24"/>
        </w:rPr>
      </w:r>
    </w:p>
    <w:p>
      <w:pPr>
        <w:pStyle w:val="Normal"/>
        <w:jc w:val="center"/>
        <w:rPr>
          <w:sz w:val="26"/>
          <w:szCs w:val="26"/>
        </w:rPr>
      </w:pPr>
      <w:r>
        <w:rPr>
          <w:sz w:val="24"/>
          <w:szCs w:val="24"/>
        </w:rPr>
        <w:t xml:space="preserve">Перечень мероприятий подпрограммы </w:t>
      </w:r>
    </w:p>
    <w:p>
      <w:pPr>
        <w:pStyle w:val="Normal"/>
        <w:jc w:val="center"/>
        <w:rPr>
          <w:sz w:val="26"/>
          <w:szCs w:val="26"/>
        </w:rPr>
      </w:pPr>
      <w:r>
        <w:rPr>
          <w:sz w:val="24"/>
          <w:szCs w:val="24"/>
        </w:rPr>
        <w:t>«Организация и осуществление муниципального финансового контроля</w:t>
      </w:r>
    </w:p>
    <w:p>
      <w:pPr>
        <w:pStyle w:val="Normal"/>
        <w:jc w:val="center"/>
        <w:rPr>
          <w:sz w:val="26"/>
          <w:szCs w:val="26"/>
        </w:rPr>
      </w:pPr>
      <w:r>
        <w:rPr>
          <w:sz w:val="24"/>
          <w:szCs w:val="24"/>
        </w:rPr>
        <w:t xml:space="preserve"> </w:t>
      </w:r>
      <w:r>
        <w:rPr>
          <w:sz w:val="24"/>
          <w:szCs w:val="24"/>
        </w:rPr>
        <w:t xml:space="preserve">в муниципальном образовании город Шарыпово» </w:t>
      </w:r>
    </w:p>
    <w:p>
      <w:pPr>
        <w:pStyle w:val="Normal"/>
        <w:jc w:val="center"/>
        <w:rPr>
          <w:sz w:val="26"/>
          <w:szCs w:val="26"/>
        </w:rPr>
      </w:pPr>
      <w:r>
        <w:rPr>
          <w:sz w:val="24"/>
          <w:szCs w:val="24"/>
        </w:rPr>
      </w:r>
    </w:p>
    <w:tbl>
      <w:tblPr>
        <w:tblW w:w="15593" w:type="dxa"/>
        <w:jc w:val="left"/>
        <w:tblInd w:w="108" w:type="dxa"/>
        <w:tblLayout w:type="fixed"/>
        <w:tblCellMar>
          <w:top w:w="0" w:type="dxa"/>
          <w:left w:w="108" w:type="dxa"/>
          <w:bottom w:w="0" w:type="dxa"/>
          <w:right w:w="108" w:type="dxa"/>
        </w:tblCellMar>
      </w:tblPr>
      <w:tblGrid>
        <w:gridCol w:w="666"/>
        <w:gridCol w:w="2609"/>
        <w:gridCol w:w="1555"/>
        <w:gridCol w:w="692"/>
        <w:gridCol w:w="651"/>
        <w:gridCol w:w="1216"/>
        <w:gridCol w:w="566"/>
        <w:gridCol w:w="866"/>
        <w:gridCol w:w="866"/>
        <w:gridCol w:w="866"/>
        <w:gridCol w:w="1780"/>
        <w:gridCol w:w="6"/>
        <w:gridCol w:w="3254"/>
      </w:tblGrid>
      <w:tr>
        <w:trPr>
          <w:trHeight w:val="510" w:hRule="atLeast"/>
        </w:trPr>
        <w:tc>
          <w:tcPr>
            <w:tcW w:w="66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 </w:t>
            </w:r>
            <w:r>
              <w:rPr>
                <w:color w:val="000000"/>
              </w:rPr>
              <w:t>п/п</w:t>
            </w:r>
          </w:p>
        </w:tc>
        <w:tc>
          <w:tcPr>
            <w:tcW w:w="260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Цели, задачи, мероприятия подпрограммы</w:t>
            </w:r>
          </w:p>
        </w:tc>
        <w:tc>
          <w:tcPr>
            <w:tcW w:w="155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ГРБС</w:t>
            </w:r>
          </w:p>
        </w:tc>
        <w:tc>
          <w:tcPr>
            <w:tcW w:w="3125" w:type="dxa"/>
            <w:gridSpan w:val="4"/>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Код бюджетной классификации</w:t>
            </w:r>
          </w:p>
        </w:tc>
        <w:tc>
          <w:tcPr>
            <w:tcW w:w="4384" w:type="dxa"/>
            <w:gridSpan w:val="5"/>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Расходы по годам реализации программы, (тыс. руб.)</w:t>
            </w:r>
          </w:p>
        </w:tc>
        <w:tc>
          <w:tcPr>
            <w:tcW w:w="3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956" w:hRule="atLeast"/>
        </w:trPr>
        <w:tc>
          <w:tcPr>
            <w:tcW w:w="66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6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55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92" w:type="dxa"/>
            <w:tcBorders>
              <w:bottom w:val="single" w:sz="4" w:space="0" w:color="000000"/>
              <w:right w:val="single" w:sz="4" w:space="0" w:color="000000"/>
            </w:tcBorders>
            <w:vAlign w:val="center"/>
          </w:tcPr>
          <w:p>
            <w:pPr>
              <w:pStyle w:val="Normal"/>
              <w:rPr>
                <w:color w:val="000000"/>
              </w:rPr>
            </w:pPr>
            <w:r>
              <w:rPr>
                <w:color w:val="000000"/>
              </w:rPr>
              <w:t>ГРБС</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РзПр</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ЦСР</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ВР</w:t>
            </w:r>
          </w:p>
        </w:tc>
        <w:tc>
          <w:tcPr>
            <w:tcW w:w="86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2023 год</w:t>
            </w:r>
          </w:p>
        </w:tc>
        <w:tc>
          <w:tcPr>
            <w:tcW w:w="86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2024 год</w:t>
            </w:r>
          </w:p>
        </w:tc>
        <w:tc>
          <w:tcPr>
            <w:tcW w:w="86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2025 год</w:t>
            </w:r>
          </w:p>
        </w:tc>
        <w:tc>
          <w:tcPr>
            <w:tcW w:w="1780" w:type="dxa"/>
            <w:tcBorders>
              <w:bottom w:val="single" w:sz="4" w:space="0" w:color="000000"/>
              <w:right w:val="single" w:sz="4" w:space="0" w:color="000000"/>
            </w:tcBorders>
            <w:vAlign w:val="center"/>
          </w:tcPr>
          <w:p>
            <w:pPr>
              <w:pStyle w:val="Normal"/>
              <w:jc w:val="center"/>
              <w:rPr>
                <w:color w:val="000000"/>
              </w:rPr>
            </w:pPr>
            <w:r>
              <w:rPr>
                <w:color w:val="000000"/>
              </w:rPr>
              <w:t>Итого за отчетный финансовый год и плановый период</w:t>
            </w: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255"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2609" w:type="dxa"/>
            <w:tcBorders>
              <w:bottom w:val="single" w:sz="4" w:space="0" w:color="000000"/>
              <w:right w:val="single" w:sz="4" w:space="0" w:color="000000"/>
            </w:tcBorders>
            <w:vAlign w:val="center"/>
          </w:tcPr>
          <w:p>
            <w:pPr>
              <w:pStyle w:val="Normal"/>
              <w:jc w:val="center"/>
              <w:rPr>
                <w:color w:val="000000"/>
              </w:rPr>
            </w:pPr>
            <w:r>
              <w:rPr>
                <w:color w:val="000000"/>
              </w:rPr>
              <w:t>2</w:t>
            </w:r>
          </w:p>
        </w:tc>
        <w:tc>
          <w:tcPr>
            <w:tcW w:w="1555" w:type="dxa"/>
            <w:tcBorders>
              <w:bottom w:val="single" w:sz="4" w:space="0" w:color="000000"/>
              <w:right w:val="single" w:sz="4" w:space="0" w:color="000000"/>
            </w:tcBorders>
            <w:vAlign w:val="center"/>
          </w:tcPr>
          <w:p>
            <w:pPr>
              <w:pStyle w:val="Normal"/>
              <w:jc w:val="center"/>
              <w:rPr>
                <w:color w:val="000000"/>
              </w:rPr>
            </w:pPr>
            <w:r>
              <w:rPr>
                <w:color w:val="000000"/>
              </w:rPr>
              <w:t>3</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4</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5</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6</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7</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8</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9</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10</w:t>
            </w:r>
          </w:p>
        </w:tc>
        <w:tc>
          <w:tcPr>
            <w:tcW w:w="1780" w:type="dxa"/>
            <w:tcBorders>
              <w:bottom w:val="single" w:sz="4" w:space="0" w:color="000000"/>
              <w:right w:val="single" w:sz="4" w:space="0" w:color="000000"/>
            </w:tcBorders>
            <w:vAlign w:val="center"/>
          </w:tcPr>
          <w:p>
            <w:pPr>
              <w:pStyle w:val="Normal"/>
              <w:jc w:val="center"/>
              <w:rPr>
                <w:color w:val="000000"/>
              </w:rPr>
            </w:pPr>
            <w:r>
              <w:rPr>
                <w:color w:val="000000"/>
              </w:rPr>
              <w:t>11</w:t>
            </w:r>
          </w:p>
        </w:tc>
        <w:tc>
          <w:tcPr>
            <w:tcW w:w="3260" w:type="dxa"/>
            <w:gridSpan w:val="2"/>
            <w:tcBorders>
              <w:bottom w:val="single" w:sz="4" w:space="0" w:color="000000"/>
              <w:right w:val="single" w:sz="4" w:space="0" w:color="000000"/>
            </w:tcBorders>
            <w:vAlign w:val="center"/>
          </w:tcPr>
          <w:p>
            <w:pPr>
              <w:pStyle w:val="Normal"/>
              <w:jc w:val="center"/>
              <w:rPr>
                <w:color w:val="000000"/>
              </w:rPr>
            </w:pPr>
            <w:r>
              <w:rPr>
                <w:color w:val="000000"/>
              </w:rPr>
              <w:t>12</w:t>
            </w:r>
          </w:p>
        </w:tc>
      </w:tr>
      <w:tr>
        <w:trPr>
          <w:trHeight w:val="347"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c>
          <w:tcPr>
            <w:tcW w:w="14927" w:type="dxa"/>
            <w:gridSpan w:val="12"/>
            <w:tcBorders>
              <w:top w:val="single" w:sz="4" w:space="0" w:color="000000"/>
              <w:bottom w:val="single" w:sz="4" w:space="0" w:color="000000"/>
              <w:right w:val="single" w:sz="4" w:space="0" w:color="000000"/>
            </w:tcBorders>
            <w:vAlign w:val="center"/>
          </w:tcPr>
          <w:p>
            <w:pPr>
              <w:pStyle w:val="Normal"/>
              <w:rPr>
                <w:bCs/>
                <w:color w:val="FF0000"/>
              </w:rPr>
            </w:pPr>
            <w:r>
              <w:rPr>
                <w:color w:val="000000"/>
              </w:rPr>
              <w:t xml:space="preserve">Цель подпрограммы: </w:t>
            </w:r>
            <w:r>
              <w:rPr>
                <w:bCs/>
              </w:rPr>
              <w:t>Обеспечение осуществления муниципального финансового контроля за соблюдением законодательства в финансово-бюджетной сфере</w:t>
            </w:r>
          </w:p>
        </w:tc>
      </w:tr>
      <w:tr>
        <w:trPr>
          <w:trHeight w:val="555"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4927" w:type="dxa"/>
            <w:gridSpan w:val="12"/>
            <w:tcBorders>
              <w:top w:val="single" w:sz="4" w:space="0" w:color="000000"/>
              <w:bottom w:val="single" w:sz="4" w:space="0" w:color="000000"/>
              <w:right w:val="single" w:sz="4" w:space="0" w:color="000000"/>
            </w:tcBorders>
            <w:vAlign w:val="center"/>
          </w:tcPr>
          <w:p>
            <w:pPr>
              <w:pStyle w:val="Normal"/>
              <w:rPr>
                <w:color w:val="000000"/>
              </w:rPr>
            </w:pPr>
            <w:r>
              <w:rPr>
                <w:color w:val="000000"/>
              </w:rPr>
              <w:t xml:space="preserve">Задача 1: </w:t>
            </w:r>
            <w:r>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trPr>
          <w:trHeight w:val="2295"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2609" w:type="dxa"/>
            <w:tcBorders>
              <w:bottom w:val="single" w:sz="4" w:space="0" w:color="000000"/>
              <w:right w:val="single" w:sz="4" w:space="0" w:color="000000"/>
            </w:tcBorders>
            <w:vAlign w:val="center"/>
          </w:tcPr>
          <w:p>
            <w:pPr>
              <w:pStyle w:val="Normal"/>
              <w:rPr>
                <w:color w:val="000000"/>
              </w:rPr>
            </w:pPr>
            <w:r>
              <w:rPr>
                <w:color w:val="000000"/>
              </w:rPr>
              <w:t xml:space="preserve">Мероприятие 1.1: Открытие и ведение лицевых счетов для учета операций по исполнению </w:t>
            </w:r>
            <w:r>
              <w:rPr/>
              <w:t>бюджета города Шарыпово</w:t>
            </w:r>
            <w:r>
              <w:rPr>
                <w:color w:val="000000"/>
              </w:rPr>
              <w:t>, со средствами муниципальных бюджетных, автономных учреждений</w:t>
            </w:r>
          </w:p>
        </w:tc>
        <w:tc>
          <w:tcPr>
            <w:tcW w:w="1555" w:type="dxa"/>
            <w:tcBorders>
              <w:bottom w:val="single" w:sz="4" w:space="0" w:color="000000"/>
              <w:right w:val="single" w:sz="4" w:space="0" w:color="000000"/>
            </w:tcBorders>
            <w:vAlign w:val="center"/>
          </w:tcPr>
          <w:p>
            <w:pPr>
              <w:pStyle w:val="Normal"/>
              <w:rPr>
                <w:color w:val="000000"/>
              </w:rPr>
            </w:pPr>
            <w:r>
              <w:rPr>
                <w:color w:val="000000"/>
              </w:rPr>
              <w:t>Отдел федерального казначейства Красноярского края по г. Шарыпово и Шарыповскому району</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78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260" w:type="dxa"/>
            <w:gridSpan w:val="2"/>
            <w:tcBorders>
              <w:bottom w:val="single" w:sz="4" w:space="0" w:color="000000"/>
              <w:right w:val="single" w:sz="4" w:space="0" w:color="000000"/>
            </w:tcBorders>
            <w:vAlign w:val="center"/>
          </w:tcPr>
          <w:p>
            <w:pPr>
              <w:pStyle w:val="Normal"/>
              <w:rPr>
                <w:color w:val="000000"/>
              </w:rPr>
            </w:pPr>
            <w:r>
              <w:rPr>
                <w:color w:val="000000"/>
              </w:rPr>
              <w:t>Открытие и ведение лицевых счетов получателей средств бюджетов города,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w:t>
            </w:r>
          </w:p>
        </w:tc>
      </w:tr>
      <w:tr>
        <w:trPr>
          <w:trHeight w:val="2295"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1.1.2.</w:t>
            </w:r>
          </w:p>
        </w:tc>
        <w:tc>
          <w:tcPr>
            <w:tcW w:w="2609" w:type="dxa"/>
            <w:tcBorders>
              <w:bottom w:val="single" w:sz="4" w:space="0" w:color="000000"/>
              <w:right w:val="single" w:sz="4" w:space="0" w:color="000000"/>
            </w:tcBorders>
            <w:vAlign w:val="center"/>
          </w:tcPr>
          <w:p>
            <w:pPr>
              <w:pStyle w:val="Normal"/>
              <w:rPr>
                <w:color w:val="000000"/>
              </w:rPr>
            </w:pPr>
            <w:r>
              <w:rPr>
                <w:color w:val="000000"/>
              </w:rPr>
              <w:t>Обеспечение предварительного и текущего контроля за использованием главными распорядителями, распорядителями, получателями средств соответствующих бюджетов, а также другими участниками бюджетного процесса</w:t>
            </w:r>
          </w:p>
        </w:tc>
        <w:tc>
          <w:tcPr>
            <w:tcW w:w="1555" w:type="dxa"/>
            <w:tcBorders>
              <w:bottom w:val="single" w:sz="4" w:space="0" w:color="000000"/>
              <w:right w:val="single" w:sz="4" w:space="0" w:color="000000"/>
            </w:tcBorders>
            <w:vAlign w:val="center"/>
          </w:tcPr>
          <w:p>
            <w:pPr>
              <w:pStyle w:val="Normal"/>
              <w:rPr>
                <w:color w:val="000000"/>
              </w:rPr>
            </w:pPr>
            <w:r>
              <w:rPr>
                <w:color w:val="000000"/>
              </w:rPr>
              <w:t> </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78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260" w:type="dxa"/>
            <w:gridSpan w:val="2"/>
            <w:tcBorders>
              <w:bottom w:val="single" w:sz="4" w:space="0" w:color="000000"/>
              <w:right w:val="single" w:sz="4" w:space="0" w:color="000000"/>
            </w:tcBorders>
            <w:vAlign w:val="center"/>
          </w:tcPr>
          <w:p>
            <w:pPr>
              <w:pStyle w:val="Normal"/>
              <w:rPr>
                <w:color w:val="000000"/>
              </w:rPr>
            </w:pPr>
            <w:r>
              <w:rPr>
                <w:color w:val="000000"/>
              </w:rPr>
              <w:t xml:space="preserve">Осуществление предварительного и текущего контроля оплаты денежных обязательств получателей средств </w:t>
            </w:r>
            <w:r>
              <w:rPr/>
              <w:t>бюджета города Шарыпово</w:t>
            </w:r>
            <w:r>
              <w:rPr>
                <w:color w:val="000000"/>
              </w:rPr>
              <w:t xml:space="preserve">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w:t>
            </w:r>
          </w:p>
        </w:tc>
      </w:tr>
      <w:tr>
        <w:trPr>
          <w:trHeight w:val="555"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w:t>
            </w:r>
          </w:p>
        </w:tc>
        <w:tc>
          <w:tcPr>
            <w:tcW w:w="14927" w:type="dxa"/>
            <w:gridSpan w:val="12"/>
            <w:tcBorders>
              <w:top w:val="single" w:sz="4" w:space="0" w:color="000000"/>
              <w:bottom w:val="single" w:sz="4" w:space="0" w:color="000000"/>
              <w:right w:val="single" w:sz="4" w:space="0" w:color="000000"/>
            </w:tcBorders>
            <w:vAlign w:val="center"/>
          </w:tcPr>
          <w:p>
            <w:pPr>
              <w:pStyle w:val="Normal"/>
              <w:rPr>
                <w:color w:val="000000"/>
              </w:rPr>
            </w:pPr>
            <w:r>
              <w:rPr>
                <w:color w:val="000000"/>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trPr>
          <w:trHeight w:val="2514"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2.1.</w:t>
            </w:r>
          </w:p>
        </w:tc>
        <w:tc>
          <w:tcPr>
            <w:tcW w:w="2609" w:type="dxa"/>
            <w:tcBorders>
              <w:bottom w:val="single" w:sz="4" w:space="0" w:color="000000"/>
              <w:right w:val="single" w:sz="4" w:space="0" w:color="000000"/>
            </w:tcBorders>
            <w:vAlign w:val="center"/>
          </w:tcPr>
          <w:p>
            <w:pPr>
              <w:pStyle w:val="Normal"/>
              <w:rPr>
                <w:color w:val="000000"/>
              </w:rPr>
            </w:pPr>
            <w:r>
              <w:rPr>
                <w:color w:val="000000"/>
              </w:rPr>
              <w:t>Мероприятие 2.1: Осуществление муниципального финансового контроля в финансово-бюджетной сфере города Шарыпово, в том числе:</w:t>
            </w:r>
          </w:p>
        </w:tc>
        <w:tc>
          <w:tcPr>
            <w:tcW w:w="1555"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78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260" w:type="dxa"/>
            <w:gridSpan w:val="2"/>
            <w:tcBorders>
              <w:bottom w:val="single" w:sz="4" w:space="0" w:color="000000"/>
              <w:right w:val="single" w:sz="4" w:space="0" w:color="000000"/>
            </w:tcBorders>
            <w:vAlign w:val="center"/>
          </w:tcPr>
          <w:p>
            <w:pPr>
              <w:pStyle w:val="Normal"/>
              <w:rPr>
                <w:color w:val="000000"/>
              </w:rPr>
            </w:pPr>
            <w:r>
              <w:rPr>
                <w:color w:val="000000"/>
              </w:rPr>
              <w:t xml:space="preserve">1. Снижение объема выявленных нарушений бюджетного законодательства к общему объему расходов </w:t>
            </w:r>
            <w:r>
              <w:rPr/>
              <w:t>бюджета города Шарыпово</w:t>
            </w:r>
            <w:r>
              <w:rPr>
                <w:color w:val="000000"/>
              </w:rPr>
              <w:t xml:space="preserve"> (не менее чем на 1 % ежегодно).</w:t>
              <w:br/>
              <w:t>2. Снижение объема повторных нарушений бюджетного законодательства (2018, 2019 и 2020 годы – не более чем 20% повторных нарушений ежегодно)</w:t>
            </w:r>
          </w:p>
        </w:tc>
      </w:tr>
      <w:tr>
        <w:trPr>
          <w:trHeight w:val="2040"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2.1.1.</w:t>
            </w:r>
          </w:p>
        </w:tc>
        <w:tc>
          <w:tcPr>
            <w:tcW w:w="2609" w:type="dxa"/>
            <w:tcBorders>
              <w:bottom w:val="single" w:sz="4" w:space="0" w:color="000000"/>
              <w:right w:val="single" w:sz="4" w:space="0" w:color="000000"/>
            </w:tcBorders>
            <w:vAlign w:val="center"/>
          </w:tcPr>
          <w:p>
            <w:pPr>
              <w:pStyle w:val="Normal"/>
              <w:rPr>
                <w:color w:val="000000"/>
              </w:rPr>
            </w:pPr>
            <w:r>
              <w:rPr>
                <w:color w:val="000000"/>
              </w:rPr>
              <w:t>организация и осуществление финансового контроля за соблюдением условий выделения, получения, целевого использования и возврата бюджетных средств получателями бюджетных инвестиций</w:t>
            </w:r>
          </w:p>
        </w:tc>
        <w:tc>
          <w:tcPr>
            <w:tcW w:w="1555"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78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260" w:type="dxa"/>
            <w:gridSpan w:val="2"/>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2040"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2.1.2.</w:t>
            </w:r>
          </w:p>
        </w:tc>
        <w:tc>
          <w:tcPr>
            <w:tcW w:w="2609" w:type="dxa"/>
            <w:tcBorders>
              <w:bottom w:val="single" w:sz="4" w:space="0" w:color="000000"/>
              <w:right w:val="single" w:sz="4" w:space="0" w:color="000000"/>
            </w:tcBorders>
            <w:vAlign w:val="center"/>
          </w:tcPr>
          <w:p>
            <w:pPr>
              <w:pStyle w:val="Normal"/>
              <w:rPr>
                <w:color w:val="000000"/>
              </w:rPr>
            </w:pPr>
            <w:r>
              <w:rPr>
                <w:color w:val="000000"/>
              </w:rPr>
              <w:t>организация и осуществление финансового контроля за соблюдением требований бюджетного законодательства и иных нормативных правовых актов Российской Федерации, Красноярского края путем проведения</w:t>
            </w:r>
          </w:p>
        </w:tc>
        <w:tc>
          <w:tcPr>
            <w:tcW w:w="1555"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78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260" w:type="dxa"/>
            <w:gridSpan w:val="2"/>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1275"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2.1.3.</w:t>
            </w:r>
          </w:p>
        </w:tc>
        <w:tc>
          <w:tcPr>
            <w:tcW w:w="2609" w:type="dxa"/>
            <w:tcBorders>
              <w:bottom w:val="single" w:sz="4" w:space="0" w:color="000000"/>
              <w:right w:val="single" w:sz="4" w:space="0" w:color="000000"/>
            </w:tcBorders>
            <w:vAlign w:val="center"/>
          </w:tcPr>
          <w:p>
            <w:pPr>
              <w:pStyle w:val="Normal"/>
              <w:rPr>
                <w:color w:val="000000"/>
              </w:rPr>
            </w:pPr>
            <w:r>
              <w:rPr>
                <w:color w:val="000000"/>
              </w:rPr>
              <w:t>организация и осуществление финансового контроля за деятельностью муниципальных бюджетных и автономных учреждений;</w:t>
            </w:r>
          </w:p>
        </w:tc>
        <w:tc>
          <w:tcPr>
            <w:tcW w:w="1555"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78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260" w:type="dxa"/>
            <w:gridSpan w:val="2"/>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855"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w:t>
            </w:r>
          </w:p>
        </w:tc>
        <w:tc>
          <w:tcPr>
            <w:tcW w:w="14927" w:type="dxa"/>
            <w:gridSpan w:val="12"/>
            <w:tcBorders>
              <w:top w:val="single" w:sz="4" w:space="0" w:color="000000"/>
              <w:bottom w:val="single" w:sz="4" w:space="0" w:color="000000"/>
              <w:right w:val="single" w:sz="4" w:space="0" w:color="000000"/>
            </w:tcBorders>
            <w:vAlign w:val="center"/>
          </w:tcPr>
          <w:p>
            <w:pPr>
              <w:pStyle w:val="Normal"/>
              <w:rPr>
                <w:color w:val="000000"/>
              </w:rPr>
            </w:pPr>
            <w:r>
              <w:rPr>
                <w:color w:val="000000"/>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trPr>
          <w:trHeight w:val="3825"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3.1.</w:t>
            </w:r>
          </w:p>
        </w:tc>
        <w:tc>
          <w:tcPr>
            <w:tcW w:w="2609" w:type="dxa"/>
            <w:tcBorders>
              <w:bottom w:val="single" w:sz="4" w:space="0" w:color="000000"/>
              <w:right w:val="single" w:sz="4" w:space="0" w:color="000000"/>
            </w:tcBorders>
            <w:vAlign w:val="center"/>
          </w:tcPr>
          <w:p>
            <w:pPr>
              <w:pStyle w:val="Normal"/>
              <w:rPr>
                <w:color w:val="000000"/>
              </w:rPr>
            </w:pPr>
            <w:r>
              <w:rPr>
                <w:color w:val="000000"/>
              </w:rPr>
              <w:t>Совершенствование нормативной правовой базы в области муниципального финансового контроля и обеспечение открытости и гласности муниципального финансового контроля, в том числе:</w:t>
            </w:r>
          </w:p>
        </w:tc>
        <w:tc>
          <w:tcPr>
            <w:tcW w:w="1555"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78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260" w:type="dxa"/>
            <w:gridSpan w:val="2"/>
            <w:tcBorders>
              <w:bottom w:val="single" w:sz="4" w:space="0" w:color="000000"/>
              <w:right w:val="single" w:sz="4" w:space="0" w:color="000000"/>
            </w:tcBorders>
            <w:vAlign w:val="center"/>
          </w:tcPr>
          <w:p>
            <w:pPr>
              <w:pStyle w:val="Normal"/>
              <w:rPr>
                <w:color w:val="000000"/>
              </w:rPr>
            </w:pPr>
            <w:r>
              <w:rPr>
                <w:color w:val="000000"/>
              </w:rPr>
              <w:t>1. 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города в области муниципального финансового контроля соответствуют законодательству РФ и Красноярского края),</w:t>
              <w:br/>
              <w:t>2. Заключение соглашения о взаимодействии с органами, осуществляющими внешний финансовый контроль.</w:t>
              <w:br/>
              <w:t>3. Разработка аналитических материалов по итогам контрольных мероприятий (не менее 5 материалов в год).</w:t>
            </w:r>
          </w:p>
        </w:tc>
      </w:tr>
      <w:tr>
        <w:trPr>
          <w:trHeight w:val="1275"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3.2.</w:t>
            </w:r>
          </w:p>
        </w:tc>
        <w:tc>
          <w:tcPr>
            <w:tcW w:w="2609" w:type="dxa"/>
            <w:tcBorders>
              <w:bottom w:val="single" w:sz="4" w:space="0" w:color="000000"/>
              <w:right w:val="single" w:sz="4" w:space="0" w:color="000000"/>
            </w:tcBorders>
            <w:vAlign w:val="center"/>
          </w:tcPr>
          <w:p>
            <w:pPr>
              <w:pStyle w:val="Normal"/>
              <w:rPr>
                <w:color w:val="000000"/>
              </w:rPr>
            </w:pPr>
            <w:r>
              <w:rPr>
                <w:color w:val="000000"/>
              </w:rPr>
              <w:t>совершенствование нормативной правовой и методологической базы в области муниципального финансового контроля;</w:t>
            </w:r>
          </w:p>
        </w:tc>
        <w:tc>
          <w:tcPr>
            <w:tcW w:w="1555"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78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3260" w:type="dxa"/>
            <w:gridSpan w:val="2"/>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1275" w:hRule="atLeast"/>
        </w:trPr>
        <w:tc>
          <w:tcPr>
            <w:tcW w:w="6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c>
          <w:tcPr>
            <w:tcW w:w="2609" w:type="dxa"/>
            <w:tcBorders>
              <w:bottom w:val="single" w:sz="4" w:space="0" w:color="000000"/>
              <w:right w:val="single" w:sz="4" w:space="0" w:color="000000"/>
            </w:tcBorders>
            <w:vAlign w:val="center"/>
          </w:tcPr>
          <w:p>
            <w:pPr>
              <w:pStyle w:val="Normal"/>
              <w:rPr>
                <w:color w:val="000000"/>
              </w:rPr>
            </w:pPr>
            <w:r>
              <w:rPr>
                <w:color w:val="000000"/>
              </w:rPr>
              <w:t>Итого:</w:t>
            </w:r>
          </w:p>
        </w:tc>
        <w:tc>
          <w:tcPr>
            <w:tcW w:w="1555"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651" w:type="dxa"/>
            <w:tcBorders>
              <w:bottom w:val="single" w:sz="4" w:space="0" w:color="000000"/>
              <w:right w:val="single" w:sz="4" w:space="0" w:color="000000"/>
            </w:tcBorders>
            <w:vAlign w:val="center"/>
          </w:tcPr>
          <w:p>
            <w:pPr>
              <w:pStyle w:val="Normal"/>
              <w:rPr>
                <w:color w:val="000000"/>
              </w:rPr>
            </w:pPr>
            <w:r>
              <w:rPr>
                <w:color w:val="000000"/>
              </w:rPr>
              <w:t>01 06</w:t>
            </w:r>
          </w:p>
        </w:tc>
        <w:tc>
          <w:tcPr>
            <w:tcW w:w="1216" w:type="dxa"/>
            <w:tcBorders>
              <w:bottom w:val="single" w:sz="4" w:space="0" w:color="000000"/>
              <w:right w:val="single" w:sz="4" w:space="0" w:color="000000"/>
            </w:tcBorders>
            <w:vAlign w:val="center"/>
          </w:tcPr>
          <w:p>
            <w:pPr>
              <w:pStyle w:val="Normal"/>
              <w:rPr>
                <w:color w:val="000000"/>
              </w:rPr>
            </w:pPr>
            <w:r>
              <w:rPr>
                <w:color w:val="000000"/>
              </w:rPr>
              <w:t xml:space="preserve">1140000, </w:t>
              <w:br/>
              <w:t>1140000000</w:t>
            </w:r>
          </w:p>
        </w:tc>
        <w:tc>
          <w:tcPr>
            <w:tcW w:w="566" w:type="dxa"/>
            <w:tcBorders>
              <w:bottom w:val="single" w:sz="4" w:space="0" w:color="000000"/>
              <w:right w:val="single" w:sz="4" w:space="0" w:color="000000"/>
            </w:tcBorders>
            <w:vAlign w:val="center"/>
          </w:tcPr>
          <w:p>
            <w:pPr>
              <w:pStyle w:val="Normal"/>
              <w:rPr>
                <w:color w:val="000000"/>
              </w:rPr>
            </w:pPr>
            <w:r>
              <w:rPr>
                <w:color w:val="000000"/>
              </w:rPr>
              <w:t>100, 200, 800</w:t>
            </w:r>
          </w:p>
        </w:tc>
        <w:tc>
          <w:tcPr>
            <w:tcW w:w="866" w:type="dxa"/>
            <w:tcBorders>
              <w:bottom w:val="single" w:sz="4" w:space="0" w:color="000000"/>
              <w:right w:val="single" w:sz="4" w:space="0" w:color="000000"/>
            </w:tcBorders>
            <w:vAlign w:val="center"/>
          </w:tcPr>
          <w:p>
            <w:pPr>
              <w:pStyle w:val="Normal"/>
              <w:jc w:val="right"/>
              <w:rPr>
                <w:color w:val="000000"/>
                <w:highlight w:val="yellow"/>
              </w:rPr>
            </w:pPr>
            <w:r>
              <w:rPr>
                <w:color w:val="000000"/>
                <w:highlight w:val="yellow"/>
              </w:rPr>
              <w:t>15139,1</w:t>
            </w:r>
          </w:p>
        </w:tc>
        <w:tc>
          <w:tcPr>
            <w:tcW w:w="866" w:type="dxa"/>
            <w:tcBorders>
              <w:bottom w:val="single" w:sz="4" w:space="0" w:color="000000"/>
              <w:right w:val="single" w:sz="4" w:space="0" w:color="000000"/>
            </w:tcBorders>
            <w:vAlign w:val="center"/>
          </w:tcPr>
          <w:p>
            <w:pPr>
              <w:pStyle w:val="Normal"/>
              <w:jc w:val="right"/>
              <w:rPr>
                <w:color w:val="000000"/>
                <w:highlight w:val="yellow"/>
              </w:rPr>
            </w:pPr>
            <w:r>
              <w:rPr>
                <w:color w:val="000000"/>
                <w:highlight w:val="yellow"/>
              </w:rPr>
              <w:t>14639,1</w:t>
            </w:r>
          </w:p>
        </w:tc>
        <w:tc>
          <w:tcPr>
            <w:tcW w:w="86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14639,1</w:t>
            </w:r>
          </w:p>
        </w:tc>
        <w:tc>
          <w:tcPr>
            <w:tcW w:w="178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44417,3</w:t>
            </w:r>
          </w:p>
        </w:tc>
        <w:tc>
          <w:tcPr>
            <w:tcW w:w="3260" w:type="dxa"/>
            <w:gridSpan w:val="2"/>
            <w:tcBorders>
              <w:bottom w:val="single" w:sz="4" w:space="0" w:color="000000"/>
              <w:right w:val="single" w:sz="4" w:space="0" w:color="000000"/>
            </w:tcBorders>
            <w:vAlign w:val="center"/>
          </w:tcPr>
          <w:p>
            <w:pPr>
              <w:pStyle w:val="Normal"/>
              <w:jc w:val="center"/>
              <w:rPr>
                <w:color w:val="000000"/>
              </w:rPr>
            </w:pPr>
            <w:r>
              <w:rPr>
                <w:color w:val="000000"/>
              </w:rPr>
              <w:t> </w:t>
            </w:r>
          </w:p>
        </w:tc>
      </w:tr>
    </w:tbl>
    <w:p>
      <w:pPr>
        <w:pStyle w:val="Normal"/>
        <w:rPr>
          <w:sz w:val="26"/>
          <w:szCs w:val="26"/>
        </w:rPr>
      </w:pPr>
      <w:r>
        <w:rPr>
          <w:sz w:val="24"/>
          <w:szCs w:val="24"/>
        </w:rPr>
      </w:r>
    </w:p>
    <w:p>
      <w:pPr>
        <w:sectPr>
          <w:headerReference w:type="default" r:id="rId19"/>
          <w:headerReference w:type="first" r:id="rId20"/>
          <w:footerReference w:type="default" r:id="rId21"/>
          <w:footerReference w:type="first" r:id="rId22"/>
          <w:type w:val="nextPage"/>
          <w:pgSz w:orient="landscape" w:w="16838" w:h="11906"/>
          <w:pgMar w:left="680" w:right="289" w:gutter="0" w:header="720" w:top="1134" w:footer="720" w:bottom="776"/>
          <w:pgNumType w:fmt="decimal"/>
          <w:formProt w:val="false"/>
          <w:titlePg/>
          <w:textDirection w:val="lrTb"/>
          <w:docGrid w:type="default" w:linePitch="299" w:charSpace="0"/>
        </w:sectPr>
        <w:pStyle w:val="Normal"/>
        <w:rPr>
          <w:sz w:val="26"/>
          <w:szCs w:val="26"/>
        </w:rPr>
      </w:pPr>
      <w:r>
        <w:rPr>
          <w:sz w:val="24"/>
          <w:szCs w:val="24"/>
        </w:rPr>
      </w:r>
    </w:p>
    <w:p>
      <w:pPr>
        <w:pStyle w:val="Normal"/>
        <w:numPr>
          <w:ilvl w:val="0"/>
          <w:numId w:val="0"/>
        </w:numPr>
        <w:autoSpaceDE w:val="false"/>
        <w:ind w:left="4820" w:firstLine="720"/>
        <w:outlineLvl w:val="2"/>
        <w:rPr>
          <w:sz w:val="26"/>
          <w:szCs w:val="26"/>
        </w:rPr>
      </w:pPr>
      <w:r>
        <w:rPr>
          <w:sz w:val="26"/>
          <w:szCs w:val="26"/>
        </w:rPr>
      </w:r>
    </w:p>
    <w:p>
      <w:pPr>
        <w:pStyle w:val="Normal"/>
        <w:numPr>
          <w:ilvl w:val="0"/>
          <w:numId w:val="0"/>
        </w:numPr>
        <w:autoSpaceDE w:val="false"/>
        <w:ind w:left="4820" w:firstLine="720"/>
        <w:outlineLvl w:val="2"/>
        <w:rPr>
          <w:sz w:val="26"/>
          <w:szCs w:val="26"/>
        </w:rPr>
      </w:pPr>
      <w:r>
        <w:rPr>
          <w:sz w:val="26"/>
          <w:szCs w:val="26"/>
        </w:rPr>
      </w:r>
    </w:p>
    <w:p>
      <w:pPr>
        <w:pStyle w:val="Normal"/>
        <w:numPr>
          <w:ilvl w:val="0"/>
          <w:numId w:val="0"/>
        </w:numPr>
        <w:autoSpaceDE w:val="false"/>
        <w:ind w:left="5529" w:firstLine="11"/>
        <w:outlineLvl w:val="2"/>
        <w:rPr>
          <w:sz w:val="26"/>
          <w:szCs w:val="26"/>
        </w:rPr>
      </w:pPr>
      <w:r>
        <w:rPr>
          <w:sz w:val="26"/>
          <w:szCs w:val="26"/>
        </w:rPr>
        <w:t>Приложение № 4</w:t>
      </w:r>
    </w:p>
    <w:p>
      <w:pPr>
        <w:pStyle w:val="Normal"/>
        <w:autoSpaceDE w:val="false"/>
        <w:ind w:left="5529" w:firstLine="11"/>
        <w:rPr>
          <w:sz w:val="26"/>
          <w:szCs w:val="26"/>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 xml:space="preserve">» </w:t>
      </w:r>
    </w:p>
    <w:p>
      <w:pPr>
        <w:pStyle w:val="Normal"/>
        <w:widowControl w:val="false"/>
        <w:autoSpaceDE w:val="false"/>
        <w:jc w:val="center"/>
        <w:rPr>
          <w:sz w:val="26"/>
          <w:szCs w:val="26"/>
        </w:rPr>
      </w:pPr>
      <w:r>
        <w:rPr>
          <w:bCs/>
          <w:sz w:val="26"/>
          <w:szCs w:val="26"/>
        </w:rPr>
      </w:r>
    </w:p>
    <w:p>
      <w:pPr>
        <w:pStyle w:val="Normal"/>
        <w:widowControl w:val="false"/>
        <w:autoSpaceDE w:val="false"/>
        <w:jc w:val="center"/>
        <w:rPr>
          <w:sz w:val="26"/>
          <w:szCs w:val="26"/>
        </w:rPr>
      </w:pPr>
      <w:r>
        <w:rPr>
          <w:sz w:val="26"/>
          <w:szCs w:val="26"/>
        </w:rPr>
      </w:r>
    </w:p>
    <w:p>
      <w:pPr>
        <w:pStyle w:val="Normal"/>
        <w:widowControl w:val="false"/>
        <w:autoSpaceDE w:val="false"/>
        <w:jc w:val="center"/>
        <w:rPr>
          <w:sz w:val="26"/>
          <w:szCs w:val="26"/>
        </w:rPr>
      </w:pPr>
      <w:r>
        <w:rPr>
          <w:sz w:val="26"/>
          <w:szCs w:val="26"/>
        </w:rPr>
        <w:t xml:space="preserve">Подпрограмма </w:t>
      </w:r>
    </w:p>
    <w:p>
      <w:pPr>
        <w:pStyle w:val="Normal"/>
        <w:widowControl w:val="false"/>
        <w:autoSpaceDE w:val="false"/>
        <w:jc w:val="center"/>
        <w:rPr>
          <w:sz w:val="26"/>
          <w:szCs w:val="26"/>
        </w:rPr>
      </w:pPr>
      <w:r>
        <w:rPr>
          <w:sz w:val="26"/>
          <w:szCs w:val="26"/>
        </w:rPr>
        <w:t xml:space="preserve">«Обеспечение реализации муниципальной программы и прочие мероприятия» </w:t>
      </w:r>
    </w:p>
    <w:p>
      <w:pPr>
        <w:pStyle w:val="Normal"/>
        <w:widowControl w:val="false"/>
        <w:autoSpaceDE w:val="false"/>
        <w:ind w:firstLine="720"/>
        <w:jc w:val="center"/>
        <w:rPr>
          <w:sz w:val="26"/>
          <w:szCs w:val="26"/>
        </w:rPr>
      </w:pPr>
      <w:r>
        <w:rPr>
          <w:sz w:val="26"/>
          <w:szCs w:val="26"/>
        </w:rPr>
      </w:r>
    </w:p>
    <w:p>
      <w:pPr>
        <w:pStyle w:val="Normal"/>
        <w:widowControl w:val="false"/>
        <w:autoSpaceDE w:val="false"/>
        <w:jc w:val="center"/>
        <w:rPr>
          <w:sz w:val="26"/>
          <w:szCs w:val="26"/>
        </w:rPr>
      </w:pPr>
      <w:r>
        <w:rPr>
          <w:sz w:val="26"/>
          <w:szCs w:val="26"/>
        </w:rPr>
        <w:t>1. Паспорт подпрограммы</w:t>
      </w:r>
    </w:p>
    <w:tbl>
      <w:tblPr>
        <w:tblW w:w="9660" w:type="dxa"/>
        <w:jc w:val="left"/>
        <w:tblInd w:w="75" w:type="dxa"/>
        <w:tblLayout w:type="fixed"/>
        <w:tblCellMar>
          <w:top w:w="0" w:type="dxa"/>
          <w:left w:w="75" w:type="dxa"/>
          <w:bottom w:w="0" w:type="dxa"/>
          <w:right w:w="75" w:type="dxa"/>
        </w:tblCellMar>
      </w:tblPr>
      <w:tblGrid>
        <w:gridCol w:w="2700"/>
        <w:gridCol w:w="6960"/>
      </w:tblGrid>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 xml:space="preserve">Наименование подпрограммы </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«Обеспечение реализации муниципальной программы и прочие мероприятия» (далее – подпрограмма)</w:t>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Наименование муниципальной программы, в рамках которой реализуется подпрограмма</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 xml:space="preserve">«Управление муниципальными финансами муниципального города Шарыпово» </w:t>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Исполнитель мероприятий</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Финансовое управление администрации города Шарыпово (далее – Финансовое управление)</w:t>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Финансовое управление администрации города Шарыпово</w:t>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Цель подпрограммы</w:t>
              <w:br/>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rFonts w:eastAsia="Calibri"/>
                <w:sz w:val="26"/>
                <w:szCs w:val="26"/>
                <w:lang w:eastAsia="en-US"/>
              </w:rPr>
            </w:pPr>
            <w:r>
              <w:rPr>
                <w:rFonts w:eastAsia="Calibri"/>
                <w:sz w:val="26"/>
                <w:szCs w:val="26"/>
                <w:lang w:eastAsia="en-US"/>
              </w:rPr>
              <w:t xml:space="preserve">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6"/>
                <w:szCs w:val="26"/>
              </w:rPr>
              <w:t>бюджета городского округа города Шарыпово</w:t>
            </w:r>
          </w:p>
        </w:tc>
      </w:tr>
      <w:tr>
        <w:trPr>
          <w:trHeight w:val="416"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Задачи подпрограммы</w:t>
              <w:br/>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ind w:firstLine="540"/>
              <w:jc w:val="both"/>
              <w:rPr>
                <w:rFonts w:eastAsia="Calibri"/>
                <w:sz w:val="26"/>
                <w:szCs w:val="26"/>
                <w:lang w:eastAsia="en-US"/>
              </w:rPr>
            </w:pPr>
            <w:r>
              <w:rPr>
                <w:rFonts w:eastAsia="Calibri"/>
                <w:sz w:val="26"/>
                <w:szCs w:val="26"/>
                <w:lang w:eastAsia="en-US"/>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pPr>
              <w:pStyle w:val="Normal"/>
              <w:autoSpaceDE w:val="false"/>
              <w:ind w:firstLine="540"/>
              <w:jc w:val="both"/>
              <w:rPr>
                <w:rFonts w:eastAsia="Calibri"/>
                <w:sz w:val="26"/>
                <w:szCs w:val="26"/>
                <w:lang w:eastAsia="en-US"/>
              </w:rPr>
            </w:pPr>
            <w:r>
              <w:rPr>
                <w:rFonts w:eastAsia="Calibri"/>
                <w:sz w:val="26"/>
                <w:szCs w:val="26"/>
                <w:lang w:eastAsia="en-US"/>
              </w:rPr>
              <w:t>2. Обеспечение доступа для граждан к информации о бюджете города Шарыпово и бюджетном процессе в компактной и доступной форме</w:t>
            </w:r>
          </w:p>
        </w:tc>
      </w:tr>
      <w:tr>
        <w:trPr>
          <w:trHeight w:val="558"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autoSpaceDE w:val="false"/>
              <w:ind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338"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 xml:space="preserve">Сроки реализации </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2014-</w:t>
            </w:r>
            <w:r>
              <w:rPr>
                <w:sz w:val="26"/>
                <w:szCs w:val="26"/>
                <w:highlight w:val="yellow"/>
              </w:rPr>
              <w:t>2025</w:t>
            </w:r>
            <w:r>
              <w:rPr>
                <w:sz w:val="26"/>
                <w:szCs w:val="26"/>
              </w:rPr>
              <w:t xml:space="preserve"> годы</w:t>
            </w:r>
          </w:p>
        </w:tc>
      </w:tr>
      <w:tr>
        <w:trPr>
          <w:trHeight w:val="338"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Информация по ресурсному обеспечению подпрограммы</w:t>
            </w:r>
          </w:p>
        </w:tc>
        <w:tc>
          <w:tcPr>
            <w:tcW w:w="696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Источник финансирования – средства бюджета города Шарыпово.</w:t>
            </w:r>
          </w:p>
          <w:p>
            <w:pPr>
              <w:pStyle w:val="Normal"/>
              <w:autoSpaceDE w:val="false"/>
              <w:jc w:val="both"/>
              <w:rPr>
                <w:sz w:val="26"/>
                <w:szCs w:val="26"/>
              </w:rPr>
            </w:pPr>
            <w:r>
              <w:rPr>
                <w:sz w:val="26"/>
                <w:szCs w:val="26"/>
              </w:rPr>
              <w:t xml:space="preserve">Общий объем бюджетных ассигнований на реализацию муниципальной программы составляет </w:t>
            </w:r>
            <w:r>
              <w:rPr>
                <w:sz w:val="26"/>
                <w:szCs w:val="26"/>
                <w:highlight w:val="yellow"/>
              </w:rPr>
              <w:t>131 073,1</w:t>
            </w:r>
            <w:r>
              <w:rPr>
                <w:sz w:val="26"/>
                <w:szCs w:val="26"/>
              </w:rPr>
              <w:t xml:space="preserve"> тыс. рублей, в том числе:</w:t>
            </w:r>
          </w:p>
          <w:p>
            <w:pPr>
              <w:pStyle w:val="Normal"/>
              <w:autoSpaceDE w:val="false"/>
              <w:jc w:val="both"/>
              <w:rPr>
                <w:sz w:val="26"/>
                <w:szCs w:val="26"/>
              </w:rPr>
            </w:pPr>
            <w:r>
              <w:rPr>
                <w:sz w:val="26"/>
                <w:szCs w:val="26"/>
              </w:rPr>
              <w:t>по годам реализации муниципальной программы:</w:t>
            </w:r>
          </w:p>
          <w:p>
            <w:pPr>
              <w:pStyle w:val="Normal"/>
              <w:autoSpaceDE w:val="false"/>
              <w:jc w:val="both"/>
              <w:rPr>
                <w:sz w:val="26"/>
                <w:szCs w:val="26"/>
              </w:rPr>
            </w:pPr>
            <w:r>
              <w:rPr>
                <w:sz w:val="26"/>
                <w:szCs w:val="26"/>
              </w:rPr>
              <w:t>2014 год –   7 926,2 тыс. рублей;</w:t>
            </w:r>
          </w:p>
          <w:p>
            <w:pPr>
              <w:pStyle w:val="Normal"/>
              <w:autoSpaceDE w:val="false"/>
              <w:jc w:val="both"/>
              <w:rPr>
                <w:sz w:val="26"/>
                <w:szCs w:val="26"/>
              </w:rPr>
            </w:pPr>
            <w:r>
              <w:rPr>
                <w:sz w:val="26"/>
                <w:szCs w:val="26"/>
              </w:rPr>
              <w:t xml:space="preserve">2015 год –   7 870,2 тыс. рублей; </w:t>
            </w:r>
          </w:p>
          <w:p>
            <w:pPr>
              <w:pStyle w:val="Normal"/>
              <w:autoSpaceDE w:val="false"/>
              <w:jc w:val="both"/>
              <w:rPr>
                <w:sz w:val="26"/>
                <w:szCs w:val="26"/>
              </w:rPr>
            </w:pPr>
            <w:r>
              <w:rPr>
                <w:sz w:val="26"/>
                <w:szCs w:val="26"/>
              </w:rPr>
              <w:t>2016 год –   8 462,8 тыс. рублей;</w:t>
            </w:r>
          </w:p>
          <w:p>
            <w:pPr>
              <w:pStyle w:val="Normal"/>
              <w:autoSpaceDE w:val="false"/>
              <w:jc w:val="both"/>
              <w:rPr>
                <w:sz w:val="26"/>
                <w:szCs w:val="26"/>
              </w:rPr>
            </w:pPr>
            <w:r>
              <w:rPr>
                <w:sz w:val="26"/>
                <w:szCs w:val="26"/>
              </w:rPr>
              <w:t>2017 год –   8 275,1 тыс. рублей;</w:t>
            </w:r>
          </w:p>
          <w:p>
            <w:pPr>
              <w:pStyle w:val="Normal"/>
              <w:autoSpaceDE w:val="false"/>
              <w:jc w:val="both"/>
              <w:rPr>
                <w:sz w:val="26"/>
                <w:szCs w:val="26"/>
              </w:rPr>
            </w:pPr>
            <w:r>
              <w:rPr>
                <w:sz w:val="26"/>
                <w:szCs w:val="26"/>
              </w:rPr>
              <w:t>2018 год –   9 037,5 тыс. рублей;</w:t>
            </w:r>
          </w:p>
          <w:p>
            <w:pPr>
              <w:pStyle w:val="Normal"/>
              <w:autoSpaceDE w:val="false"/>
              <w:jc w:val="both"/>
              <w:rPr>
                <w:sz w:val="26"/>
                <w:szCs w:val="26"/>
              </w:rPr>
            </w:pPr>
            <w:r>
              <w:rPr>
                <w:sz w:val="26"/>
                <w:szCs w:val="26"/>
              </w:rPr>
              <w:t>2019 год –   10 300,4 тыс. рублей;</w:t>
            </w:r>
          </w:p>
          <w:p>
            <w:pPr>
              <w:pStyle w:val="Normal"/>
              <w:autoSpaceDE w:val="false"/>
              <w:jc w:val="both"/>
              <w:rPr>
                <w:sz w:val="26"/>
                <w:szCs w:val="26"/>
              </w:rPr>
            </w:pPr>
            <w:r>
              <w:rPr>
                <w:sz w:val="26"/>
                <w:szCs w:val="26"/>
              </w:rPr>
              <w:t>2020 год –   11 510,0 тыс. рублей;</w:t>
            </w:r>
          </w:p>
          <w:p>
            <w:pPr>
              <w:pStyle w:val="Normal"/>
              <w:autoSpaceDE w:val="false"/>
              <w:jc w:val="both"/>
              <w:rPr>
                <w:sz w:val="26"/>
                <w:szCs w:val="26"/>
              </w:rPr>
            </w:pPr>
            <w:r>
              <w:rPr>
                <w:sz w:val="26"/>
                <w:szCs w:val="26"/>
              </w:rPr>
              <w:t>2021 год –   12 533,2 тыс. рублей;</w:t>
            </w:r>
          </w:p>
          <w:p>
            <w:pPr>
              <w:pStyle w:val="Normal"/>
              <w:autoSpaceDE w:val="false"/>
              <w:jc w:val="both"/>
              <w:rPr>
                <w:sz w:val="26"/>
                <w:szCs w:val="26"/>
              </w:rPr>
            </w:pPr>
            <w:r>
              <w:rPr>
                <w:sz w:val="26"/>
                <w:szCs w:val="26"/>
              </w:rPr>
              <w:t>2022 год –   14 240,4 тыс. рублей;</w:t>
            </w:r>
          </w:p>
          <w:p>
            <w:pPr>
              <w:pStyle w:val="Normal"/>
              <w:autoSpaceDE w:val="false"/>
              <w:jc w:val="both"/>
              <w:rPr>
                <w:sz w:val="26"/>
                <w:szCs w:val="26"/>
              </w:rPr>
            </w:pPr>
            <w:r>
              <w:rPr>
                <w:sz w:val="26"/>
                <w:szCs w:val="26"/>
              </w:rPr>
              <w:t>2023 год –   13 639,1 тыс. рублей;</w:t>
            </w:r>
          </w:p>
          <w:p>
            <w:pPr>
              <w:pStyle w:val="Normal"/>
              <w:autoSpaceDE w:val="false"/>
              <w:jc w:val="both"/>
              <w:rPr/>
            </w:pPr>
            <w:r>
              <w:rPr>
                <w:sz w:val="26"/>
                <w:szCs w:val="26"/>
              </w:rPr>
              <w:t>2024 год –   13 639,1 тыс. рублей;</w:t>
            </w:r>
          </w:p>
          <w:p>
            <w:pPr>
              <w:pStyle w:val="Normal"/>
              <w:autoSpaceDE w:val="false"/>
              <w:jc w:val="both"/>
              <w:rPr>
                <w:sz w:val="26"/>
                <w:szCs w:val="26"/>
              </w:rPr>
            </w:pPr>
            <w:r>
              <w:rPr>
                <w:sz w:val="26"/>
                <w:szCs w:val="26"/>
                <w:highlight w:val="yellow"/>
              </w:rPr>
              <w:t>2025 год –   13 639,1 тыс. рублей.</w:t>
            </w:r>
          </w:p>
          <w:p>
            <w:pPr>
              <w:pStyle w:val="Normal"/>
              <w:autoSpaceDE w:val="false"/>
              <w:jc w:val="both"/>
              <w:rPr>
                <w:sz w:val="26"/>
                <w:szCs w:val="26"/>
              </w:rPr>
            </w:pPr>
            <w:r>
              <w:rPr>
                <w:sz w:val="26"/>
                <w:szCs w:val="26"/>
              </w:rPr>
            </w:r>
          </w:p>
          <w:p>
            <w:pPr>
              <w:pStyle w:val="Normal"/>
              <w:autoSpaceDE w:val="false"/>
              <w:jc w:val="both"/>
              <w:rPr>
                <w:sz w:val="26"/>
                <w:szCs w:val="26"/>
              </w:rPr>
            </w:pPr>
            <w:r>
              <w:rPr>
                <w:sz w:val="26"/>
                <w:szCs w:val="26"/>
              </w:rPr>
              <w:t>Из них:</w:t>
            </w:r>
          </w:p>
          <w:p>
            <w:pPr>
              <w:pStyle w:val="Normal"/>
              <w:autoSpaceDE w:val="false"/>
              <w:jc w:val="both"/>
              <w:rPr>
                <w:sz w:val="26"/>
                <w:szCs w:val="26"/>
              </w:rPr>
            </w:pPr>
            <w:r>
              <w:rPr>
                <w:sz w:val="26"/>
                <w:szCs w:val="26"/>
              </w:rPr>
              <w:t>из средств краевого бюджета 1 926,9 тыс. рублей, в том числе:</w:t>
            </w:r>
          </w:p>
          <w:p>
            <w:pPr>
              <w:pStyle w:val="Normal"/>
              <w:autoSpaceDE w:val="false"/>
              <w:jc w:val="both"/>
              <w:rPr>
                <w:sz w:val="26"/>
                <w:szCs w:val="26"/>
              </w:rPr>
            </w:pPr>
            <w:r>
              <w:rPr>
                <w:sz w:val="26"/>
                <w:szCs w:val="26"/>
              </w:rPr>
              <w:t>2019 год –  136,7 тыс. рублей;</w:t>
            </w:r>
          </w:p>
          <w:p>
            <w:pPr>
              <w:pStyle w:val="Normal"/>
              <w:autoSpaceDE w:val="false"/>
              <w:jc w:val="both"/>
              <w:rPr>
                <w:sz w:val="26"/>
                <w:szCs w:val="26"/>
              </w:rPr>
            </w:pPr>
            <w:r>
              <w:rPr>
                <w:sz w:val="26"/>
                <w:szCs w:val="26"/>
              </w:rPr>
              <w:t>2020 год –  1 111,8 тыс. рублей.;</w:t>
            </w:r>
          </w:p>
          <w:p>
            <w:pPr>
              <w:pStyle w:val="Normal"/>
              <w:autoSpaceDE w:val="false"/>
              <w:jc w:val="both"/>
              <w:rPr>
                <w:sz w:val="26"/>
                <w:szCs w:val="26"/>
              </w:rPr>
            </w:pPr>
            <w:r>
              <w:rPr>
                <w:sz w:val="26"/>
                <w:szCs w:val="26"/>
              </w:rPr>
              <w:t>2021 год –  6,0 тыс. рублей;</w:t>
            </w:r>
          </w:p>
          <w:p>
            <w:pPr>
              <w:pStyle w:val="Normal"/>
              <w:autoSpaceDE w:val="false"/>
              <w:jc w:val="both"/>
              <w:rPr>
                <w:sz w:val="26"/>
                <w:szCs w:val="26"/>
              </w:rPr>
            </w:pPr>
            <w:r>
              <w:rPr>
                <w:sz w:val="26"/>
                <w:szCs w:val="26"/>
              </w:rPr>
              <w:t>2022 год –  672,4 тыс. рублей;</w:t>
            </w:r>
          </w:p>
          <w:p>
            <w:pPr>
              <w:pStyle w:val="Normal"/>
              <w:autoSpaceDE w:val="false"/>
              <w:jc w:val="both"/>
              <w:rPr>
                <w:sz w:val="26"/>
                <w:szCs w:val="26"/>
              </w:rPr>
            </w:pPr>
            <w:r>
              <w:rPr>
                <w:sz w:val="26"/>
                <w:szCs w:val="26"/>
              </w:rPr>
              <w:t>2023 год –  0,0 тыс. рублей;</w:t>
            </w:r>
          </w:p>
          <w:p>
            <w:pPr>
              <w:pStyle w:val="Normal"/>
              <w:autoSpaceDE w:val="false"/>
              <w:jc w:val="both"/>
              <w:rPr/>
            </w:pPr>
            <w:r>
              <w:rPr>
                <w:sz w:val="26"/>
                <w:szCs w:val="26"/>
              </w:rPr>
              <w:t>2024 год –  0,0 тыс. рублей;</w:t>
            </w:r>
          </w:p>
          <w:p>
            <w:pPr>
              <w:pStyle w:val="Normal"/>
              <w:autoSpaceDE w:val="false"/>
              <w:jc w:val="both"/>
              <w:rPr>
                <w:sz w:val="26"/>
                <w:szCs w:val="26"/>
              </w:rPr>
            </w:pPr>
            <w:r>
              <w:rPr>
                <w:sz w:val="26"/>
                <w:szCs w:val="26"/>
                <w:highlight w:val="yellow"/>
              </w:rPr>
              <w:t>2025 год –  0,0 тыс. рублей.</w:t>
            </w:r>
          </w:p>
          <w:p>
            <w:pPr>
              <w:pStyle w:val="Normal"/>
              <w:autoSpaceDE w:val="false"/>
              <w:jc w:val="both"/>
              <w:rPr>
                <w:sz w:val="26"/>
                <w:szCs w:val="26"/>
              </w:rPr>
            </w:pPr>
            <w:r>
              <w:rPr>
                <w:sz w:val="26"/>
                <w:szCs w:val="26"/>
              </w:rPr>
            </w:r>
          </w:p>
          <w:p>
            <w:pPr>
              <w:pStyle w:val="Normal"/>
              <w:autoSpaceDE w:val="false"/>
              <w:jc w:val="both"/>
              <w:rPr>
                <w:sz w:val="26"/>
                <w:szCs w:val="26"/>
              </w:rPr>
            </w:pPr>
            <w:r>
              <w:rPr>
                <w:sz w:val="26"/>
                <w:szCs w:val="26"/>
              </w:rPr>
              <w:t xml:space="preserve">из средств бюджета городского округа города Шарыпово   </w:t>
            </w:r>
            <w:r>
              <w:rPr>
                <w:sz w:val="26"/>
                <w:szCs w:val="26"/>
                <w:highlight w:val="yellow"/>
              </w:rPr>
              <w:t>129 146,2</w:t>
            </w:r>
            <w:r>
              <w:rPr>
                <w:sz w:val="26"/>
                <w:szCs w:val="26"/>
              </w:rPr>
              <w:t xml:space="preserve"> тыс. рублей, в том числе:</w:t>
            </w:r>
          </w:p>
          <w:p>
            <w:pPr>
              <w:pStyle w:val="Normal"/>
              <w:autoSpaceDE w:val="false"/>
              <w:jc w:val="both"/>
              <w:rPr>
                <w:sz w:val="26"/>
                <w:szCs w:val="26"/>
              </w:rPr>
            </w:pPr>
            <w:r>
              <w:rPr>
                <w:sz w:val="26"/>
                <w:szCs w:val="26"/>
              </w:rPr>
              <w:t>2014 год –   7 926,2 тыс. рублей;</w:t>
            </w:r>
          </w:p>
          <w:p>
            <w:pPr>
              <w:pStyle w:val="Normal"/>
              <w:autoSpaceDE w:val="false"/>
              <w:jc w:val="both"/>
              <w:rPr>
                <w:sz w:val="26"/>
                <w:szCs w:val="26"/>
              </w:rPr>
            </w:pPr>
            <w:r>
              <w:rPr>
                <w:sz w:val="26"/>
                <w:szCs w:val="26"/>
              </w:rPr>
              <w:t xml:space="preserve">2015 год –   7 870,2 тыс. рублей; </w:t>
            </w:r>
          </w:p>
          <w:p>
            <w:pPr>
              <w:pStyle w:val="Normal"/>
              <w:autoSpaceDE w:val="false"/>
              <w:jc w:val="both"/>
              <w:rPr>
                <w:sz w:val="26"/>
                <w:szCs w:val="26"/>
              </w:rPr>
            </w:pPr>
            <w:r>
              <w:rPr>
                <w:sz w:val="26"/>
                <w:szCs w:val="26"/>
              </w:rPr>
              <w:t>2016 год –   8 462,8 тыс. рублей;</w:t>
            </w:r>
          </w:p>
          <w:p>
            <w:pPr>
              <w:pStyle w:val="Normal"/>
              <w:autoSpaceDE w:val="false"/>
              <w:jc w:val="both"/>
              <w:rPr>
                <w:sz w:val="26"/>
                <w:szCs w:val="26"/>
              </w:rPr>
            </w:pPr>
            <w:r>
              <w:rPr>
                <w:sz w:val="26"/>
                <w:szCs w:val="26"/>
              </w:rPr>
              <w:t>2017 год –   8 275,1 тыс. рублей;</w:t>
            </w:r>
          </w:p>
          <w:p>
            <w:pPr>
              <w:pStyle w:val="Normal"/>
              <w:autoSpaceDE w:val="false"/>
              <w:jc w:val="both"/>
              <w:rPr>
                <w:sz w:val="26"/>
                <w:szCs w:val="26"/>
              </w:rPr>
            </w:pPr>
            <w:r>
              <w:rPr>
                <w:sz w:val="26"/>
                <w:szCs w:val="26"/>
              </w:rPr>
              <w:t>2018 год –   9 037,5 тыс. рублей;</w:t>
            </w:r>
          </w:p>
          <w:p>
            <w:pPr>
              <w:pStyle w:val="Normal"/>
              <w:autoSpaceDE w:val="false"/>
              <w:jc w:val="both"/>
              <w:rPr>
                <w:sz w:val="26"/>
                <w:szCs w:val="26"/>
              </w:rPr>
            </w:pPr>
            <w:r>
              <w:rPr>
                <w:sz w:val="26"/>
                <w:szCs w:val="26"/>
              </w:rPr>
              <w:t>2019 год –   10 163,7 тыс. рублей;</w:t>
            </w:r>
          </w:p>
          <w:p>
            <w:pPr>
              <w:pStyle w:val="Normal"/>
              <w:autoSpaceDE w:val="false"/>
              <w:jc w:val="both"/>
              <w:rPr>
                <w:sz w:val="26"/>
                <w:szCs w:val="26"/>
              </w:rPr>
            </w:pPr>
            <w:r>
              <w:rPr>
                <w:sz w:val="26"/>
                <w:szCs w:val="26"/>
              </w:rPr>
              <w:t>2020 год –   10 398,2 тыс. рублей;</w:t>
            </w:r>
          </w:p>
          <w:p>
            <w:pPr>
              <w:pStyle w:val="Normal"/>
              <w:autoSpaceDE w:val="false"/>
              <w:jc w:val="both"/>
              <w:rPr>
                <w:sz w:val="26"/>
                <w:szCs w:val="26"/>
              </w:rPr>
            </w:pPr>
            <w:r>
              <w:rPr>
                <w:sz w:val="26"/>
                <w:szCs w:val="26"/>
              </w:rPr>
              <w:t>2021 год –   12 527,2 тыс. рублей;</w:t>
            </w:r>
          </w:p>
          <w:p>
            <w:pPr>
              <w:pStyle w:val="Normal"/>
              <w:autoSpaceDE w:val="false"/>
              <w:jc w:val="both"/>
              <w:rPr>
                <w:sz w:val="26"/>
                <w:szCs w:val="26"/>
              </w:rPr>
            </w:pPr>
            <w:r>
              <w:rPr>
                <w:sz w:val="26"/>
                <w:szCs w:val="26"/>
              </w:rPr>
              <w:t>2022 год –   13 568,0 тыс. рублей;</w:t>
            </w:r>
          </w:p>
          <w:p>
            <w:pPr>
              <w:pStyle w:val="Normal"/>
              <w:autoSpaceDE w:val="false"/>
              <w:jc w:val="both"/>
              <w:rPr>
                <w:sz w:val="26"/>
                <w:szCs w:val="26"/>
              </w:rPr>
            </w:pPr>
            <w:r>
              <w:rPr>
                <w:sz w:val="26"/>
                <w:szCs w:val="26"/>
              </w:rPr>
              <w:t>2023 год –   13 639,1 тыс. рублей;</w:t>
            </w:r>
          </w:p>
          <w:p>
            <w:pPr>
              <w:pStyle w:val="Normal"/>
              <w:autoSpaceDE w:val="false"/>
              <w:jc w:val="both"/>
              <w:rPr/>
            </w:pPr>
            <w:r>
              <w:rPr>
                <w:sz w:val="26"/>
                <w:szCs w:val="26"/>
              </w:rPr>
              <w:t>2024 год –   13 639,1 тыс. рублей;</w:t>
            </w:r>
          </w:p>
          <w:p>
            <w:pPr>
              <w:pStyle w:val="Normal"/>
              <w:autoSpaceDE w:val="false"/>
              <w:jc w:val="both"/>
              <w:rPr>
                <w:sz w:val="26"/>
                <w:szCs w:val="26"/>
              </w:rPr>
            </w:pPr>
            <w:r>
              <w:rPr>
                <w:sz w:val="26"/>
                <w:szCs w:val="26"/>
                <w:highlight w:val="yellow"/>
              </w:rPr>
              <w:t>2025 год –   13 639,1 тыс. рублей.</w:t>
            </w:r>
          </w:p>
        </w:tc>
      </w:tr>
    </w:tbl>
    <w:p>
      <w:pPr>
        <w:pStyle w:val="Normal"/>
        <w:widowControl w:val="false"/>
        <w:autoSpaceDE w:val="false"/>
        <w:jc w:val="center"/>
        <w:rPr>
          <w:sz w:val="26"/>
          <w:szCs w:val="26"/>
        </w:rPr>
      </w:pPr>
      <w:r>
        <w:rPr>
          <w:sz w:val="26"/>
          <w:szCs w:val="26"/>
        </w:rPr>
      </w:r>
    </w:p>
    <w:p>
      <w:pPr>
        <w:pStyle w:val="Normal"/>
        <w:widowControl w:val="false"/>
        <w:autoSpaceDE w:val="false"/>
        <w:ind w:firstLine="709"/>
        <w:jc w:val="center"/>
        <w:rPr>
          <w:sz w:val="26"/>
          <w:szCs w:val="26"/>
        </w:rPr>
      </w:pPr>
      <w:r>
        <w:rPr>
          <w:sz w:val="26"/>
          <w:szCs w:val="26"/>
        </w:rPr>
        <w:t>2. Мероприятия подпрограммы</w:t>
      </w:r>
    </w:p>
    <w:p>
      <w:pPr>
        <w:pStyle w:val="Normal"/>
        <w:widowControl w:val="false"/>
        <w:autoSpaceDE w:val="false"/>
        <w:ind w:firstLine="709"/>
        <w:jc w:val="both"/>
        <w:rPr>
          <w:sz w:val="26"/>
          <w:szCs w:val="26"/>
        </w:rPr>
      </w:pPr>
      <w:r>
        <w:rPr>
          <w:rFonts w:eastAsia="Calibri"/>
          <w:sz w:val="26"/>
          <w:szCs w:val="26"/>
          <w:lang w:eastAsia="en-US"/>
        </w:rPr>
        <w:t xml:space="preserve">Перечень мероприятий подпрограммы представлен в приложении </w:t>
        <w:br/>
        <w:t>№ 2 подпрограмме.</w:t>
      </w:r>
    </w:p>
    <w:p>
      <w:pPr>
        <w:pStyle w:val="Normal"/>
        <w:widowControl w:val="false"/>
        <w:autoSpaceDE w:val="false"/>
        <w:ind w:firstLine="709"/>
        <w:jc w:val="both"/>
        <w:rPr>
          <w:sz w:val="26"/>
          <w:szCs w:val="26"/>
        </w:rPr>
      </w:pPr>
      <w:r>
        <w:rPr>
          <w:rFonts w:eastAsia="Calibri"/>
          <w:sz w:val="26"/>
          <w:szCs w:val="26"/>
          <w:lang w:eastAsia="en-US"/>
        </w:rPr>
      </w:r>
    </w:p>
    <w:p>
      <w:pPr>
        <w:pStyle w:val="Normal"/>
        <w:widowControl w:val="false"/>
        <w:autoSpaceDE w:val="false"/>
        <w:ind w:firstLine="709"/>
        <w:jc w:val="center"/>
        <w:rPr>
          <w:sz w:val="26"/>
          <w:szCs w:val="26"/>
        </w:rPr>
      </w:pPr>
      <w:r>
        <w:rPr>
          <w:sz w:val="26"/>
          <w:szCs w:val="26"/>
        </w:rPr>
        <w:t>3. Механизм реализации подпрограммы</w:t>
      </w:r>
    </w:p>
    <w:p>
      <w:pPr>
        <w:pStyle w:val="Normal"/>
        <w:autoSpaceDE w:val="false"/>
        <w:ind w:firstLine="709"/>
        <w:jc w:val="both"/>
        <w:rPr>
          <w:sz w:val="26"/>
          <w:szCs w:val="26"/>
        </w:rPr>
      </w:pPr>
      <w:r>
        <w:rPr>
          <w:rFonts w:eastAsia="Calibri"/>
          <w:sz w:val="26"/>
          <w:szCs w:val="26"/>
          <w:lang w:eastAsia="en-US"/>
        </w:rPr>
        <w:t>Реализация программных мероприятий производится в соответствии со следующими основными правовыми актами города, регулирующие бюджетный процесс в городе Шарыпово:</w:t>
      </w:r>
    </w:p>
    <w:p>
      <w:pPr>
        <w:pStyle w:val="Normal"/>
        <w:autoSpaceDE w:val="false"/>
        <w:ind w:firstLine="709"/>
        <w:jc w:val="both"/>
        <w:rPr>
          <w:sz w:val="26"/>
          <w:szCs w:val="26"/>
        </w:rPr>
      </w:pPr>
      <w:r>
        <w:rPr>
          <w:rFonts w:eastAsia="Calibri"/>
          <w:sz w:val="26"/>
          <w:szCs w:val="26"/>
          <w:lang w:eastAsia="en-US"/>
        </w:rPr>
        <w:t>- постановление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autoSpaceDE w:val="false"/>
        <w:ind w:firstLine="709"/>
        <w:jc w:val="both"/>
        <w:rPr>
          <w:sz w:val="26"/>
          <w:szCs w:val="26"/>
        </w:rPr>
      </w:pPr>
      <w:r>
        <w:rPr>
          <w:rFonts w:eastAsia="Calibri"/>
          <w:sz w:val="26"/>
          <w:szCs w:val="26"/>
          <w:lang w:eastAsia="en-US"/>
        </w:rPr>
        <w:t xml:space="preserve">Решение Шарыповского городского Совета депутатов от 19.02.2019 № 48-156 «О бюджетном процессе в муниципальном образовании город Шарыпово Красноярского края» является базовым нормативным правовым актом города, в котором определены участники бюджетного процесса, вопросы формирования доходов и расходов </w:t>
      </w:r>
      <w:r>
        <w:rPr>
          <w:sz w:val="26"/>
          <w:szCs w:val="26"/>
        </w:rPr>
        <w:t>бюджета города Шарыпово</w:t>
      </w:r>
      <w:r>
        <w:rPr>
          <w:rFonts w:eastAsia="Calibri"/>
          <w:sz w:val="26"/>
          <w:szCs w:val="26"/>
          <w:lang w:eastAsia="en-US"/>
        </w:rPr>
        <w:t xml:space="preserve">, процессы составления, рассмотрения, утверждения и исполнения </w:t>
      </w:r>
      <w:r>
        <w:rPr>
          <w:sz w:val="26"/>
          <w:szCs w:val="26"/>
        </w:rPr>
        <w:t>бюджета города Шарыпово</w:t>
      </w:r>
      <w:r>
        <w:rPr>
          <w:rFonts w:eastAsia="Calibri"/>
          <w:sz w:val="26"/>
          <w:szCs w:val="26"/>
          <w:lang w:eastAsia="en-US"/>
        </w:rPr>
        <w:t>. На основании данного Решения принимаются нормативные правовые акты, регулирующие отдельные вопросы бюджетного процесса в городском округе.</w:t>
      </w:r>
    </w:p>
    <w:p>
      <w:pPr>
        <w:pStyle w:val="Normal"/>
        <w:autoSpaceDE w:val="false"/>
        <w:ind w:firstLine="709"/>
        <w:jc w:val="both"/>
        <w:rPr>
          <w:sz w:val="26"/>
          <w:szCs w:val="26"/>
        </w:rPr>
      </w:pPr>
      <w:r>
        <w:rPr>
          <w:rFonts w:eastAsia="Calibri"/>
          <w:sz w:val="26"/>
          <w:szCs w:val="26"/>
          <w:lang w:eastAsia="en-US"/>
        </w:rPr>
        <w:t xml:space="preserve">В соответствии с постановлением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планируется утвердить муниципальные программы города Шарыпово, охватывающие основные сферы деятельности органов местного самоуправления. Утвержденные муниципальные программы подлежат реализации с 2014 года. В 2015-2024 годах планируется расширение охвата расходов </w:t>
      </w:r>
      <w:r>
        <w:rPr>
          <w:sz w:val="26"/>
          <w:szCs w:val="26"/>
        </w:rPr>
        <w:t>бюджета города Шарыпово</w:t>
      </w:r>
      <w:r>
        <w:rPr>
          <w:rFonts w:eastAsia="Calibri"/>
          <w:sz w:val="26"/>
          <w:szCs w:val="26"/>
          <w:lang w:eastAsia="en-US"/>
        </w:rPr>
        <w:t xml:space="preserve"> программно-целевыми методами их формирования.</w:t>
      </w:r>
    </w:p>
    <w:p>
      <w:pPr>
        <w:pStyle w:val="Normal"/>
        <w:autoSpaceDE w:val="false"/>
        <w:ind w:firstLine="709"/>
        <w:jc w:val="both"/>
        <w:rPr>
          <w:sz w:val="26"/>
          <w:szCs w:val="26"/>
        </w:rPr>
      </w:pPr>
      <w:r>
        <w:rPr>
          <w:rFonts w:eastAsia="Calibri"/>
          <w:sz w:val="26"/>
          <w:szCs w:val="26"/>
          <w:lang w:eastAsia="en-US"/>
        </w:rPr>
        <w:t>Одними из основных вопросов, решаемых Финансовым управлением в рамках выполнения установленных функций и полномочий, являются:</w:t>
      </w:r>
    </w:p>
    <w:p>
      <w:pPr>
        <w:pStyle w:val="Normal"/>
        <w:autoSpaceDE w:val="false"/>
        <w:ind w:firstLine="709"/>
        <w:jc w:val="both"/>
        <w:rPr>
          <w:sz w:val="26"/>
          <w:szCs w:val="26"/>
        </w:rPr>
      </w:pPr>
      <w:r>
        <w:rPr>
          <w:rFonts w:eastAsia="Calibri"/>
          <w:sz w:val="26"/>
          <w:szCs w:val="26"/>
          <w:lang w:eastAsia="en-US"/>
        </w:rPr>
        <w:t>- подготовка проектов Решения Шарыповского городского Совета бюджете на очередной финансовый год и плановый период, о внесении изменений в Решение Шарыповского городского Совета депутатов о бюджете города Шарыпово на очередной финансовый год и плановый период, об утверждении отчета об исполнении бюджета города;</w:t>
      </w:r>
    </w:p>
    <w:p>
      <w:pPr>
        <w:pStyle w:val="Normal"/>
        <w:autoSpaceDE w:val="false"/>
        <w:ind w:firstLine="709"/>
        <w:jc w:val="both"/>
        <w:rPr>
          <w:sz w:val="26"/>
          <w:szCs w:val="26"/>
        </w:rPr>
      </w:pPr>
      <w:r>
        <w:rPr>
          <w:rFonts w:eastAsia="Calibri"/>
          <w:sz w:val="26"/>
          <w:szCs w:val="26"/>
          <w:lang w:eastAsia="en-US"/>
        </w:rPr>
        <w:t>- формирование пакета документов для представления на рассмотрение Шарыповского городского Совета депутатов одновременно с проектами Решения о бюджете города Шарыпово на очередной финансовый год и плановый период, об утверждении отчета об исполнении бюджета города Шарыпово;</w:t>
      </w:r>
    </w:p>
    <w:p>
      <w:pPr>
        <w:pStyle w:val="Normal"/>
        <w:autoSpaceDE w:val="false"/>
        <w:ind w:firstLine="709"/>
        <w:jc w:val="both"/>
        <w:rPr>
          <w:sz w:val="26"/>
          <w:szCs w:val="26"/>
        </w:rPr>
      </w:pPr>
      <w:r>
        <w:rPr>
          <w:rFonts w:eastAsia="Calibri"/>
          <w:sz w:val="26"/>
          <w:szCs w:val="26"/>
          <w:lang w:eastAsia="en-US"/>
        </w:rPr>
        <w:t xml:space="preserve">- выявление рисков возникновения дополнительных расходов при проектировании </w:t>
      </w:r>
      <w:r>
        <w:rPr>
          <w:sz w:val="26"/>
          <w:szCs w:val="26"/>
        </w:rPr>
        <w:t>бюджета города Шарыпово</w:t>
      </w:r>
      <w:r>
        <w:rPr>
          <w:rFonts w:eastAsia="Calibri"/>
          <w:sz w:val="26"/>
          <w:szCs w:val="26"/>
          <w:lang w:eastAsia="en-US"/>
        </w:rPr>
        <w:t xml:space="preserve"> на очередной финансовый год и плановый период;</w:t>
      </w:r>
    </w:p>
    <w:p>
      <w:pPr>
        <w:pStyle w:val="Normal"/>
        <w:autoSpaceDE w:val="false"/>
        <w:ind w:firstLine="709"/>
        <w:jc w:val="both"/>
        <w:rPr>
          <w:sz w:val="26"/>
          <w:szCs w:val="26"/>
        </w:rPr>
      </w:pPr>
      <w:r>
        <w:rPr>
          <w:rFonts w:eastAsia="Calibri"/>
          <w:sz w:val="26"/>
          <w:szCs w:val="26"/>
          <w:lang w:eastAsia="en-US"/>
        </w:rPr>
        <w:t>-  обеспечение исполнения бюджета города Шарыпово по доходам и расходам.</w:t>
      </w:r>
    </w:p>
    <w:p>
      <w:pPr>
        <w:pStyle w:val="Normal"/>
        <w:autoSpaceDE w:val="false"/>
        <w:ind w:firstLine="709"/>
        <w:jc w:val="both"/>
        <w:rPr>
          <w:sz w:val="26"/>
          <w:szCs w:val="26"/>
        </w:rPr>
      </w:pPr>
      <w:r>
        <w:rPr>
          <w:rFonts w:eastAsia="Calibri"/>
          <w:sz w:val="26"/>
          <w:szCs w:val="26"/>
          <w:lang w:eastAsia="en-US"/>
        </w:rPr>
        <w:t xml:space="preserve">Одним из ключевых направлений в области повышения эффективности бюджетных расходов является обеспечение оптимального объема расходов на муниципальное управление. Численность муниципальных служащих должна строго соответствовать объему функций и полномочий, которые они реализуют. </w:t>
      </w:r>
    </w:p>
    <w:p>
      <w:pPr>
        <w:pStyle w:val="Normal"/>
        <w:autoSpaceDE w:val="false"/>
        <w:ind w:firstLine="709"/>
        <w:jc w:val="both"/>
        <w:rPr>
          <w:sz w:val="26"/>
          <w:szCs w:val="26"/>
        </w:rPr>
      </w:pPr>
      <w:r>
        <w:rPr>
          <w:rFonts w:eastAsia="Calibri"/>
          <w:sz w:val="26"/>
          <w:szCs w:val="26"/>
          <w:lang w:eastAsia="en-US"/>
        </w:rPr>
        <w:t>При формировании прогноза расходов бюджета муниципального образования город Шарыпово на содержание органов местного самоуправления на очередной финансовый год и плановый период Финансовое управление учитывает предельную численность работников органов местного самоуправления (за исключением работников по охране, обслуживанию административных зданий и водителей), депутатов и членов выборных органов местного самоуправления, осуществляющих свои полномочия на постоянной основе, а также глав муниципальных образований, установленную Постановлением Совета администрации Красноярского края от 14.11.2006 № 348-п «О формировании прогноза расходов консолидированного бюджета Красноярского края на содержание органов местного самоуправления и муниципальных органов».</w:t>
      </w:r>
    </w:p>
    <w:p>
      <w:pPr>
        <w:pStyle w:val="Normal"/>
        <w:autoSpaceDE w:val="false"/>
        <w:ind w:firstLine="709"/>
        <w:jc w:val="both"/>
        <w:rPr>
          <w:sz w:val="26"/>
          <w:szCs w:val="26"/>
        </w:rPr>
      </w:pPr>
      <w:r>
        <w:rPr>
          <w:rFonts w:eastAsia="Calibri"/>
          <w:sz w:val="26"/>
          <w:szCs w:val="26"/>
          <w:lang w:eastAsia="en-US"/>
        </w:rPr>
        <w:t xml:space="preserve">В целях обеспечения повышения эффективности бюджетных расходов и установления оптимальной численности работников муниципальных учреждений при формировании штатной численности работников учреждений применяются отраслевые системы нормирования труда с учётом необходимости обеспечения качественного оказания муниципальных услуг (выполнения работ). </w:t>
      </w:r>
    </w:p>
    <w:p>
      <w:pPr>
        <w:pStyle w:val="Normal"/>
        <w:numPr>
          <w:ilvl w:val="0"/>
          <w:numId w:val="0"/>
        </w:numPr>
        <w:autoSpaceDE w:val="false"/>
        <w:ind w:firstLine="709"/>
        <w:jc w:val="both"/>
        <w:outlineLvl w:val="0"/>
        <w:rPr>
          <w:sz w:val="26"/>
          <w:szCs w:val="26"/>
        </w:rPr>
      </w:pPr>
      <w:r>
        <w:rPr>
          <w:rFonts w:eastAsia="Calibri"/>
          <w:sz w:val="26"/>
          <w:szCs w:val="26"/>
          <w:lang w:eastAsia="en-US"/>
        </w:rPr>
        <w:t>Размещение информации на официальном сайте Администрации города Шарыпово производится в соответствии с требованиями законодательства Российской Федерации, Красноярского края, решениями органов государственной власти края и органов местного самоуправления.</w:t>
      </w:r>
      <w:r>
        <w:rPr>
          <w:sz w:val="26"/>
          <w:szCs w:val="26"/>
        </w:rPr>
        <w:t xml:space="preserve"> </w:t>
      </w:r>
    </w:p>
    <w:p>
      <w:pPr>
        <w:pStyle w:val="Normal"/>
        <w:numPr>
          <w:ilvl w:val="0"/>
          <w:numId w:val="0"/>
        </w:numPr>
        <w:autoSpaceDE w:val="false"/>
        <w:ind w:firstLine="709"/>
        <w:jc w:val="both"/>
        <w:outlineLvl w:val="0"/>
        <w:rPr>
          <w:sz w:val="26"/>
          <w:szCs w:val="26"/>
        </w:rPr>
      </w:pPr>
      <w:r>
        <w:rPr>
          <w:rFonts w:eastAsia="Calibri"/>
          <w:sz w:val="26"/>
          <w:szCs w:val="26"/>
          <w:lang w:eastAsia="en-US"/>
        </w:rPr>
      </w:r>
    </w:p>
    <w:p>
      <w:pPr>
        <w:pStyle w:val="Normal"/>
        <w:numPr>
          <w:ilvl w:val="0"/>
          <w:numId w:val="0"/>
        </w:numPr>
        <w:autoSpaceDE w:val="false"/>
        <w:ind w:firstLine="709"/>
        <w:jc w:val="center"/>
        <w:outlineLvl w:val="0"/>
        <w:rPr>
          <w:sz w:val="26"/>
          <w:szCs w:val="26"/>
        </w:rPr>
      </w:pPr>
      <w:r>
        <w:rPr>
          <w:rFonts w:eastAsia="Calibri"/>
          <w:sz w:val="26"/>
          <w:szCs w:val="26"/>
          <w:lang w:eastAsia="en-US"/>
        </w:rPr>
        <w:t>4. Управление подпрограммой и контроль за исполнением подпрограммы</w:t>
      </w:r>
    </w:p>
    <w:p>
      <w:pPr>
        <w:pStyle w:val="Normal"/>
        <w:widowControl w:val="false"/>
        <w:autoSpaceDE w:val="false"/>
        <w:ind w:firstLine="720"/>
        <w:jc w:val="both"/>
        <w:rPr>
          <w:sz w:val="26"/>
          <w:szCs w:val="26"/>
        </w:rPr>
      </w:pPr>
      <w:r>
        <w:rPr>
          <w:sz w:val="26"/>
          <w:szCs w:val="26"/>
        </w:rPr>
        <w:t>Текущий контроль за ходом реализации подпрограммы осуществляет Финансовое управление.</w:t>
      </w:r>
    </w:p>
    <w:p>
      <w:pPr>
        <w:pStyle w:val="Normal"/>
        <w:widowControl w:val="false"/>
        <w:autoSpaceDE w:val="false"/>
        <w:ind w:firstLine="720"/>
        <w:jc w:val="both"/>
        <w:rPr>
          <w:sz w:val="26"/>
          <w:szCs w:val="26"/>
        </w:rPr>
      </w:pPr>
      <w:r>
        <w:rPr>
          <w:sz w:val="26"/>
          <w:szCs w:val="26"/>
        </w:rPr>
        <w:t>Текущий контроль за целевым и эффективным расходованием средств бюджета города Шарыпово осуществляет Финансовое управление администрации города Шарыпово.</w:t>
      </w:r>
    </w:p>
    <w:p>
      <w:pPr>
        <w:pStyle w:val="Normal"/>
        <w:autoSpaceDE w:val="false"/>
        <w:ind w:firstLine="567"/>
        <w:jc w:val="both"/>
        <w:rPr>
          <w:sz w:val="26"/>
          <w:szCs w:val="26"/>
        </w:rPr>
      </w:pPr>
      <w:r>
        <w:rPr>
          <w:sz w:val="26"/>
          <w:szCs w:val="26"/>
        </w:rPr>
        <w:t>Контроль за законностью, результативностью (эффективностью и экономностью) использования средств бюджета города Шарыпово осуществляет Контрольно-счетная палата города Шарыпово.</w:t>
      </w:r>
    </w:p>
    <w:p>
      <w:pPr>
        <w:sectPr>
          <w:headerReference w:type="default" r:id="rId23"/>
          <w:headerReference w:type="first" r:id="rId24"/>
          <w:footerReference w:type="default" r:id="rId25"/>
          <w:footerReference w:type="first" r:id="rId26"/>
          <w:type w:val="nextPage"/>
          <w:pgSz w:w="11906" w:h="16838"/>
          <w:pgMar w:left="1134" w:right="567" w:gutter="0" w:header="720" w:top="776" w:footer="720" w:bottom="776"/>
          <w:pgNumType w:fmt="decimal"/>
          <w:formProt w:val="false"/>
          <w:titlePg/>
          <w:textDirection w:val="lrTb"/>
          <w:docGrid w:type="default" w:linePitch="299" w:charSpace="0"/>
        </w:sectPr>
        <w:pStyle w:val="Normal"/>
        <w:numPr>
          <w:ilvl w:val="0"/>
          <w:numId w:val="0"/>
        </w:numPr>
        <w:autoSpaceDE w:val="false"/>
        <w:jc w:val="both"/>
        <w:outlineLvl w:val="0"/>
        <w:rPr>
          <w:sz w:val="26"/>
          <w:szCs w:val="26"/>
        </w:rPr>
      </w:pPr>
      <w:r>
        <w:rPr>
          <w:rFonts w:eastAsia="Calibri"/>
          <w:sz w:val="26"/>
          <w:szCs w:val="26"/>
          <w:lang w:eastAsia="en-US"/>
        </w:rPr>
      </w:r>
    </w:p>
    <w:p>
      <w:pPr>
        <w:pStyle w:val="Normal"/>
        <w:autoSpaceDE w:val="false"/>
        <w:ind w:left="9240" w:hanging="0"/>
        <w:jc w:val="both"/>
        <w:rPr>
          <w:sz w:val="26"/>
          <w:szCs w:val="26"/>
        </w:rPr>
      </w:pPr>
      <w:r>
        <w:rPr>
          <w:sz w:val="24"/>
          <w:szCs w:val="24"/>
        </w:rPr>
        <w:t xml:space="preserve">Приложение № 1 </w:t>
      </w:r>
    </w:p>
    <w:p>
      <w:pPr>
        <w:pStyle w:val="Normal"/>
        <w:autoSpaceDE w:val="false"/>
        <w:ind w:left="9240" w:hanging="0"/>
        <w:rPr>
          <w:sz w:val="26"/>
          <w:szCs w:val="26"/>
        </w:rPr>
      </w:pPr>
      <w:r>
        <w:rPr>
          <w:sz w:val="24"/>
          <w:szCs w:val="24"/>
        </w:rPr>
        <w:t xml:space="preserve">к подпрограмме «Обеспечение реализации муниципальной программы и прочие мероприятия» </w:t>
      </w:r>
    </w:p>
    <w:p>
      <w:pPr>
        <w:pStyle w:val="Normal"/>
        <w:autoSpaceDE w:val="false"/>
        <w:ind w:firstLine="540"/>
        <w:jc w:val="both"/>
        <w:rPr>
          <w:sz w:val="26"/>
          <w:szCs w:val="26"/>
        </w:rPr>
      </w:pPr>
      <w:r>
        <w:rPr>
          <w:sz w:val="24"/>
          <w:szCs w:val="24"/>
        </w:rPr>
      </w:r>
    </w:p>
    <w:p>
      <w:pPr>
        <w:pStyle w:val="Normal"/>
        <w:widowControl w:val="false"/>
        <w:autoSpaceDE w:val="false"/>
        <w:jc w:val="center"/>
        <w:rPr>
          <w:sz w:val="26"/>
          <w:szCs w:val="26"/>
        </w:rPr>
      </w:pPr>
      <w:r>
        <w:rPr>
          <w:sz w:val="24"/>
          <w:szCs w:val="24"/>
        </w:rPr>
        <w:t>Перечень и значение показателей результативности подпрограммы</w:t>
      </w:r>
    </w:p>
    <w:p>
      <w:pPr>
        <w:pStyle w:val="Normal"/>
        <w:widowControl w:val="false"/>
        <w:autoSpaceDE w:val="false"/>
        <w:jc w:val="center"/>
        <w:rPr>
          <w:sz w:val="26"/>
          <w:szCs w:val="26"/>
        </w:rPr>
      </w:pPr>
      <w:r>
        <w:rPr>
          <w:sz w:val="24"/>
          <w:szCs w:val="24"/>
        </w:rPr>
        <w:t xml:space="preserve"> </w:t>
      </w:r>
      <w:r>
        <w:rPr>
          <w:sz w:val="24"/>
          <w:szCs w:val="24"/>
        </w:rPr>
        <w:t>«</w:t>
      </w:r>
      <w:bookmarkStart w:id="7" w:name="_Hlk39739920"/>
      <w:r>
        <w:rPr>
          <w:sz w:val="24"/>
          <w:szCs w:val="24"/>
        </w:rPr>
        <w:t>Обеспечение реализации муниципальной программы и прочие мероприятия</w:t>
      </w:r>
      <w:bookmarkEnd w:id="7"/>
      <w:r>
        <w:rPr>
          <w:sz w:val="24"/>
          <w:szCs w:val="24"/>
        </w:rPr>
        <w:t xml:space="preserve">» </w:t>
      </w:r>
    </w:p>
    <w:p>
      <w:pPr>
        <w:pStyle w:val="Normal"/>
        <w:numPr>
          <w:ilvl w:val="0"/>
          <w:numId w:val="0"/>
        </w:numPr>
        <w:autoSpaceDE w:val="false"/>
        <w:ind w:firstLine="540"/>
        <w:jc w:val="center"/>
        <w:outlineLvl w:val="0"/>
        <w:rPr>
          <w:sz w:val="26"/>
          <w:szCs w:val="26"/>
        </w:rPr>
      </w:pPr>
      <w:r>
        <w:rPr>
          <w:sz w:val="28"/>
          <w:szCs w:val="28"/>
        </w:rPr>
      </w:r>
    </w:p>
    <w:tbl>
      <w:tblPr>
        <w:tblW w:w="15216" w:type="dxa"/>
        <w:jc w:val="left"/>
        <w:tblInd w:w="108" w:type="dxa"/>
        <w:tblLayout w:type="fixed"/>
        <w:tblCellMar>
          <w:top w:w="0" w:type="dxa"/>
          <w:left w:w="108" w:type="dxa"/>
          <w:bottom w:w="0" w:type="dxa"/>
          <w:right w:w="108" w:type="dxa"/>
        </w:tblCellMar>
      </w:tblPr>
      <w:tblGrid>
        <w:gridCol w:w="709"/>
        <w:gridCol w:w="6557"/>
        <w:gridCol w:w="1113"/>
        <w:gridCol w:w="2572"/>
        <w:gridCol w:w="1044"/>
        <w:gridCol w:w="1083"/>
        <w:gridCol w:w="1134"/>
        <w:gridCol w:w="991"/>
        <w:gridCol w:w="13"/>
      </w:tblGrid>
      <w:tr>
        <w:trPr>
          <w:trHeight w:val="765" w:hRule="atLeast"/>
          <w:cantSplit w:val="true"/>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 </w:t>
            </w:r>
            <w:r>
              <w:rPr>
                <w:color w:val="000000"/>
              </w:rPr>
              <w:t>п/п</w:t>
            </w:r>
          </w:p>
        </w:tc>
        <w:tc>
          <w:tcPr>
            <w:tcW w:w="6557"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Цель, показатели результативности </w:t>
            </w:r>
          </w:p>
        </w:tc>
        <w:tc>
          <w:tcPr>
            <w:tcW w:w="1113"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Единица измерения</w:t>
            </w:r>
          </w:p>
        </w:tc>
        <w:tc>
          <w:tcPr>
            <w:tcW w:w="2572"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Источник информации</w:t>
            </w:r>
          </w:p>
        </w:tc>
        <w:tc>
          <w:tcPr>
            <w:tcW w:w="4252" w:type="dxa"/>
            <w:gridSpan w:val="4"/>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Годы реализации программы</w:t>
            </w:r>
          </w:p>
        </w:tc>
      </w:tr>
      <w:tr>
        <w:trPr>
          <w:trHeight w:val="300" w:hRule="atLeast"/>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c>
          <w:tcPr>
            <w:tcW w:w="6557"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2572"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04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2022 год</w:t>
            </w:r>
          </w:p>
        </w:tc>
        <w:tc>
          <w:tcPr>
            <w:tcW w:w="108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2023 год</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2024 год</w:t>
            </w:r>
          </w:p>
        </w:tc>
        <w:tc>
          <w:tcPr>
            <w:tcW w:w="991"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2025 год</w:t>
            </w:r>
          </w:p>
        </w:tc>
      </w:tr>
      <w:tr>
        <w:trPr>
          <w:trHeight w:val="615"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c>
          <w:tcPr>
            <w:tcW w:w="14507" w:type="dxa"/>
            <w:gridSpan w:val="7"/>
            <w:tcBorders>
              <w:top w:val="single" w:sz="4" w:space="0" w:color="000000"/>
              <w:bottom w:val="single" w:sz="4" w:space="0" w:color="000000"/>
              <w:right w:val="single" w:sz="4" w:space="0" w:color="000000"/>
            </w:tcBorders>
            <w:vAlign w:val="center"/>
          </w:tcPr>
          <w:p>
            <w:pPr>
              <w:pStyle w:val="Normal"/>
              <w:rPr>
                <w:color w:val="000000"/>
              </w:rPr>
            </w:pPr>
            <w:r>
              <w:rPr>
                <w:color w:val="000000"/>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t>бюджета городского округа города Шарыпово</w:t>
            </w:r>
          </w:p>
        </w:tc>
      </w:tr>
      <w:tr>
        <w:trPr>
          <w:trHeight w:val="615"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4507" w:type="dxa"/>
            <w:gridSpan w:val="7"/>
            <w:tcBorders>
              <w:top w:val="single" w:sz="4" w:space="0" w:color="000000"/>
              <w:bottom w:val="single" w:sz="4" w:space="0" w:color="000000"/>
              <w:right w:val="single" w:sz="4" w:space="0" w:color="000000"/>
            </w:tcBorders>
            <w:vAlign w:val="center"/>
          </w:tcPr>
          <w:p>
            <w:pPr>
              <w:pStyle w:val="Normal"/>
              <w:rPr>
                <w:color w:val="000000"/>
              </w:rPr>
            </w:pPr>
            <w:r>
              <w:rPr>
                <w:color w:val="000000"/>
              </w:rPr>
              <w:t xml:space="preserve">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 </w:t>
            </w:r>
          </w:p>
        </w:tc>
      </w:tr>
      <w:tr>
        <w:trPr>
          <w:trHeight w:val="565"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6557" w:type="dxa"/>
            <w:tcBorders>
              <w:bottom w:val="single" w:sz="4" w:space="0" w:color="000000"/>
              <w:right w:val="single" w:sz="4" w:space="0" w:color="000000"/>
            </w:tcBorders>
            <w:vAlign w:val="center"/>
          </w:tcPr>
          <w:p>
            <w:pPr>
              <w:pStyle w:val="Normal"/>
              <w:rPr>
                <w:color w:val="000000"/>
              </w:rPr>
            </w:pPr>
            <w:r>
              <w:rPr>
                <w:rFonts w:eastAsia="Calibri"/>
                <w:color w:val="000000"/>
                <w:lang w:eastAsia="en-US"/>
              </w:rPr>
              <w:t xml:space="preserve">Доля расходов </w:t>
            </w:r>
            <w:r>
              <w:rPr/>
              <w:t>бюджета города Шарыпово</w:t>
            </w:r>
            <w:r>
              <w:rPr>
                <w:rFonts w:eastAsia="Calibri"/>
                <w:color w:val="000000"/>
                <w:lang w:eastAsia="en-US"/>
              </w:rPr>
              <w:t>, формируемых в рамках муниципальных программ города Шарыпово;</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w:t>
            </w:r>
          </w:p>
        </w:tc>
        <w:tc>
          <w:tcPr>
            <w:tcW w:w="2572" w:type="dxa"/>
            <w:tcBorders>
              <w:bottom w:val="single" w:sz="4" w:space="0" w:color="000000"/>
              <w:right w:val="single" w:sz="4" w:space="0" w:color="000000"/>
            </w:tcBorders>
            <w:vAlign w:val="center"/>
          </w:tcPr>
          <w:p>
            <w:pPr>
              <w:pStyle w:val="Normal"/>
              <w:jc w:val="center"/>
              <w:rPr>
                <w:color w:val="000000"/>
              </w:rPr>
            </w:pPr>
            <w:r>
              <w:rPr>
                <w:color w:val="000000"/>
              </w:rPr>
              <w:t>Годовой отчет об исполнении бюджета</w:t>
            </w:r>
          </w:p>
        </w:tc>
        <w:tc>
          <w:tcPr>
            <w:tcW w:w="1044" w:type="dxa"/>
            <w:tcBorders>
              <w:bottom w:val="single" w:sz="4" w:space="0" w:color="000000"/>
              <w:right w:val="single" w:sz="4" w:space="0" w:color="000000"/>
            </w:tcBorders>
            <w:vAlign w:val="center"/>
          </w:tcPr>
          <w:p>
            <w:pPr>
              <w:pStyle w:val="Normal"/>
              <w:jc w:val="center"/>
              <w:rPr>
                <w:color w:val="000000"/>
                <w:highlight w:val="yellow"/>
              </w:rPr>
            </w:pPr>
            <w:r>
              <w:rPr>
                <w:rFonts w:eastAsia="Calibri"/>
                <w:color w:val="000000"/>
                <w:highlight w:val="yellow"/>
                <w:lang w:eastAsia="en-US"/>
              </w:rPr>
              <w:t>не менее 90</w:t>
            </w:r>
          </w:p>
        </w:tc>
        <w:tc>
          <w:tcPr>
            <w:tcW w:w="1083"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не менее 90</w:t>
            </w:r>
          </w:p>
        </w:tc>
        <w:tc>
          <w:tcPr>
            <w:tcW w:w="1134"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не менее 90</w:t>
            </w:r>
          </w:p>
        </w:tc>
        <w:tc>
          <w:tcPr>
            <w:tcW w:w="991"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не менее 90</w:t>
            </w:r>
          </w:p>
        </w:tc>
      </w:tr>
      <w:tr>
        <w:trPr>
          <w:trHeight w:val="561"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1.2</w:t>
            </w:r>
          </w:p>
        </w:tc>
        <w:tc>
          <w:tcPr>
            <w:tcW w:w="6557" w:type="dxa"/>
            <w:tcBorders>
              <w:bottom w:val="single" w:sz="4" w:space="0" w:color="000000"/>
              <w:right w:val="single" w:sz="4" w:space="0" w:color="000000"/>
            </w:tcBorders>
            <w:vAlign w:val="center"/>
          </w:tcPr>
          <w:p>
            <w:pPr>
              <w:pStyle w:val="Normal"/>
              <w:rPr>
                <w:color w:val="000000"/>
              </w:rPr>
            </w:pPr>
            <w:r>
              <w:rPr>
                <w:color w:val="000000"/>
              </w:rPr>
              <w:t>Обеспечение исполнения расходных обязательств города (без безвозмездных поступлений)</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w:t>
            </w:r>
          </w:p>
        </w:tc>
        <w:tc>
          <w:tcPr>
            <w:tcW w:w="2572" w:type="dxa"/>
            <w:tcBorders>
              <w:bottom w:val="single" w:sz="4" w:space="0" w:color="000000"/>
              <w:right w:val="single" w:sz="4" w:space="0" w:color="000000"/>
            </w:tcBorders>
            <w:vAlign w:val="center"/>
          </w:tcPr>
          <w:p>
            <w:pPr>
              <w:pStyle w:val="Normal"/>
              <w:jc w:val="center"/>
              <w:rPr>
                <w:color w:val="000000"/>
              </w:rPr>
            </w:pPr>
            <w:r>
              <w:rPr>
                <w:color w:val="000000"/>
              </w:rPr>
              <w:t>Годовой отчет об исполнении бюджета</w:t>
            </w:r>
          </w:p>
        </w:tc>
        <w:tc>
          <w:tcPr>
            <w:tcW w:w="104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lang w:eastAsia="en-US"/>
              </w:rPr>
              <w:t>не менее 95</w:t>
            </w:r>
          </w:p>
        </w:tc>
        <w:tc>
          <w:tcPr>
            <w:tcW w:w="1083" w:type="dxa"/>
            <w:tcBorders>
              <w:bottom w:val="single" w:sz="4" w:space="0" w:color="000000"/>
              <w:right w:val="single" w:sz="4" w:space="0" w:color="000000"/>
            </w:tcBorders>
            <w:vAlign w:val="center"/>
          </w:tcPr>
          <w:p>
            <w:pPr>
              <w:pStyle w:val="Normal"/>
              <w:jc w:val="center"/>
              <w:rPr>
                <w:color w:val="000000"/>
              </w:rPr>
            </w:pPr>
            <w:r>
              <w:rPr>
                <w:color w:val="000000"/>
                <w:lang w:eastAsia="en-US"/>
              </w:rPr>
              <w:t>не менее 95</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lang w:eastAsia="en-US"/>
              </w:rPr>
              <w:t>не менее 95</w:t>
            </w:r>
          </w:p>
        </w:tc>
        <w:tc>
          <w:tcPr>
            <w:tcW w:w="991" w:type="dxa"/>
            <w:tcBorders>
              <w:bottom w:val="single" w:sz="4" w:space="0" w:color="000000"/>
              <w:right w:val="single" w:sz="4" w:space="0" w:color="000000"/>
            </w:tcBorders>
            <w:vAlign w:val="center"/>
          </w:tcPr>
          <w:p>
            <w:pPr>
              <w:pStyle w:val="Normal"/>
              <w:jc w:val="center"/>
              <w:rPr>
                <w:color w:val="000000"/>
              </w:rPr>
            </w:pPr>
            <w:r>
              <w:rPr>
                <w:color w:val="000000"/>
                <w:lang w:eastAsia="en-US"/>
              </w:rPr>
              <w:t>не менее 95</w:t>
            </w:r>
          </w:p>
        </w:tc>
      </w:tr>
      <w:tr>
        <w:trPr>
          <w:trHeight w:val="1010"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1.3</w:t>
            </w:r>
          </w:p>
        </w:tc>
        <w:tc>
          <w:tcPr>
            <w:tcW w:w="6557" w:type="dxa"/>
            <w:tcBorders>
              <w:bottom w:val="single" w:sz="4" w:space="0" w:color="000000"/>
              <w:right w:val="single" w:sz="4" w:space="0" w:color="000000"/>
            </w:tcBorders>
            <w:vAlign w:val="center"/>
          </w:tcPr>
          <w:p>
            <w:pPr>
              <w:pStyle w:val="Normal"/>
              <w:rPr>
                <w:color w:val="000000"/>
              </w:rPr>
            </w:pPr>
            <w:r>
              <w:rPr>
                <w:rFonts w:eastAsia="Calibri"/>
                <w:color w:val="000000"/>
                <w:lang w:eastAsia="en-US"/>
              </w:rPr>
              <w:t>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в области бюджетной и налоговой политики</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w:t>
            </w:r>
          </w:p>
        </w:tc>
        <w:tc>
          <w:tcPr>
            <w:tcW w:w="2572" w:type="dxa"/>
            <w:tcBorders>
              <w:bottom w:val="single" w:sz="4" w:space="0" w:color="000000"/>
              <w:right w:val="single" w:sz="4" w:space="0" w:color="000000"/>
            </w:tcBorders>
            <w:vAlign w:val="center"/>
          </w:tcPr>
          <w:p>
            <w:pPr>
              <w:pStyle w:val="Normal"/>
              <w:jc w:val="center"/>
              <w:rPr>
                <w:color w:val="000000"/>
              </w:rPr>
            </w:pPr>
            <w:r>
              <w:rPr>
                <w:color w:val="000000"/>
              </w:rPr>
              <w:t>Ведомственная отчетность министерства финансов Красноярского края</w:t>
            </w:r>
          </w:p>
        </w:tc>
        <w:tc>
          <w:tcPr>
            <w:tcW w:w="1044"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100</w:t>
            </w:r>
          </w:p>
        </w:tc>
        <w:tc>
          <w:tcPr>
            <w:tcW w:w="1083"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100</w:t>
            </w:r>
          </w:p>
        </w:tc>
        <w:tc>
          <w:tcPr>
            <w:tcW w:w="1134"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100</w:t>
            </w:r>
          </w:p>
        </w:tc>
        <w:tc>
          <w:tcPr>
            <w:tcW w:w="991"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100</w:t>
            </w:r>
          </w:p>
        </w:tc>
      </w:tr>
      <w:tr>
        <w:trPr>
          <w:trHeight w:val="322"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w:t>
            </w:r>
          </w:p>
        </w:tc>
        <w:tc>
          <w:tcPr>
            <w:tcW w:w="14494" w:type="dxa"/>
            <w:gridSpan w:val="7"/>
            <w:tcBorders>
              <w:bottom w:val="single" w:sz="4" w:space="0" w:color="000000"/>
              <w:right w:val="single" w:sz="4" w:space="0" w:color="000000"/>
            </w:tcBorders>
            <w:vAlign w:val="center"/>
          </w:tcPr>
          <w:p>
            <w:pPr>
              <w:pStyle w:val="Normal"/>
              <w:rPr>
                <w:rFonts w:eastAsia="Calibri"/>
                <w:color w:val="000000"/>
                <w:lang w:eastAsia="en-US"/>
              </w:rPr>
            </w:pPr>
            <w:r>
              <w:rPr>
                <w:color w:val="000000"/>
              </w:rPr>
              <w:t xml:space="preserve">Задача 2: </w:t>
            </w:r>
            <w:r>
              <w:rPr>
                <w:rFonts w:eastAsia="Calibri"/>
                <w:lang w:eastAsia="en-US"/>
              </w:rPr>
              <w:t>Обеспечение доступа для граждан к информации о бюджете города Шарыпово и бюджетном процессе в компактной и доступной форме</w:t>
            </w:r>
          </w:p>
        </w:tc>
      </w:tr>
      <w:tr>
        <w:trPr>
          <w:trHeight w:val="667" w:hRule="atLeast"/>
          <w:cantSplit w:val="true"/>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2.1</w:t>
            </w:r>
          </w:p>
        </w:tc>
        <w:tc>
          <w:tcPr>
            <w:tcW w:w="6557" w:type="dxa"/>
            <w:tcBorders>
              <w:bottom w:val="single" w:sz="4" w:space="0" w:color="000000"/>
              <w:right w:val="single" w:sz="4" w:space="0" w:color="000000"/>
            </w:tcBorders>
            <w:vAlign w:val="center"/>
          </w:tcPr>
          <w:p>
            <w:pPr>
              <w:pStyle w:val="Normal"/>
              <w:rPr>
                <w:color w:val="000000"/>
              </w:rPr>
            </w:pPr>
            <w:r>
              <w:rPr>
                <w:color w:val="000000"/>
              </w:rPr>
              <w:t>Разработка и размещение на официальном сайте города Шарыпово нормативно-правовых актов в области бюджетной и налоговой политики</w:t>
            </w:r>
          </w:p>
        </w:tc>
        <w:tc>
          <w:tcPr>
            <w:tcW w:w="1113" w:type="dxa"/>
            <w:tcBorders>
              <w:bottom w:val="single" w:sz="4" w:space="0" w:color="000000"/>
              <w:right w:val="single" w:sz="4" w:space="0" w:color="000000"/>
            </w:tcBorders>
            <w:vAlign w:val="center"/>
          </w:tcPr>
          <w:p>
            <w:pPr>
              <w:pStyle w:val="Normal"/>
              <w:jc w:val="center"/>
              <w:rPr>
                <w:color w:val="000000"/>
              </w:rPr>
            </w:pPr>
            <w:r>
              <w:rPr>
                <w:color w:val="000000"/>
              </w:rPr>
              <w:t>%</w:t>
            </w:r>
          </w:p>
        </w:tc>
        <w:tc>
          <w:tcPr>
            <w:tcW w:w="2572" w:type="dxa"/>
            <w:tcBorders>
              <w:bottom w:val="single" w:sz="4" w:space="0" w:color="000000"/>
              <w:right w:val="single" w:sz="4" w:space="0" w:color="000000"/>
            </w:tcBorders>
            <w:vAlign w:val="center"/>
          </w:tcPr>
          <w:p>
            <w:pPr>
              <w:pStyle w:val="Normal"/>
              <w:jc w:val="center"/>
              <w:rPr>
                <w:color w:val="000000"/>
              </w:rPr>
            </w:pPr>
            <w:r>
              <w:rPr>
                <w:color w:val="000000"/>
              </w:rPr>
              <w:t xml:space="preserve">Официальный сайт </w:t>
            </w:r>
          </w:p>
          <w:p>
            <w:pPr>
              <w:pStyle w:val="Normal"/>
              <w:jc w:val="center"/>
              <w:rPr>
                <w:color w:val="000000"/>
              </w:rPr>
            </w:pPr>
            <w:r>
              <w:rPr>
                <w:color w:val="000000"/>
              </w:rPr>
              <w:t>города Шарыпово</w:t>
            </w:r>
          </w:p>
        </w:tc>
        <w:tc>
          <w:tcPr>
            <w:tcW w:w="1044"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100</w:t>
            </w:r>
          </w:p>
        </w:tc>
        <w:tc>
          <w:tcPr>
            <w:tcW w:w="1083"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100</w:t>
            </w:r>
          </w:p>
        </w:tc>
        <w:tc>
          <w:tcPr>
            <w:tcW w:w="1134"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100</w:t>
            </w:r>
          </w:p>
        </w:tc>
        <w:tc>
          <w:tcPr>
            <w:tcW w:w="991" w:type="dxa"/>
            <w:tcBorders>
              <w:bottom w:val="single" w:sz="4" w:space="0" w:color="000000"/>
              <w:right w:val="single" w:sz="4" w:space="0" w:color="000000"/>
            </w:tcBorders>
            <w:vAlign w:val="center"/>
          </w:tcPr>
          <w:p>
            <w:pPr>
              <w:pStyle w:val="Normal"/>
              <w:jc w:val="center"/>
              <w:rPr>
                <w:color w:val="000000"/>
              </w:rPr>
            </w:pPr>
            <w:r>
              <w:rPr>
                <w:rFonts w:eastAsia="Calibri"/>
                <w:color w:val="000000"/>
                <w:lang w:eastAsia="en-US"/>
              </w:rPr>
              <w:t>100</w:t>
            </w:r>
          </w:p>
        </w:tc>
      </w:tr>
    </w:tbl>
    <w:p>
      <w:pPr>
        <w:pStyle w:val="Normal"/>
        <w:rPr>
          <w:sz w:val="26"/>
          <w:szCs w:val="26"/>
        </w:rPr>
      </w:pPr>
      <w:r>
        <w:rPr>
          <w:sz w:val="26"/>
          <w:szCs w:val="26"/>
        </w:rPr>
      </w:r>
    </w:p>
    <w:p>
      <w:pPr>
        <w:pStyle w:val="Normal"/>
        <w:rPr>
          <w:sz w:val="26"/>
          <w:szCs w:val="26"/>
        </w:rPr>
      </w:pPr>
      <w:r>
        <w:rPr>
          <w:sz w:val="26"/>
          <w:szCs w:val="26"/>
        </w:rPr>
      </w:r>
    </w:p>
    <w:p>
      <w:pPr>
        <w:pStyle w:val="Normal"/>
        <w:autoSpaceDE w:val="false"/>
        <w:rPr>
          <w:sz w:val="26"/>
          <w:szCs w:val="26"/>
        </w:rPr>
      </w:pPr>
      <w:r>
        <w:rPr>
          <w:sz w:val="28"/>
          <w:szCs w:val="26"/>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ind w:left="9240" w:hanging="0"/>
        <w:jc w:val="both"/>
        <w:rPr>
          <w:sz w:val="26"/>
          <w:szCs w:val="26"/>
        </w:rPr>
      </w:pPr>
      <w:r>
        <w:rPr>
          <w:sz w:val="24"/>
          <w:szCs w:val="24"/>
        </w:rPr>
      </w:r>
    </w:p>
    <w:p>
      <w:pPr>
        <w:pStyle w:val="Normal"/>
        <w:autoSpaceDE w:val="false"/>
        <w:ind w:left="9240" w:hanging="0"/>
        <w:jc w:val="both"/>
        <w:rPr>
          <w:sz w:val="26"/>
          <w:szCs w:val="26"/>
        </w:rPr>
      </w:pPr>
      <w:r>
        <w:rPr>
          <w:sz w:val="24"/>
          <w:szCs w:val="24"/>
        </w:rPr>
        <w:t xml:space="preserve">Приложение № 2 </w:t>
      </w:r>
    </w:p>
    <w:p>
      <w:pPr>
        <w:pStyle w:val="Normal"/>
        <w:autoSpaceDE w:val="false"/>
        <w:ind w:left="9240" w:hanging="0"/>
        <w:rPr>
          <w:sz w:val="26"/>
          <w:szCs w:val="26"/>
        </w:rPr>
      </w:pPr>
      <w:r>
        <w:rPr>
          <w:sz w:val="24"/>
          <w:szCs w:val="24"/>
        </w:rPr>
        <w:t xml:space="preserve">к подпрограмме «Обеспечение реализации муниципальной программы и прочие мероприятия» </w:t>
      </w:r>
    </w:p>
    <w:p>
      <w:pPr>
        <w:pStyle w:val="Normal"/>
        <w:autoSpaceDE w:val="false"/>
        <w:ind w:left="9781" w:hanging="0"/>
        <w:jc w:val="both"/>
        <w:rPr>
          <w:sz w:val="26"/>
          <w:szCs w:val="26"/>
        </w:rPr>
      </w:pPr>
      <w:r>
        <w:rPr>
          <w:sz w:val="28"/>
          <w:szCs w:val="28"/>
        </w:rPr>
      </w:r>
    </w:p>
    <w:p>
      <w:pPr>
        <w:pStyle w:val="Normal"/>
        <w:widowControl w:val="false"/>
        <w:autoSpaceDE w:val="false"/>
        <w:jc w:val="center"/>
        <w:rPr>
          <w:sz w:val="26"/>
          <w:szCs w:val="26"/>
        </w:rPr>
      </w:pPr>
      <w:r>
        <w:rPr>
          <w:sz w:val="24"/>
          <w:szCs w:val="24"/>
        </w:rPr>
        <w:t xml:space="preserve">Перечень мероприятий подпрограммы </w:t>
      </w:r>
    </w:p>
    <w:p>
      <w:pPr>
        <w:pStyle w:val="Normal"/>
        <w:widowControl w:val="false"/>
        <w:autoSpaceDE w:val="false"/>
        <w:jc w:val="center"/>
        <w:rPr>
          <w:sz w:val="26"/>
          <w:szCs w:val="26"/>
        </w:rPr>
      </w:pPr>
      <w:r>
        <w:rPr>
          <w:sz w:val="24"/>
          <w:szCs w:val="24"/>
        </w:rPr>
        <w:t xml:space="preserve">«Обеспечение реализации муниципальной программы и прочие мероприятия» </w:t>
      </w:r>
    </w:p>
    <w:p>
      <w:pPr>
        <w:pStyle w:val="Normal"/>
        <w:widowControl w:val="false"/>
        <w:autoSpaceDE w:val="false"/>
        <w:jc w:val="center"/>
        <w:rPr>
          <w:sz w:val="26"/>
          <w:szCs w:val="26"/>
        </w:rPr>
      </w:pPr>
      <w:r>
        <w:rPr>
          <w:sz w:val="24"/>
          <w:szCs w:val="24"/>
        </w:rPr>
      </w:r>
    </w:p>
    <w:tbl>
      <w:tblPr>
        <w:tblW w:w="15168" w:type="dxa"/>
        <w:jc w:val="left"/>
        <w:tblInd w:w="-34" w:type="dxa"/>
        <w:tblLayout w:type="fixed"/>
        <w:tblCellMar>
          <w:top w:w="0" w:type="dxa"/>
          <w:left w:w="108" w:type="dxa"/>
          <w:bottom w:w="0" w:type="dxa"/>
          <w:right w:w="108" w:type="dxa"/>
        </w:tblCellMar>
      </w:tblPr>
      <w:tblGrid>
        <w:gridCol w:w="516"/>
        <w:gridCol w:w="3436"/>
        <w:gridCol w:w="1541"/>
        <w:gridCol w:w="692"/>
        <w:gridCol w:w="651"/>
        <w:gridCol w:w="1216"/>
        <w:gridCol w:w="566"/>
        <w:gridCol w:w="866"/>
        <w:gridCol w:w="866"/>
        <w:gridCol w:w="866"/>
        <w:gridCol w:w="1281"/>
        <w:gridCol w:w="2671"/>
      </w:tblGrid>
      <w:tr>
        <w:trPr>
          <w:trHeight w:val="1530" w:hRule="atLeast"/>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 </w:t>
            </w:r>
            <w:r>
              <w:rPr>
                <w:color w:val="000000"/>
              </w:rPr>
              <w:t>п/п</w:t>
            </w:r>
          </w:p>
        </w:tc>
        <w:tc>
          <w:tcPr>
            <w:tcW w:w="343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Наименование программы, подпрограммы</w:t>
            </w:r>
          </w:p>
        </w:tc>
        <w:tc>
          <w:tcPr>
            <w:tcW w:w="154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ГРБС</w:t>
            </w:r>
          </w:p>
        </w:tc>
        <w:tc>
          <w:tcPr>
            <w:tcW w:w="3125" w:type="dxa"/>
            <w:gridSpan w:val="4"/>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Код бюджетной классификации</w:t>
            </w:r>
          </w:p>
        </w:tc>
        <w:tc>
          <w:tcPr>
            <w:tcW w:w="3879" w:type="dxa"/>
            <w:gridSpan w:val="4"/>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Расходы по годам реализации программы, (тыс. руб.)</w:t>
            </w:r>
          </w:p>
        </w:tc>
        <w:tc>
          <w:tcPr>
            <w:tcW w:w="26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765" w:hRule="atLeast"/>
        </w:trPr>
        <w:tc>
          <w:tcPr>
            <w:tcW w:w="5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4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54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ГРБС</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РзПр</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ЦСР</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ВР</w:t>
            </w:r>
          </w:p>
        </w:tc>
        <w:tc>
          <w:tcPr>
            <w:tcW w:w="86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2023 год</w:t>
            </w:r>
          </w:p>
        </w:tc>
        <w:tc>
          <w:tcPr>
            <w:tcW w:w="86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2024 год</w:t>
            </w:r>
          </w:p>
        </w:tc>
        <w:tc>
          <w:tcPr>
            <w:tcW w:w="86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2025 год</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Итого за отчетный финансовый год и плановый период</w:t>
            </w:r>
          </w:p>
        </w:tc>
        <w:tc>
          <w:tcPr>
            <w:tcW w:w="26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30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3436" w:type="dxa"/>
            <w:tcBorders>
              <w:bottom w:val="single" w:sz="4" w:space="0" w:color="000000"/>
              <w:right w:val="single" w:sz="4" w:space="0" w:color="000000"/>
            </w:tcBorders>
            <w:vAlign w:val="center"/>
          </w:tcPr>
          <w:p>
            <w:pPr>
              <w:pStyle w:val="Normal"/>
              <w:jc w:val="center"/>
              <w:rPr>
                <w:color w:val="000000"/>
              </w:rPr>
            </w:pPr>
            <w:r>
              <w:rPr>
                <w:color w:val="000000"/>
              </w:rPr>
              <w:t>2</w:t>
            </w:r>
          </w:p>
        </w:tc>
        <w:tc>
          <w:tcPr>
            <w:tcW w:w="1541" w:type="dxa"/>
            <w:tcBorders>
              <w:bottom w:val="single" w:sz="4" w:space="0" w:color="000000"/>
              <w:right w:val="single" w:sz="4" w:space="0" w:color="000000"/>
            </w:tcBorders>
            <w:vAlign w:val="center"/>
          </w:tcPr>
          <w:p>
            <w:pPr>
              <w:pStyle w:val="Normal"/>
              <w:jc w:val="center"/>
              <w:rPr>
                <w:color w:val="000000"/>
              </w:rPr>
            </w:pPr>
            <w:r>
              <w:rPr>
                <w:color w:val="000000"/>
              </w:rPr>
              <w:t>3</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4</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5</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6</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7</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8</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9</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10</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11</w:t>
            </w:r>
          </w:p>
        </w:tc>
        <w:tc>
          <w:tcPr>
            <w:tcW w:w="2671" w:type="dxa"/>
            <w:tcBorders>
              <w:bottom w:val="single" w:sz="4" w:space="0" w:color="000000"/>
              <w:right w:val="single" w:sz="4" w:space="0" w:color="000000"/>
            </w:tcBorders>
            <w:vAlign w:val="center"/>
          </w:tcPr>
          <w:p>
            <w:pPr>
              <w:pStyle w:val="Normal"/>
              <w:jc w:val="center"/>
              <w:rPr>
                <w:color w:val="000000"/>
              </w:rPr>
            </w:pPr>
            <w:r>
              <w:rPr>
                <w:color w:val="000000"/>
              </w:rPr>
              <w:t>12</w:t>
            </w:r>
          </w:p>
        </w:tc>
      </w:tr>
      <w:tr>
        <w:trPr>
          <w:trHeight w:val="51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c>
          <w:tcPr>
            <w:tcW w:w="14652" w:type="dxa"/>
            <w:gridSpan w:val="11"/>
            <w:tcBorders>
              <w:top w:val="single" w:sz="4" w:space="0" w:color="000000"/>
              <w:bottom w:val="single" w:sz="4" w:space="0" w:color="000000"/>
              <w:right w:val="single" w:sz="4" w:space="0" w:color="000000"/>
            </w:tcBorders>
            <w:vAlign w:val="center"/>
          </w:tcPr>
          <w:p>
            <w:pPr>
              <w:pStyle w:val="Normal"/>
              <w:rPr>
                <w:color w:val="000000"/>
              </w:rPr>
            </w:pPr>
            <w:r>
              <w:rPr>
                <w:color w:val="000000"/>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t>бюджета городского округа города Шарыпово</w:t>
            </w:r>
          </w:p>
        </w:tc>
      </w:tr>
      <w:tr>
        <w:trPr>
          <w:trHeight w:val="51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4652" w:type="dxa"/>
            <w:gridSpan w:val="11"/>
            <w:tcBorders>
              <w:top w:val="single" w:sz="4" w:space="0" w:color="000000"/>
              <w:bottom w:val="single" w:sz="4" w:space="0" w:color="000000"/>
              <w:right w:val="single" w:sz="4" w:space="0" w:color="000000"/>
            </w:tcBorders>
            <w:vAlign w:val="center"/>
          </w:tcPr>
          <w:p>
            <w:pPr>
              <w:pStyle w:val="Normal"/>
              <w:rPr>
                <w:color w:val="000000"/>
              </w:rPr>
            </w:pPr>
            <w:r>
              <w:rPr>
                <w:color w:val="000000"/>
              </w:rPr>
              <w:t xml:space="preserve">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 </w:t>
            </w:r>
          </w:p>
        </w:tc>
      </w:tr>
      <w:tr>
        <w:trPr>
          <w:trHeight w:val="125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3436" w:type="dxa"/>
            <w:tcBorders>
              <w:bottom w:val="single" w:sz="4" w:space="0" w:color="000000"/>
              <w:right w:val="single" w:sz="4" w:space="0" w:color="000000"/>
            </w:tcBorders>
            <w:vAlign w:val="center"/>
          </w:tcPr>
          <w:p>
            <w:pPr>
              <w:pStyle w:val="Normal"/>
              <w:rPr>
                <w:color w:val="000000"/>
              </w:rPr>
            </w:pPr>
            <w:r>
              <w:rPr>
                <w:color w:val="000000"/>
              </w:rPr>
              <w:t>Мероприятие 1.1: руководство и управление в сфере установленных функций</w:t>
            </w:r>
          </w:p>
        </w:tc>
        <w:tc>
          <w:tcPr>
            <w:tcW w:w="1541"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106</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1140000,</w:t>
              <w:br/>
              <w:t>1140000000</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100,</w:t>
              <w:br/>
              <w:t>200,</w:t>
              <w:br/>
              <w:t>800</w:t>
            </w:r>
          </w:p>
        </w:tc>
        <w:tc>
          <w:tcPr>
            <w:tcW w:w="866"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13639,1</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13639,1</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13639,1</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highlight w:val="yellow"/>
              </w:rPr>
              <w:t>40917,3</w:t>
            </w:r>
          </w:p>
        </w:tc>
        <w:tc>
          <w:tcPr>
            <w:tcW w:w="2671" w:type="dxa"/>
            <w:tcBorders>
              <w:bottom w:val="single" w:sz="4" w:space="0" w:color="000000"/>
              <w:right w:val="single" w:sz="4" w:space="0" w:color="000000"/>
            </w:tcBorders>
            <w:vAlign w:val="center"/>
          </w:tcPr>
          <w:p>
            <w:pPr>
              <w:pStyle w:val="Normal"/>
              <w:rPr>
                <w:color w:val="000000"/>
              </w:rPr>
            </w:pPr>
            <w:r>
              <w:rPr>
                <w:color w:val="000000"/>
              </w:rPr>
              <w:t> </w:t>
            </w:r>
          </w:p>
        </w:tc>
      </w:tr>
      <w:tr>
        <w:trPr>
          <w:trHeight w:val="1275"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1.2.</w:t>
            </w:r>
          </w:p>
        </w:tc>
        <w:tc>
          <w:tcPr>
            <w:tcW w:w="3436" w:type="dxa"/>
            <w:tcBorders>
              <w:bottom w:val="single" w:sz="4" w:space="0" w:color="000000"/>
              <w:right w:val="single" w:sz="4" w:space="0" w:color="000000"/>
            </w:tcBorders>
            <w:vAlign w:val="center"/>
          </w:tcPr>
          <w:p>
            <w:pPr>
              <w:pStyle w:val="Normal"/>
              <w:rPr>
                <w:color w:val="000000"/>
              </w:rPr>
            </w:pPr>
            <w:r>
              <w:rPr>
                <w:color w:val="000000"/>
              </w:rPr>
              <w:t>внедрение современных механизмов организации бюджетного процесса.</w:t>
            </w:r>
          </w:p>
        </w:tc>
        <w:tc>
          <w:tcPr>
            <w:tcW w:w="1541" w:type="dxa"/>
            <w:tcBorders>
              <w:bottom w:val="single" w:sz="4" w:space="0" w:color="000000"/>
              <w:right w:val="single" w:sz="4" w:space="0" w:color="000000"/>
            </w:tcBorders>
            <w:vAlign w:val="center"/>
          </w:tcPr>
          <w:p>
            <w:pPr>
              <w:pStyle w:val="Normal"/>
              <w:rPr>
                <w:color w:val="000000"/>
              </w:rPr>
            </w:pPr>
            <w:r>
              <w:rPr>
                <w:color w:val="000000"/>
              </w:rPr>
              <w:t> </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2671" w:type="dxa"/>
            <w:tcBorders>
              <w:bottom w:val="single" w:sz="4" w:space="0" w:color="000000"/>
              <w:right w:val="single" w:sz="4" w:space="0" w:color="000000"/>
            </w:tcBorders>
            <w:vAlign w:val="center"/>
          </w:tcPr>
          <w:p>
            <w:pPr>
              <w:pStyle w:val="Normal"/>
              <w:rPr>
                <w:color w:val="000000"/>
              </w:rPr>
            </w:pPr>
            <w:r>
              <w:rPr>
                <w:color w:val="000000"/>
              </w:rPr>
              <w:t xml:space="preserve">Своевременное составление проекта </w:t>
            </w:r>
            <w:r>
              <w:rPr/>
              <w:t>бюджета города Шарыпово</w:t>
            </w:r>
            <w:r>
              <w:rPr>
                <w:color w:val="000000"/>
              </w:rPr>
              <w:t xml:space="preserve"> и отчета об исполнении </w:t>
            </w:r>
            <w:r>
              <w:rPr/>
              <w:t>бюджета города Шарыпово</w:t>
            </w:r>
            <w:r>
              <w:rPr>
                <w:color w:val="000000"/>
              </w:rPr>
              <w:t xml:space="preserve"> (не позднее 1 мая</w:t>
            </w:r>
          </w:p>
        </w:tc>
      </w:tr>
      <w:tr>
        <w:trPr>
          <w:trHeight w:val="3664"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1.3.</w:t>
            </w:r>
          </w:p>
        </w:tc>
        <w:tc>
          <w:tcPr>
            <w:tcW w:w="3436" w:type="dxa"/>
            <w:tcBorders>
              <w:bottom w:val="single" w:sz="4" w:space="0" w:color="000000"/>
              <w:right w:val="single" w:sz="4" w:space="0" w:color="000000"/>
            </w:tcBorders>
            <w:vAlign w:val="center"/>
          </w:tcPr>
          <w:p>
            <w:pPr>
              <w:pStyle w:val="Normal"/>
              <w:rPr>
                <w:color w:val="000000"/>
              </w:rPr>
            </w:pPr>
            <w:r>
              <w:rPr>
                <w:color w:val="000000"/>
              </w:rPr>
              <w:t>переход на «программный бюджет».</w:t>
            </w:r>
          </w:p>
        </w:tc>
        <w:tc>
          <w:tcPr>
            <w:tcW w:w="1541" w:type="dxa"/>
            <w:tcBorders>
              <w:bottom w:val="single" w:sz="4" w:space="0" w:color="000000"/>
              <w:right w:val="single" w:sz="4" w:space="0" w:color="000000"/>
            </w:tcBorders>
            <w:vAlign w:val="center"/>
          </w:tcPr>
          <w:p>
            <w:pPr>
              <w:pStyle w:val="Normal"/>
              <w:rPr>
                <w:color w:val="000000"/>
              </w:rPr>
            </w:pPr>
            <w:r>
              <w:rPr>
                <w:color w:val="000000"/>
              </w:rPr>
              <w:t> </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2671" w:type="dxa"/>
            <w:tcBorders>
              <w:bottom w:val="single" w:sz="4" w:space="0" w:color="000000"/>
              <w:right w:val="single" w:sz="4" w:space="0" w:color="000000"/>
            </w:tcBorders>
            <w:vAlign w:val="center"/>
          </w:tcPr>
          <w:p>
            <w:pPr>
              <w:pStyle w:val="Normal"/>
              <w:rPr>
                <w:color w:val="000000"/>
              </w:rPr>
            </w:pPr>
            <w:r>
              <w:rPr>
                <w:color w:val="000000"/>
              </w:rPr>
              <w:t xml:space="preserve"> </w:t>
            </w:r>
            <w:r>
              <w:rPr>
                <w:color w:val="000000"/>
              </w:rPr>
              <w:t>и 15 ноября текущего года соответственно);</w:t>
              <w:br/>
              <w:t xml:space="preserve">отношение дефицита бюджета к общему годовому объему доходов </w:t>
            </w:r>
            <w:r>
              <w:rPr/>
              <w:t>бюджета города Шарыпово</w:t>
            </w:r>
            <w:r>
              <w:rPr>
                <w:color w:val="000000"/>
              </w:rPr>
              <w:t xml:space="preserve"> без учета утвержденного объема безвозмездных поступлений (не более 15% к общему годовому объему доходов бюджета города Шарыпово без учета утвержденного объема безвозмездных поступлений в соответствии с требованиями Бюджетного кодекса Российской Федерации).</w:t>
            </w:r>
          </w:p>
        </w:tc>
      </w:tr>
      <w:tr>
        <w:trPr>
          <w:trHeight w:val="126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1.4.</w:t>
            </w:r>
          </w:p>
        </w:tc>
        <w:tc>
          <w:tcPr>
            <w:tcW w:w="3436" w:type="dxa"/>
            <w:tcBorders>
              <w:bottom w:val="single" w:sz="4" w:space="0" w:color="000000"/>
              <w:right w:val="single" w:sz="4" w:space="0" w:color="000000"/>
            </w:tcBorders>
            <w:vAlign w:val="center"/>
          </w:tcPr>
          <w:p>
            <w:pPr>
              <w:pStyle w:val="Normal"/>
              <w:rPr>
                <w:color w:val="000000"/>
              </w:rPr>
            </w:pPr>
            <w:r>
              <w:rPr>
                <w:color w:val="000000"/>
              </w:rPr>
              <w:t>проведение оценки качества финансового менеджмента главных распорядителей бюджетных средств</w:t>
            </w:r>
          </w:p>
        </w:tc>
        <w:tc>
          <w:tcPr>
            <w:tcW w:w="1541" w:type="dxa"/>
            <w:tcBorders>
              <w:bottom w:val="single" w:sz="4" w:space="0" w:color="000000"/>
              <w:right w:val="single" w:sz="4" w:space="0" w:color="000000"/>
            </w:tcBorders>
            <w:vAlign w:val="center"/>
          </w:tcPr>
          <w:p>
            <w:pPr>
              <w:pStyle w:val="Normal"/>
              <w:rPr>
                <w:color w:val="000000"/>
              </w:rPr>
            </w:pPr>
            <w:r>
              <w:rPr>
                <w:color w:val="000000"/>
              </w:rPr>
              <w:t> </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2671" w:type="dxa"/>
            <w:tcBorders>
              <w:bottom w:val="single" w:sz="4" w:space="0" w:color="000000"/>
              <w:right w:val="single" w:sz="4" w:space="0" w:color="000000"/>
            </w:tcBorders>
            <w:vAlign w:val="center"/>
          </w:tcPr>
          <w:p>
            <w:pPr>
              <w:pStyle w:val="Normal"/>
              <w:rPr>
                <w:color w:val="000000"/>
              </w:rPr>
            </w:pPr>
            <w:r>
              <w:rPr>
                <w:color w:val="000000"/>
              </w:rPr>
              <w:t>Поддержание значения средней оценки качества финансового менеджмента главных распорядителей бюджетных средств (не ниже 3 баллов).</w:t>
            </w:r>
          </w:p>
        </w:tc>
      </w:tr>
      <w:tr>
        <w:trPr>
          <w:trHeight w:val="278"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1.5.</w:t>
            </w:r>
          </w:p>
        </w:tc>
        <w:tc>
          <w:tcPr>
            <w:tcW w:w="3436" w:type="dxa"/>
            <w:tcBorders>
              <w:bottom w:val="single" w:sz="4" w:space="0" w:color="000000"/>
              <w:right w:val="single" w:sz="4" w:space="0" w:color="000000"/>
            </w:tcBorders>
            <w:vAlign w:val="center"/>
          </w:tcPr>
          <w:p>
            <w:pPr>
              <w:pStyle w:val="Normal"/>
              <w:rPr>
                <w:color w:val="000000"/>
              </w:rPr>
            </w:pPr>
            <w:r>
              <w:rPr>
                <w:color w:val="000000"/>
              </w:rPr>
              <w:t>обеспечение исполнения бюджета по доходам и расходам;</w:t>
            </w:r>
          </w:p>
        </w:tc>
        <w:tc>
          <w:tcPr>
            <w:tcW w:w="1541" w:type="dxa"/>
            <w:tcBorders>
              <w:bottom w:val="single" w:sz="4" w:space="0" w:color="000000"/>
              <w:right w:val="single" w:sz="4" w:space="0" w:color="000000"/>
            </w:tcBorders>
            <w:vAlign w:val="center"/>
          </w:tcPr>
          <w:p>
            <w:pPr>
              <w:pStyle w:val="Normal"/>
              <w:rPr>
                <w:color w:val="000000"/>
              </w:rPr>
            </w:pPr>
            <w:r>
              <w:rPr>
                <w:color w:val="000000"/>
              </w:rPr>
              <w:t> </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2671" w:type="dxa"/>
            <w:tcBorders>
              <w:bottom w:val="single" w:sz="4" w:space="0" w:color="000000"/>
              <w:right w:val="single" w:sz="4" w:space="0" w:color="000000"/>
            </w:tcBorders>
            <w:vAlign w:val="center"/>
          </w:tcPr>
          <w:p>
            <w:pPr>
              <w:pStyle w:val="Normal"/>
              <w:rPr>
                <w:color w:val="000000"/>
              </w:rPr>
            </w:pPr>
            <w:r>
              <w:rPr>
                <w:color w:val="000000"/>
              </w:rPr>
              <w:t xml:space="preserve">Исполнение </w:t>
            </w:r>
            <w:r>
              <w:rPr/>
              <w:t>бюджета города Шарыпово</w:t>
            </w:r>
            <w:r>
              <w:rPr>
                <w:color w:val="000000"/>
              </w:rPr>
              <w:t xml:space="preserve"> по доходам без учета безвозмездных поступлений к первоначально утвержденному уровню.</w:t>
            </w:r>
          </w:p>
        </w:tc>
      </w:tr>
      <w:tr>
        <w:trPr>
          <w:trHeight w:val="2258"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1.6.</w:t>
            </w:r>
          </w:p>
        </w:tc>
        <w:tc>
          <w:tcPr>
            <w:tcW w:w="3436" w:type="dxa"/>
            <w:tcBorders>
              <w:bottom w:val="single" w:sz="4" w:space="0" w:color="000000"/>
              <w:right w:val="single" w:sz="4" w:space="0" w:color="000000"/>
            </w:tcBorders>
            <w:vAlign w:val="center"/>
          </w:tcPr>
          <w:p>
            <w:pPr>
              <w:pStyle w:val="Normal"/>
              <w:rPr>
                <w:color w:val="000000"/>
              </w:rPr>
            </w:pPr>
            <w:r>
              <w:rPr>
                <w:color w:val="000000"/>
              </w:rPr>
              <w:t>организация и координация работы по размещению муниципальными учреждениями требуемой информации на официальном сайте в сети интернет www.bus.gov.ru, в рамках реализации Федерального закона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1541" w:type="dxa"/>
            <w:tcBorders>
              <w:bottom w:val="single" w:sz="4" w:space="0" w:color="000000"/>
              <w:right w:val="single" w:sz="4" w:space="0" w:color="000000"/>
            </w:tcBorders>
            <w:vAlign w:val="center"/>
          </w:tcPr>
          <w:p>
            <w:pPr>
              <w:pStyle w:val="Normal"/>
              <w:rPr>
                <w:color w:val="000000"/>
              </w:rPr>
            </w:pPr>
            <w:r>
              <w:rPr>
                <w:color w:val="000000"/>
              </w:rPr>
              <w:t> </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2671" w:type="dxa"/>
            <w:tcBorders>
              <w:bottom w:val="single" w:sz="4" w:space="0" w:color="000000"/>
              <w:right w:val="single" w:sz="4" w:space="0" w:color="000000"/>
            </w:tcBorders>
            <w:vAlign w:val="center"/>
          </w:tcPr>
          <w:p>
            <w:pPr>
              <w:pStyle w:val="Normal"/>
              <w:rPr/>
            </w:pPr>
            <w:r>
              <w:rPr/>
              <w:t>Доля муниципальных учреждений, разместивших в текущем году в полном объеме на официальном сайте в сети интернет www.bus.gov.ru (не менее 100% в 2018 и 2020 годах)</w:t>
            </w:r>
          </w:p>
          <w:p>
            <w:pPr>
              <w:pStyle w:val="Normal"/>
              <w:rPr/>
            </w:pPr>
            <w:r>
              <w:rPr/>
            </w:r>
          </w:p>
        </w:tc>
      </w:tr>
      <w:tr>
        <w:trPr>
          <w:trHeight w:val="84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1.7.</w:t>
            </w:r>
          </w:p>
        </w:tc>
        <w:tc>
          <w:tcPr>
            <w:tcW w:w="3436" w:type="dxa"/>
            <w:tcBorders>
              <w:bottom w:val="single" w:sz="4" w:space="0" w:color="000000"/>
              <w:right w:val="single" w:sz="4" w:space="0" w:color="000000"/>
            </w:tcBorders>
            <w:vAlign w:val="center"/>
          </w:tcPr>
          <w:p>
            <w:pPr>
              <w:pStyle w:val="Normal"/>
              <w:rPr>
                <w:color w:val="000000"/>
              </w:rPr>
            </w:pPr>
            <w:r>
              <w:rPr>
                <w:color w:val="000000"/>
              </w:rPr>
              <w:t>повышение кадрового потенциала сотрудников Финансового управления путем направления их на обучающие семинары</w:t>
            </w:r>
          </w:p>
        </w:tc>
        <w:tc>
          <w:tcPr>
            <w:tcW w:w="1541" w:type="dxa"/>
            <w:tcBorders>
              <w:bottom w:val="single" w:sz="4" w:space="0" w:color="000000"/>
              <w:right w:val="single" w:sz="4" w:space="0" w:color="000000"/>
            </w:tcBorders>
            <w:vAlign w:val="center"/>
          </w:tcPr>
          <w:p>
            <w:pPr>
              <w:pStyle w:val="Normal"/>
              <w:rPr>
                <w:color w:val="000000"/>
              </w:rPr>
            </w:pPr>
            <w:r>
              <w:rPr>
                <w:color w:val="000000"/>
              </w:rPr>
              <w:t> </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2671" w:type="dxa"/>
            <w:tcBorders>
              <w:bottom w:val="single" w:sz="4" w:space="0" w:color="000000"/>
              <w:right w:val="single" w:sz="4" w:space="0" w:color="000000"/>
            </w:tcBorders>
            <w:vAlign w:val="center"/>
          </w:tcPr>
          <w:p>
            <w:pPr>
              <w:pStyle w:val="Normal"/>
              <w:rPr>
                <w:color w:val="000000"/>
              </w:rPr>
            </w:pPr>
            <w:r>
              <w:rPr>
                <w:color w:val="000000"/>
              </w:rPr>
              <w:t>Повышение квалификации государственных служащих, работающих в Финансовом управлении (не менее 25% ежегодно)</w:t>
            </w:r>
          </w:p>
        </w:tc>
      </w:tr>
      <w:tr>
        <w:trPr>
          <w:trHeight w:val="30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w:t>
            </w:r>
          </w:p>
        </w:tc>
        <w:tc>
          <w:tcPr>
            <w:tcW w:w="14652" w:type="dxa"/>
            <w:gridSpan w:val="11"/>
            <w:tcBorders>
              <w:top w:val="single" w:sz="4" w:space="0" w:color="000000"/>
              <w:bottom w:val="single" w:sz="4" w:space="0" w:color="000000"/>
              <w:right w:val="single" w:sz="4" w:space="0" w:color="000000"/>
            </w:tcBorders>
            <w:vAlign w:val="center"/>
          </w:tcPr>
          <w:p>
            <w:pPr>
              <w:pStyle w:val="Normal"/>
              <w:rPr>
                <w:color w:val="000000"/>
              </w:rPr>
            </w:pPr>
            <w:r>
              <w:rPr>
                <w:color w:val="000000"/>
              </w:rPr>
              <w:t xml:space="preserve">Задача 2: </w:t>
            </w:r>
            <w:r>
              <w:rPr>
                <w:rFonts w:eastAsia="Calibri"/>
                <w:lang w:eastAsia="en-US"/>
              </w:rPr>
              <w:t>Обеспечение доступа для граждан к информации о бюджете города Шарыпово и бюджетном процессе в компактной и доступной форме</w:t>
            </w:r>
          </w:p>
        </w:tc>
      </w:tr>
      <w:tr>
        <w:trPr>
          <w:trHeight w:val="137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2.1.</w:t>
            </w:r>
          </w:p>
        </w:tc>
        <w:tc>
          <w:tcPr>
            <w:tcW w:w="3436" w:type="dxa"/>
            <w:tcBorders>
              <w:bottom w:val="single" w:sz="4" w:space="0" w:color="000000"/>
              <w:right w:val="single" w:sz="4" w:space="0" w:color="000000"/>
            </w:tcBorders>
            <w:vAlign w:val="center"/>
          </w:tcPr>
          <w:p>
            <w:pPr>
              <w:pStyle w:val="Normal"/>
              <w:rPr>
                <w:color w:val="000000"/>
              </w:rPr>
            </w:pPr>
            <w:r>
              <w:rPr>
                <w:color w:val="000000"/>
              </w:rPr>
              <w:t>Мероприятие 2.1: Размещение на официальном сайте Администрации города Шарыпово нормативно-правовых актов в бюджетной и налоговой политике</w:t>
            </w:r>
          </w:p>
        </w:tc>
        <w:tc>
          <w:tcPr>
            <w:tcW w:w="1541"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51"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21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86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1281"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2671" w:type="dxa"/>
            <w:tcBorders>
              <w:bottom w:val="single" w:sz="4" w:space="0" w:color="000000"/>
              <w:right w:val="single" w:sz="4" w:space="0" w:color="000000"/>
            </w:tcBorders>
            <w:vAlign w:val="center"/>
          </w:tcPr>
          <w:p>
            <w:pPr>
              <w:pStyle w:val="Normal"/>
              <w:rPr>
                <w:color w:val="000000"/>
              </w:rPr>
            </w:pPr>
            <w:r>
              <w:rPr>
                <w:color w:val="000000"/>
              </w:rPr>
              <w:t>Размещение на официальном сайте Администрации города Шарыпово информации по составлению и исполнению бюджета города Шарыпово (100 % ежегодно).</w:t>
            </w:r>
          </w:p>
        </w:tc>
      </w:tr>
    </w:tbl>
    <w:p>
      <w:pPr>
        <w:pStyle w:val="Normal"/>
        <w:autoSpaceDE w:val="false"/>
        <w:jc w:val="both"/>
        <w:rPr>
          <w:sz w:val="26"/>
          <w:szCs w:val="26"/>
        </w:rPr>
      </w:pPr>
      <w:r>
        <w:rPr>
          <w:sz w:val="24"/>
          <w:szCs w:val="24"/>
        </w:rPr>
      </w:r>
    </w:p>
    <w:p>
      <w:pPr>
        <w:pStyle w:val="Normal"/>
        <w:autoSpaceDE w:val="false"/>
        <w:jc w:val="both"/>
        <w:rPr>
          <w:sz w:val="26"/>
          <w:szCs w:val="26"/>
        </w:rPr>
      </w:pPr>
      <w:r>
        <w:rPr>
          <w:sz w:val="24"/>
          <w:szCs w:val="24"/>
        </w:rPr>
      </w:r>
    </w:p>
    <w:p>
      <w:pPr>
        <w:pStyle w:val="Normal"/>
        <w:autoSpaceDE w:val="false"/>
        <w:jc w:val="both"/>
        <w:rPr>
          <w:sz w:val="26"/>
          <w:szCs w:val="26"/>
        </w:rPr>
      </w:pPr>
      <w:r>
        <w:rPr>
          <w:sz w:val="24"/>
          <w:szCs w:val="24"/>
        </w:rPr>
      </w:r>
    </w:p>
    <w:p>
      <w:pPr>
        <w:pStyle w:val="Normal"/>
        <w:autoSpaceDE w:val="false"/>
        <w:jc w:val="both"/>
        <w:rPr>
          <w:sz w:val="26"/>
          <w:szCs w:val="26"/>
        </w:rPr>
      </w:pPr>
      <w:r>
        <w:rPr>
          <w:sz w:val="24"/>
          <w:szCs w:val="24"/>
        </w:rPr>
      </w:r>
    </w:p>
    <w:p>
      <w:pPr>
        <w:pStyle w:val="Normal"/>
        <w:autoSpaceDE w:val="false"/>
        <w:jc w:val="both"/>
        <w:rPr>
          <w:sz w:val="26"/>
          <w:szCs w:val="26"/>
        </w:rPr>
      </w:pPr>
      <w:r>
        <w:rPr>
          <w:sz w:val="24"/>
          <w:szCs w:val="24"/>
        </w:rPr>
      </w:r>
    </w:p>
    <w:p>
      <w:pPr>
        <w:pStyle w:val="Normal"/>
        <w:autoSpaceDE w:val="false"/>
        <w:jc w:val="both"/>
        <w:rPr>
          <w:sz w:val="26"/>
          <w:szCs w:val="26"/>
        </w:rPr>
      </w:pPr>
      <w:r>
        <w:rPr>
          <w:sz w:val="24"/>
          <w:szCs w:val="24"/>
        </w:rPr>
      </w:r>
    </w:p>
    <w:p>
      <w:pPr>
        <w:pStyle w:val="Normal"/>
        <w:rPr>
          <w:sz w:val="26"/>
          <w:szCs w:val="26"/>
        </w:rPr>
      </w:pPr>
      <w:r>
        <w:rPr>
          <w:sz w:val="24"/>
          <w:szCs w:val="24"/>
        </w:rPr>
      </w:r>
    </w:p>
    <w:p>
      <w:pPr>
        <w:pStyle w:val="Normal"/>
        <w:numPr>
          <w:ilvl w:val="0"/>
          <w:numId w:val="0"/>
        </w:numPr>
        <w:autoSpaceDE w:val="false"/>
        <w:ind w:left="7797" w:hanging="0"/>
        <w:outlineLvl w:val="2"/>
        <w:rPr>
          <w:sz w:val="26"/>
          <w:szCs w:val="26"/>
        </w:rPr>
      </w:pPr>
      <w:r>
        <w:rPr>
          <w:sz w:val="24"/>
          <w:szCs w:val="24"/>
        </w:rPr>
      </w:r>
    </w:p>
    <w:p>
      <w:pPr>
        <w:pStyle w:val="Normal"/>
        <w:numPr>
          <w:ilvl w:val="0"/>
          <w:numId w:val="0"/>
        </w:numPr>
        <w:autoSpaceDE w:val="false"/>
        <w:ind w:left="7797" w:hanging="0"/>
        <w:outlineLvl w:val="2"/>
        <w:rPr>
          <w:sz w:val="26"/>
          <w:szCs w:val="26"/>
        </w:rPr>
      </w:pPr>
      <w:r>
        <w:rPr>
          <w:sz w:val="24"/>
          <w:szCs w:val="24"/>
        </w:rPr>
      </w:r>
    </w:p>
    <w:p>
      <w:pPr>
        <w:pStyle w:val="Normal"/>
        <w:numPr>
          <w:ilvl w:val="0"/>
          <w:numId w:val="0"/>
        </w:numPr>
        <w:autoSpaceDE w:val="false"/>
        <w:ind w:left="7797" w:hanging="0"/>
        <w:outlineLvl w:val="2"/>
        <w:rPr>
          <w:sz w:val="26"/>
          <w:szCs w:val="26"/>
        </w:rPr>
      </w:pPr>
      <w:r>
        <w:rPr>
          <w:sz w:val="24"/>
          <w:szCs w:val="24"/>
        </w:rPr>
        <w:t>Приложение № 5</w:t>
      </w:r>
    </w:p>
    <w:p>
      <w:pPr>
        <w:pStyle w:val="Normal"/>
        <w:autoSpaceDE w:val="false"/>
        <w:ind w:left="7796" w:hanging="0"/>
        <w:rPr>
          <w:sz w:val="26"/>
          <w:szCs w:val="26"/>
        </w:rPr>
      </w:pPr>
      <w:r>
        <w:rPr>
          <w:sz w:val="24"/>
          <w:szCs w:val="24"/>
        </w:rPr>
        <w:t>к муниципальной программе «Управление муниципальными финансами муниципального образования город Шарыпово</w:t>
      </w:r>
      <w:r>
        <w:rPr>
          <w:bCs/>
          <w:sz w:val="24"/>
          <w:szCs w:val="24"/>
        </w:rPr>
        <w:t>»</w:t>
      </w:r>
    </w:p>
    <w:p>
      <w:pPr>
        <w:pStyle w:val="Normal"/>
        <w:jc w:val="center"/>
        <w:rPr>
          <w:sz w:val="26"/>
          <w:szCs w:val="26"/>
        </w:rPr>
      </w:pPr>
      <w:r>
        <w:rPr>
          <w:bCs/>
          <w:sz w:val="24"/>
          <w:szCs w:val="24"/>
        </w:rPr>
      </w:r>
    </w:p>
    <w:p>
      <w:pPr>
        <w:pStyle w:val="Normal"/>
        <w:jc w:val="center"/>
        <w:rPr>
          <w:sz w:val="26"/>
          <w:szCs w:val="26"/>
        </w:rPr>
      </w:pPr>
      <w:r>
        <w:rPr>
          <w:sz w:val="24"/>
          <w:szCs w:val="24"/>
        </w:rPr>
      </w:r>
    </w:p>
    <w:p>
      <w:pPr>
        <w:pStyle w:val="Normal"/>
        <w:jc w:val="center"/>
        <w:rPr>
          <w:sz w:val="26"/>
          <w:szCs w:val="26"/>
        </w:rPr>
      </w:pPr>
      <w:r>
        <w:rPr>
          <w:sz w:val="24"/>
          <w:szCs w:val="24"/>
        </w:rPr>
        <w:t xml:space="preserve">Информация о ресурсном обеспечении </w:t>
      </w:r>
    </w:p>
    <w:p>
      <w:pPr>
        <w:pStyle w:val="Normal"/>
        <w:jc w:val="center"/>
        <w:rPr>
          <w:sz w:val="26"/>
          <w:szCs w:val="26"/>
        </w:rPr>
      </w:pPr>
      <w:r>
        <w:rPr>
          <w:sz w:val="24"/>
          <w:szCs w:val="24"/>
        </w:rPr>
        <w:t>муниципальной программы муниципального образования города Шарыпово Красноярского края</w:t>
      </w:r>
    </w:p>
    <w:p>
      <w:pPr>
        <w:pStyle w:val="Normal"/>
        <w:jc w:val="center"/>
        <w:rPr>
          <w:sz w:val="26"/>
          <w:szCs w:val="26"/>
        </w:rPr>
      </w:pPr>
      <w:r>
        <w:rPr>
          <w:sz w:val="24"/>
          <w:szCs w:val="24"/>
        </w:rPr>
        <w:t xml:space="preserve"> </w:t>
      </w:r>
      <w:r>
        <w:rPr>
          <w:sz w:val="24"/>
          <w:szCs w:val="24"/>
        </w:rPr>
        <w:t xml:space="preserve">за счет средств </w:t>
      </w:r>
      <w:r>
        <w:rPr>
          <w:sz w:val="26"/>
          <w:szCs w:val="26"/>
        </w:rPr>
        <w:t>бюджета города Шарыпово</w:t>
      </w:r>
      <w:r>
        <w:rPr>
          <w:sz w:val="24"/>
          <w:szCs w:val="24"/>
        </w:rPr>
        <w:t>, в том числе средств, поступивших из бюджетов других уровней бюджетной системы</w:t>
      </w:r>
    </w:p>
    <w:p>
      <w:pPr>
        <w:pStyle w:val="Normal"/>
        <w:jc w:val="center"/>
        <w:rPr>
          <w:sz w:val="26"/>
          <w:szCs w:val="26"/>
        </w:rPr>
      </w:pPr>
      <w:r>
        <w:rPr>
          <w:sz w:val="24"/>
          <w:szCs w:val="24"/>
        </w:rPr>
        <w:t xml:space="preserve"> </w:t>
      </w:r>
      <w:r>
        <w:rPr>
          <w:sz w:val="24"/>
          <w:szCs w:val="24"/>
        </w:rPr>
        <w:t>и бюджетов государственных внебюджетных фондов</w:t>
      </w:r>
    </w:p>
    <w:p>
      <w:pPr>
        <w:pStyle w:val="Normal"/>
        <w:jc w:val="center"/>
        <w:rPr>
          <w:sz w:val="26"/>
          <w:szCs w:val="26"/>
        </w:rPr>
      </w:pPr>
      <w:r>
        <w:rPr>
          <w:sz w:val="24"/>
          <w:szCs w:val="24"/>
        </w:rPr>
      </w:r>
    </w:p>
    <w:tbl>
      <w:tblPr>
        <w:tblW w:w="15502" w:type="dxa"/>
        <w:jc w:val="left"/>
        <w:tblInd w:w="-318" w:type="dxa"/>
        <w:tblLayout w:type="fixed"/>
        <w:tblCellMar>
          <w:top w:w="0" w:type="dxa"/>
          <w:left w:w="108" w:type="dxa"/>
          <w:bottom w:w="0" w:type="dxa"/>
          <w:right w:w="108" w:type="dxa"/>
        </w:tblCellMar>
      </w:tblPr>
      <w:tblGrid>
        <w:gridCol w:w="516"/>
        <w:gridCol w:w="1753"/>
        <w:gridCol w:w="2977"/>
        <w:gridCol w:w="3264"/>
        <w:gridCol w:w="692"/>
        <w:gridCol w:w="726"/>
        <w:gridCol w:w="636"/>
        <w:gridCol w:w="570"/>
        <w:gridCol w:w="960"/>
        <w:gridCol w:w="953"/>
        <w:gridCol w:w="987"/>
        <w:gridCol w:w="1468"/>
      </w:tblGrid>
      <w:tr>
        <w:trPr>
          <w:trHeight w:val="630" w:hRule="atLeast"/>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bookmarkStart w:id="8" w:name="_Hlk39740292"/>
            <w:bookmarkEnd w:id="8"/>
            <w:r>
              <w:rPr>
                <w:color w:val="000000"/>
              </w:rPr>
              <w:t xml:space="preserve">№ </w:t>
            </w:r>
            <w:r>
              <w:rPr>
                <w:color w:val="000000"/>
              </w:rPr>
              <w:t>п/п</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Статус (муниципальная программа, подпрограмма)</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Наименование программы, подпрограммы</w:t>
            </w:r>
          </w:p>
        </w:tc>
        <w:tc>
          <w:tcPr>
            <w:tcW w:w="32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Наименование главного распорядителя бюджетных средств (далее - ГРБС)</w:t>
            </w:r>
          </w:p>
        </w:tc>
        <w:tc>
          <w:tcPr>
            <w:tcW w:w="2624" w:type="dxa"/>
            <w:gridSpan w:val="4"/>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Код бюджетной классификации</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2023 год</w:t>
            </w:r>
          </w:p>
        </w:tc>
        <w:tc>
          <w:tcPr>
            <w:tcW w:w="9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2024 год</w:t>
            </w:r>
          </w:p>
        </w:tc>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highlight w:val="yellow"/>
              </w:rPr>
            </w:pPr>
            <w:r>
              <w:rPr>
                <w:color w:val="000000"/>
                <w:highlight w:val="yellow"/>
              </w:rPr>
              <w:t>2025 год</w:t>
            </w:r>
          </w:p>
        </w:tc>
        <w:tc>
          <w:tcPr>
            <w:tcW w:w="1468" w:type="dxa"/>
            <w:vMerge w:val="restart"/>
            <w:tcBorders>
              <w:top w:val="single" w:sz="4" w:space="0" w:color="000000"/>
              <w:left w:val="single" w:sz="4" w:space="0" w:color="000000"/>
              <w:right w:val="single" w:sz="4" w:space="0" w:color="000000"/>
            </w:tcBorders>
            <w:vAlign w:val="center"/>
          </w:tcPr>
          <w:p>
            <w:pPr>
              <w:pStyle w:val="Normal"/>
              <w:jc w:val="center"/>
              <w:rPr>
                <w:color w:val="000000"/>
              </w:rPr>
            </w:pPr>
            <w:r>
              <w:rPr>
                <w:color w:val="000000"/>
              </w:rPr>
              <w:t>Итого на очередной финансовый год и плановый период</w:t>
            </w:r>
          </w:p>
        </w:tc>
      </w:tr>
      <w:tr>
        <w:trPr>
          <w:trHeight w:val="645" w:hRule="atLeast"/>
        </w:trPr>
        <w:tc>
          <w:tcPr>
            <w:tcW w:w="5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2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ГРБС</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РзПр</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ЦСР</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ВР</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план</w:t>
            </w:r>
          </w:p>
        </w:tc>
        <w:tc>
          <w:tcPr>
            <w:tcW w:w="9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план</w:t>
            </w:r>
          </w:p>
        </w:tc>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план</w:t>
            </w:r>
          </w:p>
        </w:tc>
        <w:tc>
          <w:tcPr>
            <w:tcW w:w="1468" w:type="dxa"/>
            <w:vMerge w:val="continue"/>
            <w:tcBorders>
              <w:top w:val="single" w:sz="4" w:space="0" w:color="000000"/>
              <w:left w:val="single" w:sz="4" w:space="0" w:color="000000"/>
              <w:right w:val="single" w:sz="4" w:space="0" w:color="000000"/>
            </w:tcBorders>
            <w:vAlign w:val="center"/>
          </w:tcPr>
          <w:p>
            <w:pPr>
              <w:pStyle w:val="Normal"/>
              <w:snapToGrid w:val="false"/>
              <w:rPr>
                <w:color w:val="000000"/>
              </w:rPr>
            </w:pPr>
            <w:r>
              <w:rPr>
                <w:color w:val="000000"/>
              </w:rPr>
            </w:r>
          </w:p>
        </w:tc>
      </w:tr>
      <w:tr>
        <w:trPr>
          <w:trHeight w:val="300" w:hRule="atLeast"/>
        </w:trPr>
        <w:tc>
          <w:tcPr>
            <w:tcW w:w="51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753" w:type="dxa"/>
            <w:tcBorders>
              <w:bottom w:val="single" w:sz="4" w:space="0" w:color="000000"/>
              <w:right w:val="single" w:sz="4" w:space="0" w:color="000000"/>
            </w:tcBorders>
            <w:vAlign w:val="center"/>
          </w:tcPr>
          <w:p>
            <w:pPr>
              <w:pStyle w:val="Normal"/>
              <w:jc w:val="center"/>
              <w:rPr>
                <w:color w:val="000000"/>
              </w:rPr>
            </w:pPr>
            <w:r>
              <w:rPr>
                <w:color w:val="000000"/>
              </w:rPr>
              <w:t>2</w:t>
            </w:r>
          </w:p>
        </w:tc>
        <w:tc>
          <w:tcPr>
            <w:tcW w:w="2977" w:type="dxa"/>
            <w:tcBorders>
              <w:bottom w:val="single" w:sz="4" w:space="0" w:color="000000"/>
              <w:right w:val="single" w:sz="4" w:space="0" w:color="000000"/>
            </w:tcBorders>
            <w:vAlign w:val="center"/>
          </w:tcPr>
          <w:p>
            <w:pPr>
              <w:pStyle w:val="Normal"/>
              <w:jc w:val="center"/>
              <w:rPr>
                <w:color w:val="000000"/>
              </w:rPr>
            </w:pPr>
            <w:r>
              <w:rPr>
                <w:color w:val="000000"/>
              </w:rPr>
              <w:t>3</w:t>
            </w:r>
          </w:p>
        </w:tc>
        <w:tc>
          <w:tcPr>
            <w:tcW w:w="3264" w:type="dxa"/>
            <w:tcBorders>
              <w:bottom w:val="single" w:sz="4" w:space="0" w:color="000000"/>
              <w:right w:val="single" w:sz="4" w:space="0" w:color="000000"/>
            </w:tcBorders>
            <w:vAlign w:val="center"/>
          </w:tcPr>
          <w:p>
            <w:pPr>
              <w:pStyle w:val="Normal"/>
              <w:jc w:val="center"/>
              <w:rPr>
                <w:color w:val="000000"/>
              </w:rPr>
            </w:pPr>
            <w:r>
              <w:rPr>
                <w:color w:val="000000"/>
              </w:rPr>
              <w:t>4</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5</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6</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7</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8</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9</w:t>
            </w:r>
          </w:p>
        </w:tc>
        <w:tc>
          <w:tcPr>
            <w:tcW w:w="953" w:type="dxa"/>
            <w:tcBorders>
              <w:bottom w:val="single" w:sz="4" w:space="0" w:color="000000"/>
              <w:right w:val="single" w:sz="4" w:space="0" w:color="000000"/>
            </w:tcBorders>
            <w:vAlign w:val="center"/>
          </w:tcPr>
          <w:p>
            <w:pPr>
              <w:pStyle w:val="Normal"/>
              <w:jc w:val="center"/>
              <w:rPr>
                <w:color w:val="000000"/>
              </w:rPr>
            </w:pPr>
            <w:r>
              <w:rPr>
                <w:color w:val="000000"/>
              </w:rPr>
              <w:t>10</w:t>
            </w:r>
          </w:p>
        </w:tc>
        <w:tc>
          <w:tcPr>
            <w:tcW w:w="987" w:type="dxa"/>
            <w:tcBorders>
              <w:bottom w:val="single" w:sz="4" w:space="0" w:color="000000"/>
              <w:right w:val="single" w:sz="4" w:space="0" w:color="000000"/>
            </w:tcBorders>
            <w:vAlign w:val="center"/>
          </w:tcPr>
          <w:p>
            <w:pPr>
              <w:pStyle w:val="Normal"/>
              <w:jc w:val="center"/>
              <w:rPr>
                <w:color w:val="000000"/>
              </w:rPr>
            </w:pPr>
            <w:r>
              <w:rPr>
                <w:color w:val="000000"/>
              </w:rPr>
              <w:t>11</w:t>
            </w:r>
          </w:p>
        </w:tc>
        <w:tc>
          <w:tcPr>
            <w:tcW w:w="1468" w:type="dxa"/>
            <w:tcBorders>
              <w:bottom w:val="single" w:sz="4" w:space="0" w:color="000000"/>
              <w:right w:val="single" w:sz="4" w:space="0" w:color="000000"/>
            </w:tcBorders>
            <w:vAlign w:val="center"/>
          </w:tcPr>
          <w:p>
            <w:pPr>
              <w:pStyle w:val="Normal"/>
              <w:jc w:val="center"/>
              <w:rPr>
                <w:color w:val="000000"/>
              </w:rPr>
            </w:pPr>
            <w:r>
              <w:rPr>
                <w:color w:val="000000"/>
              </w:rPr>
              <w:t>12</w:t>
            </w:r>
          </w:p>
        </w:tc>
      </w:tr>
      <w:tr>
        <w:trPr>
          <w:trHeight w:val="457" w:hRule="atLeast"/>
        </w:trPr>
        <w:tc>
          <w:tcPr>
            <w:tcW w:w="516"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753"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Муниципальная программа</w:t>
            </w:r>
          </w:p>
        </w:tc>
        <w:tc>
          <w:tcPr>
            <w:tcW w:w="2977"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Управление муниципальными финансами</w:t>
            </w:r>
          </w:p>
        </w:tc>
        <w:tc>
          <w:tcPr>
            <w:tcW w:w="3264" w:type="dxa"/>
            <w:tcBorders>
              <w:bottom w:val="single" w:sz="4" w:space="0" w:color="000000"/>
              <w:right w:val="single" w:sz="4" w:space="0" w:color="000000"/>
            </w:tcBorders>
            <w:vAlign w:val="center"/>
          </w:tcPr>
          <w:p>
            <w:pPr>
              <w:pStyle w:val="Normal"/>
              <w:rPr>
                <w:color w:val="000000"/>
              </w:rPr>
            </w:pPr>
            <w:r>
              <w:rPr>
                <w:color w:val="000000"/>
              </w:rPr>
              <w:t>всего расходные обязательства по муниципальной программе</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15139,1</w:t>
            </w:r>
          </w:p>
        </w:tc>
        <w:tc>
          <w:tcPr>
            <w:tcW w:w="95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14639,1</w:t>
            </w:r>
          </w:p>
        </w:tc>
        <w:tc>
          <w:tcPr>
            <w:tcW w:w="987"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14639,1</w:t>
            </w:r>
          </w:p>
        </w:tc>
        <w:tc>
          <w:tcPr>
            <w:tcW w:w="1468"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44417,3</w:t>
            </w:r>
          </w:p>
        </w:tc>
      </w:tr>
      <w:tr>
        <w:trPr>
          <w:trHeight w:val="109" w:hRule="atLeast"/>
        </w:trPr>
        <w:tc>
          <w:tcPr>
            <w:tcW w:w="5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53"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264" w:type="dxa"/>
            <w:tcBorders>
              <w:bottom w:val="single" w:sz="4" w:space="0" w:color="000000"/>
              <w:right w:val="single" w:sz="4" w:space="0" w:color="000000"/>
            </w:tcBorders>
            <w:vAlign w:val="center"/>
          </w:tcPr>
          <w:p>
            <w:pPr>
              <w:pStyle w:val="Normal"/>
              <w:rPr>
                <w:color w:val="000000"/>
              </w:rPr>
            </w:pPr>
            <w:r>
              <w:rPr>
                <w:color w:val="000000"/>
              </w:rPr>
              <w:t>в том числе по ГРБС:</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60"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953"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987"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1468"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r>
      <w:tr>
        <w:trPr>
          <w:trHeight w:val="439" w:hRule="atLeast"/>
        </w:trPr>
        <w:tc>
          <w:tcPr>
            <w:tcW w:w="5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53"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264"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15139,1</w:t>
            </w:r>
          </w:p>
        </w:tc>
        <w:tc>
          <w:tcPr>
            <w:tcW w:w="95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14639,1</w:t>
            </w:r>
          </w:p>
        </w:tc>
        <w:tc>
          <w:tcPr>
            <w:tcW w:w="987"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14639,1</w:t>
            </w:r>
          </w:p>
        </w:tc>
        <w:tc>
          <w:tcPr>
            <w:tcW w:w="1468"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44417,3</w:t>
            </w:r>
          </w:p>
        </w:tc>
      </w:tr>
      <w:tr>
        <w:trPr>
          <w:trHeight w:val="335" w:hRule="atLeast"/>
        </w:trPr>
        <w:tc>
          <w:tcPr>
            <w:tcW w:w="516"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1753"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Подпрограмма 1</w:t>
            </w:r>
          </w:p>
        </w:tc>
        <w:tc>
          <w:tcPr>
            <w:tcW w:w="2977"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 xml:space="preserve">Создание условий для эффективного и ответственного управления муниципальными финансами, повышения устойчивости бюджета города Шарыпово  </w:t>
            </w:r>
          </w:p>
        </w:tc>
        <w:tc>
          <w:tcPr>
            <w:tcW w:w="3264" w:type="dxa"/>
            <w:tcBorders>
              <w:bottom w:val="single" w:sz="4" w:space="0" w:color="000000"/>
              <w:right w:val="single" w:sz="4" w:space="0" w:color="000000"/>
            </w:tcBorders>
            <w:vAlign w:val="center"/>
          </w:tcPr>
          <w:p>
            <w:pPr>
              <w:pStyle w:val="Normal"/>
              <w:rPr>
                <w:color w:val="000000"/>
              </w:rPr>
            </w:pPr>
            <w:r>
              <w:rPr>
                <w:color w:val="000000"/>
              </w:rPr>
              <w:t>всего расходные обязательства по муниципальной программе</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53"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87"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468"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144" w:hRule="atLeast"/>
        </w:trPr>
        <w:tc>
          <w:tcPr>
            <w:tcW w:w="5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264" w:type="dxa"/>
            <w:tcBorders>
              <w:bottom w:val="single" w:sz="4" w:space="0" w:color="000000"/>
              <w:right w:val="single" w:sz="4" w:space="0" w:color="000000"/>
            </w:tcBorders>
            <w:vAlign w:val="center"/>
          </w:tcPr>
          <w:p>
            <w:pPr>
              <w:pStyle w:val="Normal"/>
              <w:rPr>
                <w:color w:val="000000"/>
              </w:rPr>
            </w:pPr>
            <w:r>
              <w:rPr>
                <w:color w:val="000000"/>
              </w:rPr>
              <w:t>в том числе по ГРБС:</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53"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87"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468"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473" w:hRule="atLeast"/>
        </w:trPr>
        <w:tc>
          <w:tcPr>
            <w:tcW w:w="5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264"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53"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87"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468"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423" w:hRule="atLeast"/>
        </w:trPr>
        <w:tc>
          <w:tcPr>
            <w:tcW w:w="516"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1.2.</w:t>
            </w:r>
          </w:p>
        </w:tc>
        <w:tc>
          <w:tcPr>
            <w:tcW w:w="1753"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Подпрограмма 2</w:t>
            </w:r>
          </w:p>
        </w:tc>
        <w:tc>
          <w:tcPr>
            <w:tcW w:w="2977"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Управление муниципальным долгом города Шарыпово</w:t>
            </w:r>
          </w:p>
        </w:tc>
        <w:tc>
          <w:tcPr>
            <w:tcW w:w="3264" w:type="dxa"/>
            <w:tcBorders>
              <w:bottom w:val="single" w:sz="4" w:space="0" w:color="000000"/>
              <w:right w:val="single" w:sz="4" w:space="0" w:color="000000"/>
            </w:tcBorders>
            <w:vAlign w:val="center"/>
          </w:tcPr>
          <w:p>
            <w:pPr>
              <w:pStyle w:val="Normal"/>
              <w:rPr>
                <w:color w:val="000000"/>
              </w:rPr>
            </w:pPr>
            <w:r>
              <w:rPr>
                <w:color w:val="000000"/>
              </w:rPr>
              <w:t>всего расходные обязательства по муниципальной программе</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1500,00</w:t>
            </w:r>
          </w:p>
        </w:tc>
        <w:tc>
          <w:tcPr>
            <w:tcW w:w="95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1000,00</w:t>
            </w:r>
          </w:p>
        </w:tc>
        <w:tc>
          <w:tcPr>
            <w:tcW w:w="987"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1000,00</w:t>
            </w:r>
          </w:p>
        </w:tc>
        <w:tc>
          <w:tcPr>
            <w:tcW w:w="1468"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3500,00</w:t>
            </w:r>
          </w:p>
        </w:tc>
      </w:tr>
      <w:tr>
        <w:trPr>
          <w:trHeight w:val="300" w:hRule="atLeast"/>
        </w:trPr>
        <w:tc>
          <w:tcPr>
            <w:tcW w:w="5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53"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264" w:type="dxa"/>
            <w:tcBorders>
              <w:bottom w:val="single" w:sz="4" w:space="0" w:color="000000"/>
              <w:right w:val="single" w:sz="4" w:space="0" w:color="000000"/>
            </w:tcBorders>
            <w:vAlign w:val="center"/>
          </w:tcPr>
          <w:p>
            <w:pPr>
              <w:pStyle w:val="Normal"/>
              <w:rPr>
                <w:color w:val="000000"/>
              </w:rPr>
            </w:pPr>
            <w:r>
              <w:rPr>
                <w:color w:val="000000"/>
              </w:rPr>
              <w:t>в том числе по ГРБС:</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6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 </w:t>
            </w:r>
          </w:p>
        </w:tc>
        <w:tc>
          <w:tcPr>
            <w:tcW w:w="95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 </w:t>
            </w:r>
          </w:p>
        </w:tc>
        <w:tc>
          <w:tcPr>
            <w:tcW w:w="987"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 </w:t>
            </w:r>
          </w:p>
        </w:tc>
        <w:tc>
          <w:tcPr>
            <w:tcW w:w="1468"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 </w:t>
            </w:r>
          </w:p>
        </w:tc>
      </w:tr>
      <w:tr>
        <w:trPr>
          <w:trHeight w:val="526" w:hRule="atLeast"/>
        </w:trPr>
        <w:tc>
          <w:tcPr>
            <w:tcW w:w="5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53"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264"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1500,00</w:t>
            </w:r>
          </w:p>
        </w:tc>
        <w:tc>
          <w:tcPr>
            <w:tcW w:w="95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1000,00</w:t>
            </w:r>
          </w:p>
        </w:tc>
        <w:tc>
          <w:tcPr>
            <w:tcW w:w="987"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1000,00</w:t>
            </w:r>
          </w:p>
        </w:tc>
        <w:tc>
          <w:tcPr>
            <w:tcW w:w="1468"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3500,00</w:t>
            </w:r>
          </w:p>
        </w:tc>
      </w:tr>
      <w:tr>
        <w:trPr>
          <w:trHeight w:val="432" w:hRule="atLeast"/>
        </w:trPr>
        <w:tc>
          <w:tcPr>
            <w:tcW w:w="516"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1.3.</w:t>
            </w:r>
          </w:p>
        </w:tc>
        <w:tc>
          <w:tcPr>
            <w:tcW w:w="1753"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Подпрограмма 3</w:t>
            </w:r>
          </w:p>
        </w:tc>
        <w:tc>
          <w:tcPr>
            <w:tcW w:w="2977"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Организация и осуществление муниципального финансового контроля в городе Шарыпово</w:t>
            </w:r>
          </w:p>
        </w:tc>
        <w:tc>
          <w:tcPr>
            <w:tcW w:w="3264" w:type="dxa"/>
            <w:tcBorders>
              <w:bottom w:val="single" w:sz="4" w:space="0" w:color="000000"/>
              <w:right w:val="single" w:sz="4" w:space="0" w:color="000000"/>
            </w:tcBorders>
            <w:vAlign w:val="center"/>
          </w:tcPr>
          <w:p>
            <w:pPr>
              <w:pStyle w:val="Normal"/>
              <w:rPr>
                <w:color w:val="000000"/>
              </w:rPr>
            </w:pPr>
            <w:r>
              <w:rPr>
                <w:color w:val="000000"/>
              </w:rPr>
              <w:t>всего расходные обязательства по муниципальной программе</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53"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87"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468"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255" w:hRule="atLeast"/>
        </w:trPr>
        <w:tc>
          <w:tcPr>
            <w:tcW w:w="5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264" w:type="dxa"/>
            <w:tcBorders>
              <w:bottom w:val="single" w:sz="4" w:space="0" w:color="000000"/>
              <w:right w:val="single" w:sz="4" w:space="0" w:color="000000"/>
            </w:tcBorders>
            <w:vAlign w:val="center"/>
          </w:tcPr>
          <w:p>
            <w:pPr>
              <w:pStyle w:val="Normal"/>
              <w:rPr>
                <w:color w:val="000000"/>
              </w:rPr>
            </w:pPr>
            <w:r>
              <w:rPr>
                <w:color w:val="000000"/>
              </w:rPr>
              <w:t>в том числе по ГРБС:</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53"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87"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468"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518" w:hRule="atLeast"/>
        </w:trPr>
        <w:tc>
          <w:tcPr>
            <w:tcW w:w="5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264"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53"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87"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468"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7" w:hRule="atLeast"/>
        </w:trPr>
        <w:tc>
          <w:tcPr>
            <w:tcW w:w="516"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1.4.</w:t>
            </w:r>
          </w:p>
        </w:tc>
        <w:tc>
          <w:tcPr>
            <w:tcW w:w="1753"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Подпрограмма 4</w:t>
            </w:r>
          </w:p>
        </w:tc>
        <w:tc>
          <w:tcPr>
            <w:tcW w:w="2977"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 xml:space="preserve">Обеспечение реализации муниципальной программы и прочие мероприятия </w:t>
            </w:r>
          </w:p>
        </w:tc>
        <w:tc>
          <w:tcPr>
            <w:tcW w:w="3264" w:type="dxa"/>
            <w:tcBorders>
              <w:bottom w:val="single" w:sz="4" w:space="0" w:color="000000"/>
              <w:right w:val="single" w:sz="4" w:space="0" w:color="000000"/>
            </w:tcBorders>
            <w:vAlign w:val="center"/>
          </w:tcPr>
          <w:p>
            <w:pPr>
              <w:pStyle w:val="Normal"/>
              <w:rPr>
                <w:color w:val="000000"/>
              </w:rPr>
            </w:pPr>
            <w:r>
              <w:rPr>
                <w:color w:val="000000"/>
              </w:rPr>
              <w:t>всего расходные обязательства по муниципальной программе</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13639,1</w:t>
            </w:r>
          </w:p>
        </w:tc>
        <w:tc>
          <w:tcPr>
            <w:tcW w:w="95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13639,1</w:t>
            </w:r>
          </w:p>
        </w:tc>
        <w:tc>
          <w:tcPr>
            <w:tcW w:w="987"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13639,1</w:t>
            </w:r>
          </w:p>
        </w:tc>
        <w:tc>
          <w:tcPr>
            <w:tcW w:w="1468"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40917,3</w:t>
            </w:r>
          </w:p>
        </w:tc>
      </w:tr>
      <w:tr>
        <w:trPr>
          <w:trHeight w:val="130" w:hRule="atLeast"/>
        </w:trPr>
        <w:tc>
          <w:tcPr>
            <w:tcW w:w="5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53"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264" w:type="dxa"/>
            <w:tcBorders>
              <w:bottom w:val="single" w:sz="4" w:space="0" w:color="000000"/>
              <w:right w:val="single" w:sz="4" w:space="0" w:color="000000"/>
            </w:tcBorders>
            <w:vAlign w:val="center"/>
          </w:tcPr>
          <w:p>
            <w:pPr>
              <w:pStyle w:val="Normal"/>
              <w:rPr>
                <w:color w:val="000000"/>
              </w:rPr>
            </w:pPr>
            <w:r>
              <w:rPr>
                <w:color w:val="000000"/>
              </w:rPr>
              <w:t>в том числе по ГРБС:</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960"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953"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987"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1468"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r>
      <w:tr>
        <w:trPr>
          <w:trHeight w:val="481" w:hRule="atLeast"/>
        </w:trPr>
        <w:tc>
          <w:tcPr>
            <w:tcW w:w="516"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53"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264" w:type="dxa"/>
            <w:tcBorders>
              <w:bottom w:val="single" w:sz="4" w:space="0" w:color="000000"/>
              <w:right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bottom w:val="single" w:sz="4" w:space="0" w:color="000000"/>
              <w:right w:val="single" w:sz="4" w:space="0" w:color="000000"/>
            </w:tcBorders>
            <w:vAlign w:val="center"/>
          </w:tcPr>
          <w:p>
            <w:pPr>
              <w:pStyle w:val="Normal"/>
              <w:jc w:val="center"/>
              <w:rPr>
                <w:color w:val="000000"/>
              </w:rPr>
            </w:pPr>
            <w:r>
              <w:rPr>
                <w:color w:val="000000"/>
              </w:rPr>
              <w:t>099</w:t>
            </w:r>
          </w:p>
        </w:tc>
        <w:tc>
          <w:tcPr>
            <w:tcW w:w="72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636"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570" w:type="dxa"/>
            <w:tcBorders>
              <w:bottom w:val="single" w:sz="4" w:space="0" w:color="000000"/>
              <w:right w:val="single" w:sz="4" w:space="0" w:color="000000"/>
            </w:tcBorders>
            <w:vAlign w:val="center"/>
          </w:tcPr>
          <w:p>
            <w:pPr>
              <w:pStyle w:val="Normal"/>
              <w:jc w:val="center"/>
              <w:rPr>
                <w:color w:val="000000"/>
              </w:rPr>
            </w:pPr>
            <w:r>
              <w:rPr>
                <w:color w:val="000000"/>
              </w:rPr>
              <w:t>Х</w:t>
            </w:r>
          </w:p>
        </w:tc>
        <w:tc>
          <w:tcPr>
            <w:tcW w:w="960"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13639,1</w:t>
            </w:r>
          </w:p>
        </w:tc>
        <w:tc>
          <w:tcPr>
            <w:tcW w:w="953"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13639,1</w:t>
            </w:r>
          </w:p>
        </w:tc>
        <w:tc>
          <w:tcPr>
            <w:tcW w:w="987"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13639,1</w:t>
            </w:r>
          </w:p>
        </w:tc>
        <w:tc>
          <w:tcPr>
            <w:tcW w:w="1468"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40917,3</w:t>
            </w:r>
          </w:p>
        </w:tc>
      </w:tr>
    </w:tbl>
    <w:p>
      <w:pPr>
        <w:pStyle w:val="Normal"/>
        <w:rPr>
          <w:sz w:val="26"/>
          <w:szCs w:val="26"/>
        </w:rPr>
      </w:pPr>
      <w:r>
        <w:rPr>
          <w:sz w:val="28"/>
          <w:szCs w:val="28"/>
        </w:rPr>
      </w:r>
    </w:p>
    <w:p>
      <w:pPr>
        <w:pStyle w:val="Normal"/>
        <w:rPr>
          <w:sz w:val="26"/>
          <w:szCs w:val="26"/>
        </w:rPr>
      </w:pPr>
      <w:r>
        <w:rPr>
          <w:sz w:val="28"/>
          <w:szCs w:val="28"/>
        </w:rPr>
      </w:r>
    </w:p>
    <w:p>
      <w:pPr>
        <w:pStyle w:val="Normal"/>
        <w:rPr>
          <w:sz w:val="26"/>
          <w:szCs w:val="26"/>
        </w:rPr>
      </w:pPr>
      <w:r>
        <w:rPr>
          <w:sz w:val="28"/>
          <w:szCs w:val="28"/>
        </w:rPr>
      </w:r>
    </w:p>
    <w:p>
      <w:pPr>
        <w:pStyle w:val="Normal"/>
        <w:rPr>
          <w:sz w:val="26"/>
          <w:szCs w:val="26"/>
        </w:rPr>
      </w:pPr>
      <w:r>
        <w:rPr/>
      </w:r>
    </w:p>
    <w:p>
      <w:pPr>
        <w:pStyle w:val="Normal"/>
        <w:rPr>
          <w:sz w:val="26"/>
          <w:szCs w:val="26"/>
        </w:rPr>
      </w:pPr>
      <w:r>
        <w:rPr/>
      </w:r>
    </w:p>
    <w:p>
      <w:pPr>
        <w:pStyle w:val="Normal"/>
        <w:rPr>
          <w:sz w:val="26"/>
          <w:szCs w:val="26"/>
        </w:rPr>
      </w:pPr>
      <w:r>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autoSpaceDE w:val="false"/>
        <w:rPr>
          <w:sz w:val="26"/>
          <w:szCs w:val="26"/>
        </w:rPr>
      </w:pPr>
      <w:r>
        <w:rPr>
          <w:sz w:val="28"/>
        </w:rPr>
      </w:r>
    </w:p>
    <w:p>
      <w:pPr>
        <w:pStyle w:val="Normal"/>
        <w:numPr>
          <w:ilvl w:val="0"/>
          <w:numId w:val="0"/>
        </w:numPr>
        <w:autoSpaceDE w:val="false"/>
        <w:ind w:left="7797" w:hanging="0"/>
        <w:outlineLvl w:val="2"/>
        <w:rPr>
          <w:sz w:val="26"/>
          <w:szCs w:val="26"/>
        </w:rPr>
      </w:pPr>
      <w:r>
        <w:rPr>
          <w:sz w:val="24"/>
          <w:szCs w:val="24"/>
        </w:rPr>
        <w:t>Приложение № 6</w:t>
      </w:r>
    </w:p>
    <w:p>
      <w:pPr>
        <w:pStyle w:val="Normal"/>
        <w:autoSpaceDE w:val="false"/>
        <w:ind w:left="7797" w:hanging="0"/>
        <w:rPr>
          <w:sz w:val="26"/>
          <w:szCs w:val="26"/>
        </w:rPr>
      </w:pPr>
      <w:r>
        <w:rPr>
          <w:sz w:val="24"/>
          <w:szCs w:val="24"/>
        </w:rPr>
        <w:t>к муниципальной программе «Управление муниципальными финансами муниципального образования город Шарыпово</w:t>
      </w:r>
      <w:r>
        <w:rPr>
          <w:bCs/>
          <w:sz w:val="24"/>
          <w:szCs w:val="24"/>
        </w:rPr>
        <w:t>»</w:t>
      </w:r>
    </w:p>
    <w:p>
      <w:pPr>
        <w:pStyle w:val="Normal"/>
        <w:jc w:val="center"/>
        <w:rPr>
          <w:sz w:val="26"/>
          <w:szCs w:val="26"/>
        </w:rPr>
      </w:pPr>
      <w:r>
        <w:rPr>
          <w:bCs/>
          <w:sz w:val="24"/>
          <w:szCs w:val="24"/>
        </w:rPr>
      </w:r>
    </w:p>
    <w:p>
      <w:pPr>
        <w:pStyle w:val="Normal"/>
        <w:jc w:val="center"/>
        <w:rPr>
          <w:sz w:val="26"/>
          <w:szCs w:val="26"/>
        </w:rPr>
      </w:pPr>
      <w:r>
        <w:rPr>
          <w:sz w:val="24"/>
          <w:szCs w:val="24"/>
        </w:rPr>
      </w:r>
    </w:p>
    <w:p>
      <w:pPr>
        <w:pStyle w:val="Normal"/>
        <w:jc w:val="center"/>
        <w:rPr>
          <w:sz w:val="26"/>
          <w:szCs w:val="26"/>
        </w:rPr>
      </w:pPr>
      <w:r>
        <w:rPr>
          <w:sz w:val="24"/>
          <w:szCs w:val="24"/>
        </w:rPr>
      </w:r>
    </w:p>
    <w:p>
      <w:pPr>
        <w:pStyle w:val="Normal"/>
        <w:jc w:val="center"/>
        <w:rPr>
          <w:sz w:val="26"/>
          <w:szCs w:val="26"/>
        </w:rPr>
      </w:pPr>
      <w:r>
        <w:rPr>
          <w:sz w:val="24"/>
          <w:szCs w:val="24"/>
        </w:rPr>
        <w:t xml:space="preserve">Информация об источниках финансирования подпрограмм, отдельных мероприятий </w:t>
      </w:r>
    </w:p>
    <w:p>
      <w:pPr>
        <w:pStyle w:val="Normal"/>
        <w:jc w:val="center"/>
        <w:rPr>
          <w:sz w:val="26"/>
          <w:szCs w:val="26"/>
        </w:rPr>
      </w:pPr>
      <w:r>
        <w:rPr>
          <w:sz w:val="24"/>
          <w:szCs w:val="24"/>
        </w:rPr>
        <w:t xml:space="preserve">муниципальной программы муниципального образования города Шарыпово Красноярского края (средства </w:t>
      </w:r>
      <w:r>
        <w:rPr>
          <w:sz w:val="26"/>
          <w:szCs w:val="26"/>
        </w:rPr>
        <w:t>бюджета города Шарыпово</w:t>
      </w:r>
      <w:r>
        <w:rPr>
          <w:sz w:val="24"/>
          <w:szCs w:val="24"/>
        </w:rPr>
        <w:t>, в том числе средства, поступившие из бюджетов других уровней бюджетной системы, бюджетов государственных внебюджетных фондов)</w:t>
      </w:r>
    </w:p>
    <w:p>
      <w:pPr>
        <w:pStyle w:val="Normal"/>
        <w:rPr>
          <w:sz w:val="26"/>
          <w:szCs w:val="26"/>
        </w:rPr>
      </w:pPr>
      <w:r>
        <w:rPr>
          <w:sz w:val="28"/>
          <w:szCs w:val="28"/>
        </w:rPr>
      </w:r>
    </w:p>
    <w:p>
      <w:pPr>
        <w:pStyle w:val="Normal"/>
        <w:rPr>
          <w:sz w:val="26"/>
          <w:szCs w:val="26"/>
        </w:rPr>
      </w:pPr>
      <w:r>
        <w:rPr>
          <w:sz w:val="28"/>
          <w:szCs w:val="28"/>
        </w:rPr>
      </w:r>
    </w:p>
    <w:tbl>
      <w:tblPr>
        <w:tblW w:w="15026" w:type="dxa"/>
        <w:jc w:val="left"/>
        <w:tblInd w:w="-176" w:type="dxa"/>
        <w:tblLayout w:type="fixed"/>
        <w:tblCellMar>
          <w:top w:w="0" w:type="dxa"/>
          <w:left w:w="108" w:type="dxa"/>
          <w:bottom w:w="0" w:type="dxa"/>
          <w:right w:w="108" w:type="dxa"/>
        </w:tblCellMar>
      </w:tblPr>
      <w:tblGrid>
        <w:gridCol w:w="709"/>
        <w:gridCol w:w="1734"/>
        <w:gridCol w:w="4362"/>
        <w:gridCol w:w="2835"/>
        <w:gridCol w:w="1134"/>
        <w:gridCol w:w="1134"/>
        <w:gridCol w:w="1134"/>
        <w:gridCol w:w="1984"/>
      </w:tblGrid>
      <w:tr>
        <w:trPr>
          <w:trHeight w:val="960" w:hRule="atLeast"/>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bookmarkStart w:id="9" w:name="_Hlk39740327"/>
            <w:bookmarkEnd w:id="9"/>
            <w:r>
              <w:rPr>
                <w:color w:val="000000"/>
              </w:rPr>
              <w:t xml:space="preserve">№ </w:t>
            </w:r>
            <w:r>
              <w:rPr>
                <w:color w:val="000000"/>
              </w:rPr>
              <w:t>п/п</w:t>
            </w:r>
          </w:p>
        </w:tc>
        <w:tc>
          <w:tcPr>
            <w:tcW w:w="17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Статус (муниципальная программа, подпрограмма)</w:t>
            </w:r>
          </w:p>
        </w:tc>
        <w:tc>
          <w:tcPr>
            <w:tcW w:w="436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 xml:space="preserve">Наименование муниципальной программы, подпрограммы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Уровень бюджетной системы / источники финансирования</w:t>
            </w:r>
          </w:p>
        </w:tc>
        <w:tc>
          <w:tcPr>
            <w:tcW w:w="1134"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2023 год</w:t>
            </w:r>
          </w:p>
        </w:tc>
        <w:tc>
          <w:tcPr>
            <w:tcW w:w="1134"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2024 год</w:t>
            </w:r>
          </w:p>
        </w:tc>
        <w:tc>
          <w:tcPr>
            <w:tcW w:w="1134" w:type="dxa"/>
            <w:tcBorders>
              <w:top w:val="single" w:sz="4" w:space="0" w:color="000000"/>
              <w:bottom w:val="single" w:sz="4" w:space="0" w:color="000000"/>
              <w:right w:val="single" w:sz="4" w:space="0" w:color="000000"/>
            </w:tcBorders>
            <w:vAlign w:val="center"/>
          </w:tcPr>
          <w:p>
            <w:pPr>
              <w:pStyle w:val="Normal"/>
              <w:jc w:val="center"/>
              <w:rPr/>
            </w:pPr>
            <w:r>
              <w:rPr/>
              <w:t>2025 год</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Итого на очередной финансовый год и плановый период</w:t>
            </w:r>
          </w:p>
        </w:tc>
      </w:tr>
      <w:tr>
        <w:trPr>
          <w:trHeight w:val="389"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3402" w:type="dxa"/>
            <w:gridSpan w:val="3"/>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t>план</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300" w:hRule="atLeast"/>
        </w:trPr>
        <w:tc>
          <w:tcPr>
            <w:tcW w:w="709"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w:t>
            </w:r>
          </w:p>
        </w:tc>
        <w:tc>
          <w:tcPr>
            <w:tcW w:w="1734" w:type="dxa"/>
            <w:tcBorders>
              <w:bottom w:val="single" w:sz="4" w:space="0" w:color="000000"/>
              <w:right w:val="single" w:sz="4" w:space="0" w:color="000000"/>
            </w:tcBorders>
            <w:vAlign w:val="center"/>
          </w:tcPr>
          <w:p>
            <w:pPr>
              <w:pStyle w:val="Normal"/>
              <w:jc w:val="center"/>
              <w:rPr>
                <w:color w:val="000000"/>
              </w:rPr>
            </w:pPr>
            <w:r>
              <w:rPr>
                <w:color w:val="000000"/>
              </w:rPr>
              <w:t>2</w:t>
            </w:r>
          </w:p>
        </w:tc>
        <w:tc>
          <w:tcPr>
            <w:tcW w:w="4362" w:type="dxa"/>
            <w:tcBorders>
              <w:bottom w:val="single" w:sz="4" w:space="0" w:color="000000"/>
              <w:right w:val="single" w:sz="4" w:space="0" w:color="000000"/>
            </w:tcBorders>
            <w:vAlign w:val="center"/>
          </w:tcPr>
          <w:p>
            <w:pPr>
              <w:pStyle w:val="Normal"/>
              <w:jc w:val="center"/>
              <w:rPr>
                <w:color w:val="000000"/>
              </w:rPr>
            </w:pPr>
            <w:r>
              <w:rPr>
                <w:color w:val="000000"/>
              </w:rPr>
              <w:t>3</w:t>
            </w:r>
          </w:p>
        </w:tc>
        <w:tc>
          <w:tcPr>
            <w:tcW w:w="2835" w:type="dxa"/>
            <w:tcBorders>
              <w:bottom w:val="single" w:sz="4" w:space="0" w:color="000000"/>
              <w:right w:val="single" w:sz="4" w:space="0" w:color="000000"/>
            </w:tcBorders>
            <w:vAlign w:val="center"/>
          </w:tcPr>
          <w:p>
            <w:pPr>
              <w:pStyle w:val="Normal"/>
              <w:jc w:val="center"/>
              <w:rPr>
                <w:color w:val="000000"/>
              </w:rPr>
            </w:pPr>
            <w:r>
              <w:rPr>
                <w:color w:val="000000"/>
              </w:rPr>
              <w:t>4</w:t>
            </w:r>
          </w:p>
        </w:tc>
        <w:tc>
          <w:tcPr>
            <w:tcW w:w="1134" w:type="dxa"/>
            <w:tcBorders>
              <w:bottom w:val="single" w:sz="4" w:space="0" w:color="000000"/>
              <w:right w:val="single" w:sz="4" w:space="0" w:color="000000"/>
            </w:tcBorders>
            <w:vAlign w:val="bottom"/>
          </w:tcPr>
          <w:p>
            <w:pPr>
              <w:pStyle w:val="Normal"/>
              <w:jc w:val="center"/>
              <w:rPr>
                <w:color w:val="000000"/>
              </w:rPr>
            </w:pPr>
            <w:r>
              <w:rPr>
                <w:color w:val="000000"/>
              </w:rPr>
              <w:t>5</w:t>
            </w:r>
          </w:p>
        </w:tc>
        <w:tc>
          <w:tcPr>
            <w:tcW w:w="1134" w:type="dxa"/>
            <w:tcBorders>
              <w:bottom w:val="single" w:sz="4" w:space="0" w:color="000000"/>
              <w:right w:val="single" w:sz="4" w:space="0" w:color="000000"/>
            </w:tcBorders>
            <w:vAlign w:val="bottom"/>
          </w:tcPr>
          <w:p>
            <w:pPr>
              <w:pStyle w:val="Normal"/>
              <w:jc w:val="center"/>
              <w:rPr>
                <w:color w:val="000000"/>
              </w:rPr>
            </w:pPr>
            <w:r>
              <w:rPr>
                <w:color w:val="000000"/>
              </w:rPr>
              <w:t>6</w:t>
            </w:r>
          </w:p>
        </w:tc>
        <w:tc>
          <w:tcPr>
            <w:tcW w:w="1134" w:type="dxa"/>
            <w:tcBorders>
              <w:bottom w:val="single" w:sz="4" w:space="0" w:color="000000"/>
              <w:right w:val="single" w:sz="4" w:space="0" w:color="000000"/>
            </w:tcBorders>
            <w:vAlign w:val="bottom"/>
          </w:tcPr>
          <w:p>
            <w:pPr>
              <w:pStyle w:val="Normal"/>
              <w:jc w:val="center"/>
              <w:rPr>
                <w:color w:val="000000"/>
              </w:rPr>
            </w:pPr>
            <w:r>
              <w:rPr>
                <w:color w:val="000000"/>
              </w:rPr>
              <w:t>7</w:t>
            </w:r>
          </w:p>
        </w:tc>
        <w:tc>
          <w:tcPr>
            <w:tcW w:w="1984" w:type="dxa"/>
            <w:tcBorders>
              <w:bottom w:val="single" w:sz="4" w:space="0" w:color="000000"/>
              <w:right w:val="single" w:sz="4" w:space="0" w:color="000000"/>
            </w:tcBorders>
            <w:vAlign w:val="bottom"/>
          </w:tcPr>
          <w:p>
            <w:pPr>
              <w:pStyle w:val="Normal"/>
              <w:jc w:val="center"/>
              <w:rPr>
                <w:color w:val="000000"/>
              </w:rPr>
            </w:pPr>
            <w:r>
              <w:rPr>
                <w:color w:val="000000"/>
              </w:rPr>
              <w:t>8</w:t>
            </w:r>
          </w:p>
        </w:tc>
      </w:tr>
      <w:tr>
        <w:trPr>
          <w:trHeight w:val="300" w:hRule="atLeast"/>
        </w:trPr>
        <w:tc>
          <w:tcPr>
            <w:tcW w:w="709" w:type="dxa"/>
            <w:vMerge w:val="restart"/>
            <w:tcBorders>
              <w:left w:val="single" w:sz="4" w:space="0" w:color="000000"/>
              <w:right w:val="single" w:sz="4" w:space="0" w:color="000000"/>
            </w:tcBorders>
            <w:vAlign w:val="center"/>
          </w:tcPr>
          <w:p>
            <w:pPr>
              <w:pStyle w:val="Normal"/>
              <w:jc w:val="center"/>
              <w:rPr>
                <w:color w:val="000000"/>
              </w:rPr>
            </w:pPr>
            <w:r>
              <w:rPr>
                <w:color w:val="000000"/>
              </w:rPr>
              <w:t>1</w:t>
            </w:r>
          </w:p>
        </w:tc>
        <w:tc>
          <w:tcPr>
            <w:tcW w:w="1734"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Муниципальная программа</w:t>
            </w:r>
          </w:p>
        </w:tc>
        <w:tc>
          <w:tcPr>
            <w:tcW w:w="4362"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Управление муниципальными финансами</w:t>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Всего                   </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15139,1</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14639,1</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14639,1</w:t>
            </w:r>
          </w:p>
        </w:tc>
        <w:tc>
          <w:tcPr>
            <w:tcW w:w="198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44417,3</w:t>
            </w:r>
          </w:p>
        </w:tc>
      </w:tr>
      <w:tr>
        <w:trPr>
          <w:trHeight w:val="300" w:hRule="atLeast"/>
        </w:trPr>
        <w:tc>
          <w:tcPr>
            <w:tcW w:w="709" w:type="dxa"/>
            <w:vMerge w:val="continue"/>
            <w:tcBorders>
              <w:left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 том числе:  </w:t>
            </w:r>
          </w:p>
        </w:tc>
        <w:tc>
          <w:tcPr>
            <w:tcW w:w="1134"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1134"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1134"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1984"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r>
      <w:tr>
        <w:trPr>
          <w:trHeight w:val="300" w:hRule="atLeast"/>
        </w:trPr>
        <w:tc>
          <w:tcPr>
            <w:tcW w:w="709" w:type="dxa"/>
            <w:vMerge w:val="continue"/>
            <w:tcBorders>
              <w:left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t>бюджета города Шарыпово</w:t>
            </w:r>
          </w:p>
        </w:tc>
        <w:tc>
          <w:tcPr>
            <w:tcW w:w="1134" w:type="dxa"/>
            <w:tcBorders>
              <w:bottom w:val="single" w:sz="4" w:space="0" w:color="000000"/>
              <w:right w:val="single" w:sz="4" w:space="0" w:color="000000"/>
            </w:tcBorders>
            <w:vAlign w:val="center"/>
          </w:tcPr>
          <w:p>
            <w:pPr>
              <w:pStyle w:val="Normal"/>
              <w:jc w:val="center"/>
              <w:rPr>
                <w:highlight w:val="yellow"/>
              </w:rPr>
            </w:pPr>
            <w:r>
              <w:rPr>
                <w:color w:val="000000"/>
                <w:highlight w:val="yellow"/>
              </w:rPr>
              <w:t>15139,1</w:t>
            </w:r>
          </w:p>
        </w:tc>
        <w:tc>
          <w:tcPr>
            <w:tcW w:w="1134" w:type="dxa"/>
            <w:tcBorders>
              <w:bottom w:val="single" w:sz="4" w:space="0" w:color="000000"/>
              <w:right w:val="single" w:sz="4" w:space="0" w:color="000000"/>
            </w:tcBorders>
            <w:vAlign w:val="center"/>
          </w:tcPr>
          <w:p>
            <w:pPr>
              <w:pStyle w:val="Normal"/>
              <w:jc w:val="center"/>
              <w:rPr>
                <w:highlight w:val="yellow"/>
              </w:rPr>
            </w:pPr>
            <w:r>
              <w:rPr>
                <w:highlight w:val="yellow"/>
              </w:rPr>
              <w:t>14639,1</w:t>
            </w:r>
          </w:p>
        </w:tc>
        <w:tc>
          <w:tcPr>
            <w:tcW w:w="1134" w:type="dxa"/>
            <w:tcBorders>
              <w:bottom w:val="single" w:sz="4" w:space="0" w:color="000000"/>
              <w:right w:val="single" w:sz="4" w:space="0" w:color="000000"/>
            </w:tcBorders>
            <w:vAlign w:val="center"/>
          </w:tcPr>
          <w:p>
            <w:pPr>
              <w:pStyle w:val="Normal"/>
              <w:jc w:val="center"/>
              <w:rPr>
                <w:highlight w:val="yellow"/>
              </w:rPr>
            </w:pPr>
            <w:r>
              <w:rPr>
                <w:highlight w:val="yellow"/>
              </w:rPr>
              <w:t>14639,1</w:t>
            </w:r>
          </w:p>
        </w:tc>
        <w:tc>
          <w:tcPr>
            <w:tcW w:w="198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44417,3</w:t>
            </w:r>
          </w:p>
        </w:tc>
      </w:tr>
      <w:tr>
        <w:trPr>
          <w:trHeight w:val="300" w:hRule="atLeast"/>
        </w:trPr>
        <w:tc>
          <w:tcPr>
            <w:tcW w:w="709" w:type="dxa"/>
            <w:vMerge w:val="continue"/>
            <w:tcBorders>
              <w:left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краевой бюджет          </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0,0</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0,0</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0,0</w:t>
            </w:r>
          </w:p>
        </w:tc>
        <w:tc>
          <w:tcPr>
            <w:tcW w:w="198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0,0</w:t>
            </w:r>
          </w:p>
        </w:tc>
      </w:tr>
      <w:tr>
        <w:trPr>
          <w:trHeight w:val="300" w:hRule="atLeast"/>
        </w:trPr>
        <w:tc>
          <w:tcPr>
            <w:tcW w:w="709" w:type="dxa"/>
            <w:vMerge w:val="continue"/>
            <w:tcBorders>
              <w:left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федеральный бюджет</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71" w:hRule="atLeast"/>
        </w:trPr>
        <w:tc>
          <w:tcPr>
            <w:tcW w:w="709" w:type="dxa"/>
            <w:vMerge w:val="continue"/>
            <w:tcBorders>
              <w:left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внебюджетные источники                </w:t>
            </w:r>
          </w:p>
        </w:tc>
        <w:tc>
          <w:tcPr>
            <w:tcW w:w="1134" w:type="dxa"/>
            <w:tcBorders>
              <w:bottom w:val="single" w:sz="4" w:space="0" w:color="000000"/>
              <w:right w:val="single" w:sz="4" w:space="0" w:color="000000"/>
            </w:tcBorders>
            <w:vAlign w:val="bottom"/>
          </w:tcPr>
          <w:p>
            <w:pPr>
              <w:pStyle w:val="Normal"/>
              <w:rPr>
                <w:color w:val="000000"/>
              </w:rPr>
            </w:pPr>
            <w:r>
              <w:rPr>
                <w:color w:val="000000"/>
              </w:rPr>
              <w:t> </w:t>
            </w:r>
          </w:p>
        </w:tc>
        <w:tc>
          <w:tcPr>
            <w:tcW w:w="1134" w:type="dxa"/>
            <w:tcBorders>
              <w:bottom w:val="single" w:sz="4" w:space="0" w:color="000000"/>
              <w:right w:val="single" w:sz="4" w:space="0" w:color="000000"/>
            </w:tcBorders>
            <w:vAlign w:val="bottom"/>
          </w:tcPr>
          <w:p>
            <w:pPr>
              <w:pStyle w:val="Normal"/>
              <w:rPr>
                <w:color w:val="000000"/>
              </w:rPr>
            </w:pPr>
            <w:r>
              <w:rPr>
                <w:color w:val="000000"/>
              </w:rPr>
              <w:t> </w:t>
            </w:r>
          </w:p>
        </w:tc>
        <w:tc>
          <w:tcPr>
            <w:tcW w:w="1134" w:type="dxa"/>
            <w:tcBorders>
              <w:bottom w:val="single" w:sz="4" w:space="0" w:color="000000"/>
              <w:right w:val="single" w:sz="4" w:space="0" w:color="000000"/>
            </w:tcBorders>
            <w:vAlign w:val="bottom"/>
          </w:tcPr>
          <w:p>
            <w:pPr>
              <w:pStyle w:val="Normal"/>
              <w:rPr>
                <w:color w:val="000000"/>
              </w:rPr>
            </w:pPr>
            <w:r>
              <w:rPr>
                <w:color w:val="000000"/>
              </w:rPr>
              <w:t> </w:t>
            </w:r>
          </w:p>
        </w:tc>
        <w:tc>
          <w:tcPr>
            <w:tcW w:w="1984" w:type="dxa"/>
            <w:tcBorders>
              <w:bottom w:val="single" w:sz="4" w:space="0" w:color="000000"/>
              <w:right w:val="single" w:sz="4" w:space="0" w:color="000000"/>
            </w:tcBorders>
            <w:vAlign w:val="bottom"/>
          </w:tcPr>
          <w:p>
            <w:pPr>
              <w:pStyle w:val="Normal"/>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1.1.</w:t>
            </w:r>
          </w:p>
        </w:tc>
        <w:tc>
          <w:tcPr>
            <w:tcW w:w="1734"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Подпрограмма 1</w:t>
            </w:r>
          </w:p>
        </w:tc>
        <w:tc>
          <w:tcPr>
            <w:tcW w:w="4362"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Создание условий для эффективного и ответственного управления муниципальными финансами, повышения устойчивости бюджета города Шарыпово</w:t>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Всего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 том числе: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t>бюджета города Шарыпово</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краевой бюджет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федеральный бюджет</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288"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внебюджетные источники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restart"/>
            <w:tcBorders>
              <w:left w:val="single" w:sz="4" w:space="0" w:color="000000"/>
              <w:right w:val="single" w:sz="4" w:space="0" w:color="000000"/>
            </w:tcBorders>
            <w:vAlign w:val="center"/>
          </w:tcPr>
          <w:p>
            <w:pPr>
              <w:pStyle w:val="Normal"/>
              <w:jc w:val="center"/>
              <w:rPr>
                <w:color w:val="000000"/>
              </w:rPr>
            </w:pPr>
            <w:r>
              <w:rPr>
                <w:color w:val="000000"/>
              </w:rPr>
              <w:t>1.2.</w:t>
            </w:r>
          </w:p>
        </w:tc>
        <w:tc>
          <w:tcPr>
            <w:tcW w:w="1734"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Подпрограмма 2</w:t>
            </w:r>
          </w:p>
        </w:tc>
        <w:tc>
          <w:tcPr>
            <w:tcW w:w="4362"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Управление муниципальным долгом города Шарыпово</w:t>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Всего                   </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1500,0</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1000,0</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1000,0</w:t>
            </w:r>
          </w:p>
        </w:tc>
        <w:tc>
          <w:tcPr>
            <w:tcW w:w="198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3500,0</w:t>
            </w:r>
          </w:p>
        </w:tc>
      </w:tr>
      <w:tr>
        <w:trPr>
          <w:trHeight w:val="300" w:hRule="atLeast"/>
        </w:trPr>
        <w:tc>
          <w:tcPr>
            <w:tcW w:w="709" w:type="dxa"/>
            <w:vMerge w:val="continue"/>
            <w:tcBorders>
              <w:left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 том числе:        </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 </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 </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 </w:t>
            </w:r>
          </w:p>
        </w:tc>
        <w:tc>
          <w:tcPr>
            <w:tcW w:w="198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 </w:t>
            </w:r>
          </w:p>
        </w:tc>
      </w:tr>
      <w:tr>
        <w:trPr>
          <w:trHeight w:val="300" w:hRule="atLeast"/>
        </w:trPr>
        <w:tc>
          <w:tcPr>
            <w:tcW w:w="709" w:type="dxa"/>
            <w:vMerge w:val="continue"/>
            <w:tcBorders>
              <w:left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t>бюджета города Шарыпово</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1500,0</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1000,0</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1000,0</w:t>
            </w:r>
          </w:p>
        </w:tc>
        <w:tc>
          <w:tcPr>
            <w:tcW w:w="198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3500,0</w:t>
            </w:r>
          </w:p>
        </w:tc>
      </w:tr>
      <w:tr>
        <w:trPr>
          <w:trHeight w:val="300" w:hRule="atLeast"/>
        </w:trPr>
        <w:tc>
          <w:tcPr>
            <w:tcW w:w="709" w:type="dxa"/>
            <w:vMerge w:val="continue"/>
            <w:tcBorders>
              <w:left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краевой бюджет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left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федеральный бюджет</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67" w:hRule="atLeast"/>
        </w:trPr>
        <w:tc>
          <w:tcPr>
            <w:tcW w:w="709" w:type="dxa"/>
            <w:vMerge w:val="continue"/>
            <w:tcBorders>
              <w:left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внебюджетные источники                </w:t>
            </w:r>
          </w:p>
        </w:tc>
        <w:tc>
          <w:tcPr>
            <w:tcW w:w="1134" w:type="dxa"/>
            <w:tcBorders>
              <w:bottom w:val="single" w:sz="4" w:space="0" w:color="000000"/>
              <w:right w:val="single" w:sz="4" w:space="0" w:color="000000"/>
            </w:tcBorders>
            <w:vAlign w:val="bottom"/>
          </w:tcPr>
          <w:p>
            <w:pPr>
              <w:pStyle w:val="Normal"/>
              <w:rPr>
                <w:color w:val="000000"/>
              </w:rPr>
            </w:pPr>
            <w:r>
              <w:rPr>
                <w:color w:val="000000"/>
              </w:rPr>
              <w:t> </w:t>
            </w:r>
          </w:p>
        </w:tc>
        <w:tc>
          <w:tcPr>
            <w:tcW w:w="1134" w:type="dxa"/>
            <w:tcBorders>
              <w:bottom w:val="single" w:sz="4" w:space="0" w:color="000000"/>
              <w:right w:val="single" w:sz="4" w:space="0" w:color="000000"/>
            </w:tcBorders>
            <w:vAlign w:val="bottom"/>
          </w:tcPr>
          <w:p>
            <w:pPr>
              <w:pStyle w:val="Normal"/>
              <w:rPr>
                <w:color w:val="000000"/>
              </w:rPr>
            </w:pPr>
            <w:r>
              <w:rPr>
                <w:color w:val="000000"/>
              </w:rPr>
              <w:t> </w:t>
            </w:r>
          </w:p>
        </w:tc>
        <w:tc>
          <w:tcPr>
            <w:tcW w:w="1134" w:type="dxa"/>
            <w:tcBorders>
              <w:bottom w:val="single" w:sz="4" w:space="0" w:color="000000"/>
              <w:right w:val="single" w:sz="4" w:space="0" w:color="000000"/>
            </w:tcBorders>
            <w:vAlign w:val="bottom"/>
          </w:tcPr>
          <w:p>
            <w:pPr>
              <w:pStyle w:val="Normal"/>
              <w:rPr>
                <w:color w:val="000000"/>
              </w:rPr>
            </w:pPr>
            <w:r>
              <w:rPr>
                <w:color w:val="000000"/>
              </w:rPr>
              <w:t> </w:t>
            </w:r>
          </w:p>
        </w:tc>
        <w:tc>
          <w:tcPr>
            <w:tcW w:w="1984" w:type="dxa"/>
            <w:tcBorders>
              <w:bottom w:val="single" w:sz="4" w:space="0" w:color="000000"/>
              <w:right w:val="single" w:sz="4" w:space="0" w:color="000000"/>
            </w:tcBorders>
            <w:vAlign w:val="bottom"/>
          </w:tcPr>
          <w:p>
            <w:pPr>
              <w:pStyle w:val="Normal"/>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1.3.</w:t>
            </w:r>
          </w:p>
        </w:tc>
        <w:tc>
          <w:tcPr>
            <w:tcW w:w="1734"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Подпрограмма 3</w:t>
            </w:r>
          </w:p>
        </w:tc>
        <w:tc>
          <w:tcPr>
            <w:tcW w:w="4362"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Организация и осуществление муниципального финансового контроля в муниципальном образовании город Шарыпово</w:t>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Всего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 том числе: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t>бюджета города Шарыпово</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краевой бюджет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федеральный бюджет</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421" w:hRule="atLeast"/>
        </w:trPr>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внебюджетные источники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restart"/>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1.4.</w:t>
            </w:r>
          </w:p>
        </w:tc>
        <w:tc>
          <w:tcPr>
            <w:tcW w:w="1734"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Подпрограмма 4</w:t>
            </w:r>
          </w:p>
        </w:tc>
        <w:tc>
          <w:tcPr>
            <w:tcW w:w="4362" w:type="dxa"/>
            <w:vMerge w:val="restart"/>
            <w:tcBorders>
              <w:left w:val="single" w:sz="4" w:space="0" w:color="000000"/>
              <w:bottom w:val="single" w:sz="4" w:space="0" w:color="000000"/>
              <w:right w:val="single" w:sz="4" w:space="0" w:color="000000"/>
            </w:tcBorders>
            <w:vAlign w:val="center"/>
          </w:tcPr>
          <w:p>
            <w:pPr>
              <w:pStyle w:val="Normal"/>
              <w:rPr>
                <w:color w:val="000000"/>
              </w:rPr>
            </w:pPr>
            <w:r>
              <w:rPr>
                <w:color w:val="000000"/>
              </w:rPr>
              <w:t xml:space="preserve">Обеспечение реализации муниципальной программы и прочие мероприятия </w:t>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Всего                   </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13639,1</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13639,1</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13639,1</w:t>
            </w:r>
          </w:p>
        </w:tc>
        <w:tc>
          <w:tcPr>
            <w:tcW w:w="198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40917,3</w:t>
            </w:r>
          </w:p>
        </w:tc>
      </w:tr>
      <w:tr>
        <w:trPr>
          <w:trHeight w:val="300" w:hRule="atLeast"/>
        </w:trPr>
        <w:tc>
          <w:tcPr>
            <w:tcW w:w="709"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 том числе:            </w:t>
            </w:r>
          </w:p>
        </w:tc>
        <w:tc>
          <w:tcPr>
            <w:tcW w:w="1134"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1134"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1134"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c>
          <w:tcPr>
            <w:tcW w:w="1984" w:type="dxa"/>
            <w:tcBorders>
              <w:bottom w:val="single" w:sz="4" w:space="0" w:color="000000"/>
              <w:right w:val="single" w:sz="4" w:space="0" w:color="000000"/>
            </w:tcBorders>
            <w:vAlign w:val="center"/>
          </w:tcPr>
          <w:p>
            <w:pPr>
              <w:pStyle w:val="Normal"/>
              <w:snapToGrid w:val="false"/>
              <w:jc w:val="center"/>
              <w:rPr>
                <w:color w:val="000000"/>
                <w:highlight w:val="yellow"/>
              </w:rPr>
            </w:pPr>
            <w:r>
              <w:rPr>
                <w:color w:val="000000"/>
                <w:highlight w:val="yellow"/>
              </w:rPr>
            </w:r>
          </w:p>
        </w:tc>
      </w:tr>
      <w:tr>
        <w:trPr>
          <w:trHeight w:val="300" w:hRule="atLeast"/>
        </w:trPr>
        <w:tc>
          <w:tcPr>
            <w:tcW w:w="709"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t>бюджета города Шарыпово</w:t>
            </w:r>
          </w:p>
        </w:tc>
        <w:tc>
          <w:tcPr>
            <w:tcW w:w="1134" w:type="dxa"/>
            <w:tcBorders>
              <w:bottom w:val="single" w:sz="4" w:space="0" w:color="000000"/>
              <w:right w:val="single" w:sz="4" w:space="0" w:color="000000"/>
            </w:tcBorders>
            <w:vAlign w:val="center"/>
          </w:tcPr>
          <w:p>
            <w:pPr>
              <w:pStyle w:val="Normal"/>
              <w:jc w:val="center"/>
              <w:rPr>
                <w:highlight w:val="yellow"/>
              </w:rPr>
            </w:pPr>
            <w:r>
              <w:rPr>
                <w:color w:val="000000"/>
                <w:highlight w:val="yellow"/>
              </w:rPr>
              <w:t>13639,1</w:t>
            </w:r>
          </w:p>
        </w:tc>
        <w:tc>
          <w:tcPr>
            <w:tcW w:w="1134" w:type="dxa"/>
            <w:tcBorders>
              <w:bottom w:val="single" w:sz="4" w:space="0" w:color="000000"/>
              <w:right w:val="single" w:sz="4" w:space="0" w:color="000000"/>
            </w:tcBorders>
            <w:vAlign w:val="center"/>
          </w:tcPr>
          <w:p>
            <w:pPr>
              <w:pStyle w:val="Normal"/>
              <w:jc w:val="center"/>
              <w:rPr>
                <w:highlight w:val="yellow"/>
              </w:rPr>
            </w:pPr>
            <w:r>
              <w:rPr>
                <w:color w:val="000000"/>
                <w:highlight w:val="yellow"/>
              </w:rPr>
              <w:t>13639,1</w:t>
            </w:r>
          </w:p>
        </w:tc>
        <w:tc>
          <w:tcPr>
            <w:tcW w:w="1134" w:type="dxa"/>
            <w:tcBorders>
              <w:bottom w:val="single" w:sz="4" w:space="0" w:color="000000"/>
              <w:right w:val="single" w:sz="4" w:space="0" w:color="000000"/>
            </w:tcBorders>
            <w:vAlign w:val="center"/>
          </w:tcPr>
          <w:p>
            <w:pPr>
              <w:pStyle w:val="Normal"/>
              <w:jc w:val="center"/>
              <w:rPr>
                <w:highlight w:val="yellow"/>
              </w:rPr>
            </w:pPr>
            <w:r>
              <w:rPr>
                <w:color w:val="000000"/>
                <w:highlight w:val="yellow"/>
              </w:rPr>
              <w:t>13639,1</w:t>
            </w:r>
          </w:p>
        </w:tc>
        <w:tc>
          <w:tcPr>
            <w:tcW w:w="198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40917,3</w:t>
            </w:r>
          </w:p>
        </w:tc>
      </w:tr>
      <w:tr>
        <w:trPr>
          <w:trHeight w:val="300" w:hRule="atLeast"/>
        </w:trPr>
        <w:tc>
          <w:tcPr>
            <w:tcW w:w="709"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краевой бюджет          </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0,0</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0,0</w:t>
            </w:r>
          </w:p>
        </w:tc>
        <w:tc>
          <w:tcPr>
            <w:tcW w:w="113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0,0</w:t>
            </w:r>
          </w:p>
        </w:tc>
        <w:tc>
          <w:tcPr>
            <w:tcW w:w="1984" w:type="dxa"/>
            <w:tcBorders>
              <w:bottom w:val="single" w:sz="4" w:space="0" w:color="000000"/>
              <w:right w:val="single" w:sz="4" w:space="0" w:color="000000"/>
            </w:tcBorders>
            <w:vAlign w:val="center"/>
          </w:tcPr>
          <w:p>
            <w:pPr>
              <w:pStyle w:val="Normal"/>
              <w:jc w:val="center"/>
              <w:rPr>
                <w:color w:val="000000"/>
                <w:highlight w:val="yellow"/>
              </w:rPr>
            </w:pPr>
            <w:r>
              <w:rPr>
                <w:color w:val="000000"/>
                <w:highlight w:val="yellow"/>
              </w:rPr>
              <w:t>0,0</w:t>
            </w:r>
          </w:p>
        </w:tc>
      </w:tr>
      <w:tr>
        <w:trPr>
          <w:trHeight w:val="300" w:hRule="atLeast"/>
        </w:trPr>
        <w:tc>
          <w:tcPr>
            <w:tcW w:w="709"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highlight w:val="yellow"/>
              </w:rPr>
            </w:pPr>
            <w:r>
              <w:rPr>
                <w:color w:val="000000"/>
                <w:highlight w:val="yellow"/>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федеральный бюджет</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134" w:type="dxa"/>
            <w:tcBorders>
              <w:bottom w:val="single" w:sz="4" w:space="0" w:color="000000"/>
              <w:right w:val="single" w:sz="4" w:space="0" w:color="000000"/>
            </w:tcBorders>
            <w:vAlign w:val="center"/>
          </w:tcPr>
          <w:p>
            <w:pPr>
              <w:pStyle w:val="Normal"/>
              <w:jc w:val="center"/>
              <w:rPr>
                <w:color w:val="000000"/>
              </w:rPr>
            </w:pPr>
            <w:r>
              <w:rPr>
                <w:color w:val="000000"/>
              </w:rPr>
              <w:t> </w:t>
            </w:r>
          </w:p>
        </w:tc>
        <w:tc>
          <w:tcPr>
            <w:tcW w:w="1984" w:type="dxa"/>
            <w:tcBorders>
              <w:bottom w:val="single" w:sz="4" w:space="0" w:color="000000"/>
              <w:right w:val="single" w:sz="4" w:space="0" w:color="000000"/>
            </w:tcBorders>
            <w:vAlign w:val="center"/>
          </w:tcPr>
          <w:p>
            <w:pPr>
              <w:pStyle w:val="Normal"/>
              <w:jc w:val="center"/>
              <w:rPr>
                <w:color w:val="000000"/>
              </w:rPr>
            </w:pPr>
            <w:r>
              <w:rPr>
                <w:color w:val="000000"/>
              </w:rPr>
              <w:t> </w:t>
            </w:r>
          </w:p>
        </w:tc>
      </w:tr>
      <w:tr>
        <w:trPr>
          <w:trHeight w:val="293" w:hRule="atLeast"/>
        </w:trPr>
        <w:tc>
          <w:tcPr>
            <w:tcW w:w="709"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c>
          <w:tcPr>
            <w:tcW w:w="2835" w:type="dxa"/>
            <w:tcBorders>
              <w:bottom w:val="single" w:sz="4" w:space="0" w:color="000000"/>
              <w:right w:val="single" w:sz="4" w:space="0" w:color="000000"/>
            </w:tcBorders>
            <w:vAlign w:val="center"/>
          </w:tcPr>
          <w:p>
            <w:pPr>
              <w:pStyle w:val="Normal"/>
              <w:rPr>
                <w:color w:val="000000"/>
              </w:rPr>
            </w:pPr>
            <w:r>
              <w:rPr>
                <w:color w:val="000000"/>
              </w:rPr>
              <w:t xml:space="preserve">внебюджетные источники                </w:t>
            </w:r>
          </w:p>
        </w:tc>
        <w:tc>
          <w:tcPr>
            <w:tcW w:w="1134" w:type="dxa"/>
            <w:tcBorders>
              <w:bottom w:val="single" w:sz="4" w:space="0" w:color="000000"/>
              <w:right w:val="single" w:sz="4" w:space="0" w:color="000000"/>
            </w:tcBorders>
            <w:vAlign w:val="bottom"/>
          </w:tcPr>
          <w:p>
            <w:pPr>
              <w:pStyle w:val="Normal"/>
              <w:rPr>
                <w:color w:val="000000"/>
              </w:rPr>
            </w:pPr>
            <w:r>
              <w:rPr>
                <w:color w:val="000000"/>
              </w:rPr>
              <w:t> </w:t>
            </w:r>
          </w:p>
        </w:tc>
        <w:tc>
          <w:tcPr>
            <w:tcW w:w="1134" w:type="dxa"/>
            <w:tcBorders>
              <w:bottom w:val="single" w:sz="4" w:space="0" w:color="000000"/>
              <w:right w:val="single" w:sz="4" w:space="0" w:color="000000"/>
            </w:tcBorders>
            <w:vAlign w:val="bottom"/>
          </w:tcPr>
          <w:p>
            <w:pPr>
              <w:pStyle w:val="Normal"/>
              <w:rPr>
                <w:color w:val="000000"/>
              </w:rPr>
            </w:pPr>
            <w:r>
              <w:rPr>
                <w:color w:val="000000"/>
              </w:rPr>
              <w:t> </w:t>
            </w:r>
          </w:p>
        </w:tc>
        <w:tc>
          <w:tcPr>
            <w:tcW w:w="1134" w:type="dxa"/>
            <w:tcBorders>
              <w:bottom w:val="single" w:sz="4" w:space="0" w:color="000000"/>
              <w:right w:val="single" w:sz="4" w:space="0" w:color="000000"/>
            </w:tcBorders>
            <w:vAlign w:val="bottom"/>
          </w:tcPr>
          <w:p>
            <w:pPr>
              <w:pStyle w:val="Normal"/>
              <w:rPr>
                <w:color w:val="000000"/>
              </w:rPr>
            </w:pPr>
            <w:r>
              <w:rPr>
                <w:color w:val="000000"/>
              </w:rPr>
              <w:t> </w:t>
            </w:r>
          </w:p>
        </w:tc>
        <w:tc>
          <w:tcPr>
            <w:tcW w:w="1984" w:type="dxa"/>
            <w:tcBorders>
              <w:bottom w:val="single" w:sz="4" w:space="0" w:color="000000"/>
              <w:right w:val="single" w:sz="4" w:space="0" w:color="000000"/>
            </w:tcBorders>
            <w:vAlign w:val="bottom"/>
          </w:tcPr>
          <w:p>
            <w:pPr>
              <w:pStyle w:val="Normal"/>
              <w:rPr>
                <w:color w:val="000000"/>
              </w:rPr>
            </w:pPr>
            <w:r>
              <w:rPr>
                <w:color w:val="000000"/>
              </w:rPr>
              <w:t> </w:t>
            </w:r>
          </w:p>
        </w:tc>
      </w:tr>
    </w:tbl>
    <w:p>
      <w:pPr>
        <w:sectPr>
          <w:headerReference w:type="default" r:id="rId27"/>
          <w:headerReference w:type="first" r:id="rId28"/>
          <w:footerReference w:type="default" r:id="rId29"/>
          <w:footerReference w:type="first" r:id="rId30"/>
          <w:type w:val="nextPage"/>
          <w:pgSz w:orient="landscape" w:w="16838" w:h="11906"/>
          <w:pgMar w:left="1134" w:right="1134" w:gutter="0" w:header="720" w:top="1701" w:footer="720" w:bottom="851"/>
          <w:pgNumType w:fmt="decimal"/>
          <w:formProt w:val="false"/>
          <w:titlePg/>
          <w:textDirection w:val="lrTb"/>
          <w:docGrid w:type="default" w:linePitch="272" w:charSpace="0"/>
        </w:sectPr>
      </w:pPr>
    </w:p>
    <w:p>
      <w:pPr>
        <w:pStyle w:val="ConsNormal"/>
        <w:ind w:right="0" w:hanging="0"/>
        <w:rPr>
          <w:sz w:val="26"/>
          <w:szCs w:val="26"/>
        </w:rPr>
      </w:pPr>
      <w:r>
        <w:rPr>
          <w:rFonts w:cs="Times New Roman" w:ascii="Times New Roman" w:hAnsi="Times New Roman"/>
          <w:sz w:val="26"/>
          <w:szCs w:val="26"/>
        </w:rPr>
      </w:r>
    </w:p>
    <w:sectPr>
      <w:headerReference w:type="default" r:id="rId31"/>
      <w:headerReference w:type="first" r:id="rId32"/>
      <w:footerReference w:type="default" r:id="rId33"/>
      <w:footerReference w:type="first" r:id="rId34"/>
      <w:type w:val="nextPage"/>
      <w:pgSz w:w="11906" w:h="16838"/>
      <w:pgMar w:left="1701" w:right="851" w:gutter="0" w:header="720" w:top="1134" w:footer="720" w:bottom="1134"/>
      <w:pgNumType w:fmt="decimal"/>
      <w:formProt w:val="false"/>
      <w:titlePg/>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swiss"/>
    <w:pitch w:val="variable"/>
  </w:font>
  <w:font w:name="Liberation Sans">
    <w:altName w:val="Arial"/>
    <w:charset w:val="cc"/>
    <w:family w:val="swiss"/>
    <w:pitch w:val="variable"/>
  </w:font>
  <w:font w:name="Arial">
    <w:charset w:val="cc"/>
    <w:family w:val="swiss"/>
    <w:pitch w:val="variable"/>
  </w:font>
  <w:font w:name="Courier New">
    <w:charset w:val="cc"/>
    <w:family w:val="modern"/>
    <w:pitch w:val="default"/>
  </w:font>
  <w:font w:name="Verdana">
    <w:charset w:val="cc"/>
    <w:family w:val="swiss"/>
    <w:pitch w:val="variable"/>
  </w:font>
  <w:font w:name="Calibri">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p>
    <w:pPr>
      <w:pStyle w:val="Style27"/>
      <w:rPr/>
    </w:pPr>
    <w:r>
      <w:rPr/>
    </w:r>
  </w:p>
  <w:p>
    <w:pPr>
      <w:pStyle w:val="Style27"/>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p>
    <w:pPr>
      <w:pStyle w:val="Style27"/>
      <w:rPr/>
    </w:pPr>
    <w:r>
      <w:rPr/>
    </w:r>
  </w:p>
  <w:p>
    <w:pPr>
      <w:pStyle w:val="Style27"/>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p>
    <w:pPr>
      <w:pStyle w:val="Style27"/>
      <w:rPr/>
    </w:pPr>
    <w:r>
      <w:rPr/>
    </w:r>
  </w:p>
  <w:p>
    <w:pPr>
      <w:pStyle w:val="Style27"/>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p>
    <w:pPr>
      <w:pStyle w:val="Style27"/>
      <w:rPr/>
    </w:pPr>
    <w:r>
      <w:rPr/>
    </w:r>
  </w:p>
  <w:p>
    <w:pPr>
      <w:pStyle w:val="Style27"/>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r>
      <mc:AlternateContent>
        <mc:Choice Requires="wps">
          <w:drawing>
            <wp:anchor behindDoc="0" distT="0" distB="0" distL="0" distR="0" simplePos="0" locked="0" layoutInCell="0" allowOverlap="1" relativeHeight="19">
              <wp:simplePos x="0" y="0"/>
              <wp:positionH relativeFrom="margin">
                <wp:align>center</wp:align>
              </wp:positionH>
              <wp:positionV relativeFrom="paragraph">
                <wp:posOffset>635</wp:posOffset>
              </wp:positionV>
              <wp:extent cx="14605" cy="146685"/>
              <wp:effectExtent l="0" t="0" r="0" b="0"/>
              <wp:wrapSquare wrapText="largest"/>
              <wp:docPr id="1" name="Врезка1"/>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Style26"/>
                            <w:rPr>
                              <w:rStyle w:val="Style14"/>
                            </w:rPr>
                          </w:pPr>
                          <w:r>
                            <w:rPr/>
                          </w:r>
                        </w:p>
                      </w:txbxContent>
                    </wps:txbx>
                    <wps:bodyPr anchor="t" lIns="0" tIns="0" rIns="0" bIns="0">
                      <a:no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233.3pt;mso-position-horizontal:center;mso-position-horizontal-relative:margin">
              <v:fill opacity="0f"/>
              <v:textbox inset="0in,0in,0in,0in">
                <w:txbxContent>
                  <w:p>
                    <w:pPr>
                      <w:pStyle w:val="Style26"/>
                      <w:rPr>
                        <w:rStyle w:val="Style14"/>
                      </w:rPr>
                    </w:pPr>
                    <w:r>
                      <w:rPr/>
                    </w:r>
                  </w:p>
                </w:txbxContent>
              </v:textbox>
              <w10:wrap type="square" side="largest"/>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r>
      <mc:AlternateContent>
        <mc:Choice Requires="wps">
          <w:drawing>
            <wp:anchor behindDoc="0" distT="0" distB="0" distL="0" distR="0" simplePos="0" locked="0" layoutInCell="0" allowOverlap="1" relativeHeight="32">
              <wp:simplePos x="0" y="0"/>
              <wp:positionH relativeFrom="margin">
                <wp:align>center</wp:align>
              </wp:positionH>
              <wp:positionV relativeFrom="paragraph">
                <wp:posOffset>635</wp:posOffset>
              </wp:positionV>
              <wp:extent cx="14605" cy="146685"/>
              <wp:effectExtent l="0" t="0" r="0" b="0"/>
              <wp:wrapSquare wrapText="largest"/>
              <wp:docPr id="6" name="Врезка6"/>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Style26"/>
                            <w:rPr>
                              <w:rStyle w:val="Style14"/>
                            </w:rPr>
                          </w:pPr>
                          <w:r>
                            <w:rPr/>
                          </w:r>
                        </w:p>
                      </w:txbxContent>
                    </wps:txbx>
                    <wps:bodyPr anchor="t" lIns="0" tIns="0" rIns="0" bIns="0">
                      <a:no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374.3pt;mso-position-horizontal:center;mso-position-horizontal-relative:margin">
              <v:fill opacity="0f"/>
              <v:textbox inset="0in,0in,0in,0in">
                <w:txbxContent>
                  <w:p>
                    <w:pPr>
                      <w:pStyle w:val="Style26"/>
                      <w:rPr>
                        <w:rStyle w:val="Style14"/>
                      </w:rPr>
                    </w:pPr>
                    <w:r>
                      <w:rPr/>
                    </w:r>
                  </w:p>
                </w:txbxContent>
              </v:textbox>
              <w10:wrap type="square" side="largest"/>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r>
      <mc:AlternateContent>
        <mc:Choice Requires="wps">
          <w:drawing>
            <wp:anchor behindDoc="0" distT="0" distB="0" distL="0" distR="0" simplePos="0" locked="0" layoutInCell="0" allowOverlap="1" relativeHeight="35">
              <wp:simplePos x="0" y="0"/>
              <wp:positionH relativeFrom="margin">
                <wp:align>center</wp:align>
              </wp:positionH>
              <wp:positionV relativeFrom="paragraph">
                <wp:posOffset>635</wp:posOffset>
              </wp:positionV>
              <wp:extent cx="14605" cy="146685"/>
              <wp:effectExtent l="0" t="0" r="0" b="0"/>
              <wp:wrapSquare wrapText="largest"/>
              <wp:docPr id="7" name="Врезка7"/>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Style26"/>
                            <w:rPr>
                              <w:rStyle w:val="Style14"/>
                            </w:rPr>
                          </w:pPr>
                          <w:r>
                            <w:rPr/>
                          </w:r>
                        </w:p>
                      </w:txbxContent>
                    </wps:txbx>
                    <wps:bodyPr anchor="t" lIns="0" tIns="0" rIns="0" bIns="0">
                      <a:no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240.35pt;mso-position-horizontal:center;mso-position-horizontal-relative:margin">
              <v:fill opacity="0f"/>
              <v:textbox inset="0in,0in,0in,0in">
                <w:txbxContent>
                  <w:p>
                    <w:pPr>
                      <w:pStyle w:val="Style26"/>
                      <w:rPr>
                        <w:rStyle w:val="Style14"/>
                      </w:rPr>
                    </w:pPr>
                    <w:r>
                      <w:rPr/>
                    </w:r>
                  </w:p>
                </w:txbxContent>
              </v:textbox>
              <w10:wrap type="square" side="largest"/>
            </v:rect>
          </w:pict>
        </mc:Fallback>
      </mc:AlternateContent>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jc w:val="center"/>
      <w:rPr/>
    </w:pPr>
    <w:r>
      <w:rPr/>
    </w:r>
  </w:p>
  <w:p>
    <w:pPr>
      <w:pStyle w:val="Style26"/>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jc w:val="center"/>
      <w:rPr/>
    </w:pPr>
    <w:r>
      <w:rPr/>
    </w:r>
  </w:p>
  <w:p>
    <w:pPr>
      <w:pStyle w:val="Style26"/>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jc w:val="center"/>
      <w:rPr/>
    </w:pPr>
    <w:r>
      <w:rPr/>
    </w:r>
  </w:p>
  <w:p>
    <w:pPr>
      <w:pStyle w:val="Style26"/>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jc w:val="center"/>
      <w:rPr/>
    </w:pPr>
    <w:r>
      <w:rPr/>
    </w:r>
  </w:p>
  <w:p>
    <w:pPr>
      <w:pStyle w:val="Style26"/>
      <w:rPr/>
    </w:pPr>
    <w:r>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r>
      <mc:AlternateContent>
        <mc:Choice Requires="wps">
          <w:drawing>
            <wp:anchor behindDoc="0" distT="0" distB="0" distL="0" distR="0" simplePos="0" locked="0" layoutInCell="0" allowOverlap="1" relativeHeight="10">
              <wp:simplePos x="0" y="0"/>
              <wp:positionH relativeFrom="margin">
                <wp:align>center</wp:align>
              </wp:positionH>
              <wp:positionV relativeFrom="paragraph">
                <wp:posOffset>635</wp:posOffset>
              </wp:positionV>
              <wp:extent cx="14605" cy="146685"/>
              <wp:effectExtent l="0" t="0" r="0" b="0"/>
              <wp:wrapSquare wrapText="largest"/>
              <wp:docPr id="2" name="Врезка2"/>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Style26"/>
                            <w:rPr>
                              <w:rStyle w:val="Style14"/>
                            </w:rPr>
                          </w:pPr>
                          <w:r>
                            <w:rPr/>
                          </w:r>
                        </w:p>
                      </w:txbxContent>
                    </wps:txbx>
                    <wps:bodyPr anchor="t" lIns="0" tIns="0" rIns="0" bIns="0">
                      <a:no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363.7pt;mso-position-horizontal:center;mso-position-horizontal-relative:margin">
              <v:fill opacity="0f"/>
              <v:textbox inset="0in,0in,0in,0in">
                <w:txbxContent>
                  <w:p>
                    <w:pPr>
                      <w:pStyle w:val="Style26"/>
                      <w:rPr>
                        <w:rStyle w:val="Style14"/>
                      </w:rPr>
                    </w:pPr>
                    <w:r>
                      <w:rPr/>
                    </w:r>
                  </w:p>
                </w:txbxContent>
              </v:textbox>
              <w10:wrap type="square" side="largest"/>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r>
      <mc:AlternateContent>
        <mc:Choice Requires="wps">
          <w:drawing>
            <wp:anchor behindDoc="0" distT="0" distB="0" distL="0" distR="0" simplePos="0" locked="0" layoutInCell="0" allowOverlap="1" relativeHeight="21">
              <wp:simplePos x="0" y="0"/>
              <wp:positionH relativeFrom="margin">
                <wp:align>center</wp:align>
              </wp:positionH>
              <wp:positionV relativeFrom="paragraph">
                <wp:posOffset>635</wp:posOffset>
              </wp:positionV>
              <wp:extent cx="14605" cy="146685"/>
              <wp:effectExtent l="0" t="0" r="0" b="0"/>
              <wp:wrapSquare wrapText="largest"/>
              <wp:docPr id="3" name="Врезка3"/>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Style26"/>
                            <w:rPr>
                              <w:rStyle w:val="Style14"/>
                            </w:rPr>
                          </w:pPr>
                          <w:r>
                            <w:rPr/>
                          </w:r>
                        </w:p>
                      </w:txbxContent>
                    </wps:txbx>
                    <wps:bodyPr anchor="t" lIns="0" tIns="0" rIns="0" bIns="0">
                      <a:no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240.35pt;mso-position-horizontal:center;mso-position-horizontal-relative:margin">
              <v:fill opacity="0f"/>
              <v:textbox inset="0in,0in,0in,0in">
                <w:txbxContent>
                  <w:p>
                    <w:pPr>
                      <w:pStyle w:val="Style26"/>
                      <w:rPr>
                        <w:rStyle w:val="Style14"/>
                      </w:rPr>
                    </w:pPr>
                    <w:r>
                      <w:rPr/>
                    </w:r>
                  </w:p>
                </w:txbxContent>
              </v:textbox>
              <w10:wrap type="square" side="largest"/>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r>
      <mc:AlternateContent>
        <mc:Choice Requires="wps">
          <w:drawing>
            <wp:anchor behindDoc="0" distT="0" distB="0" distL="0" distR="0" simplePos="0" locked="0" layoutInCell="0" allowOverlap="1" relativeHeight="24">
              <wp:simplePos x="0" y="0"/>
              <wp:positionH relativeFrom="margin">
                <wp:align>center</wp:align>
              </wp:positionH>
              <wp:positionV relativeFrom="paragraph">
                <wp:posOffset>635</wp:posOffset>
              </wp:positionV>
              <wp:extent cx="14605" cy="146685"/>
              <wp:effectExtent l="0" t="0" r="0" b="0"/>
              <wp:wrapSquare wrapText="largest"/>
              <wp:docPr id="4" name="Врезка4"/>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Style26"/>
                            <w:rPr>
                              <w:rStyle w:val="Style14"/>
                            </w:rPr>
                          </w:pPr>
                          <w:r>
                            <w:rPr/>
                          </w:r>
                        </w:p>
                      </w:txbxContent>
                    </wps:txbx>
                    <wps:bodyPr anchor="t" lIns="0" tIns="0" rIns="0" bIns="0">
                      <a:no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363.7pt;mso-position-horizontal:center;mso-position-horizontal-relative:margin">
              <v:fill opacity="0f"/>
              <v:textbox inset="0in,0in,0in,0in">
                <w:txbxContent>
                  <w:p>
                    <w:pPr>
                      <w:pStyle w:val="Style26"/>
                      <w:rPr>
                        <w:rStyle w:val="Style14"/>
                      </w:rPr>
                    </w:pPr>
                    <w:r>
                      <w:rPr/>
                    </w:r>
                  </w:p>
                </w:txbxContent>
              </v:textbox>
              <w10:wrap type="square" side="largest"/>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r>
      <mc:AlternateContent>
        <mc:Choice Requires="wps">
          <w:drawing>
            <wp:anchor behindDoc="0" distT="0" distB="0" distL="0" distR="0" simplePos="0" locked="0" layoutInCell="0" allowOverlap="1" relativeHeight="28">
              <wp:simplePos x="0" y="0"/>
              <wp:positionH relativeFrom="margin">
                <wp:align>center</wp:align>
              </wp:positionH>
              <wp:positionV relativeFrom="paragraph">
                <wp:posOffset>635</wp:posOffset>
              </wp:positionV>
              <wp:extent cx="14605" cy="146685"/>
              <wp:effectExtent l="0" t="0" r="0" b="0"/>
              <wp:wrapSquare wrapText="largest"/>
              <wp:docPr id="5" name="Врезка5"/>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Style26"/>
                            <w:rPr>
                              <w:rStyle w:val="Style14"/>
                            </w:rPr>
                          </w:pPr>
                          <w:r>
                            <w:rPr/>
                          </w:r>
                        </w:p>
                      </w:txbxContent>
                    </wps:txbx>
                    <wps:bodyPr anchor="t" lIns="0" tIns="0" rIns="0" bIns="0">
                      <a:no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240.35pt;mso-position-horizontal:center;mso-position-horizontal-relative:margin">
              <v:fill opacity="0f"/>
              <v:textbox inset="0in,0in,0in,0in">
                <w:txbxContent>
                  <w:p>
                    <w:pPr>
                      <w:pStyle w:val="Style26"/>
                      <w:rPr>
                        <w:rStyle w:val="Style14"/>
                      </w:rPr>
                    </w:pPr>
                    <w:r>
                      <w:rPr/>
                    </w:r>
                  </w:p>
                </w:txbxContent>
              </v:textbox>
              <w10:wrap type="square" side="largest"/>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3"/>
      <w:numFmt w:val="decimal"/>
      <w:lvlText w:val="%1."/>
      <w:lvlJc w:val="left"/>
      <w:pPr>
        <w:tabs>
          <w:tab w:val="num" w:pos="1158"/>
        </w:tabs>
        <w:ind w:left="1158" w:hanging="360"/>
      </w:pPr>
      <w:rPr/>
    </w:lvl>
  </w:abstractNum>
  <w:abstractNum w:abstractNumId="3">
    <w:lvl w:ilvl="0">
      <w:start w:val="1"/>
      <w:numFmt w:val="decimal"/>
      <w:lvlText w:val="%1."/>
      <w:lvlJc w:val="left"/>
      <w:pPr>
        <w:tabs>
          <w:tab w:val="num" w:pos="0"/>
        </w:tabs>
        <w:ind w:left="930" w:hanging="360"/>
      </w:pPr>
    </w:lvl>
  </w:abstractNum>
  <w:abstractNum w:abstractNumId="4">
    <w:lvl w:ilvl="0">
      <w:start w:val="1"/>
      <w:numFmt w:val="russianLower"/>
      <w:lvlText w:val="%1)"/>
      <w:lvlJc w:val="left"/>
      <w:pPr>
        <w:tabs>
          <w:tab w:val="num" w:pos="0"/>
        </w:tabs>
        <w:ind w:left="1080" w:hanging="360"/>
      </w:pPr>
      <w:rPr/>
    </w:lvl>
  </w:abstractNum>
  <w:abstractNum w:abstractNumId="5">
    <w:lvl w:ilvl="0">
      <w:start w:val="1"/>
      <w:numFmt w:val="russianLower"/>
      <w:lvlText w:val="%1)"/>
      <w:lvlJc w:val="left"/>
      <w:pPr>
        <w:tabs>
          <w:tab w:val="num" w:pos="0"/>
        </w:tabs>
        <w:ind w:left="1080" w:hanging="360"/>
      </w:pPr>
      <w:rPr/>
    </w:lvl>
  </w:abstractNum>
  <w:abstractNum w:abstractNumId="6">
    <w:lvl w:ilvl="0">
      <w:start w:val="1"/>
      <w:numFmt w:val="decimal"/>
      <w:lvlText w:val="%1."/>
      <w:lvlJc w:val="left"/>
      <w:pPr>
        <w:tabs>
          <w:tab w:val="num" w:pos="0"/>
        </w:tabs>
        <w:ind w:left="1070" w:hanging="360"/>
      </w:pPr>
      <w:rPr/>
    </w:lvl>
  </w:abstractNum>
  <w:abstractNum w:abstractNumId="7">
    <w:lvl w:ilvl="0">
      <w:start w:val="1"/>
      <w:numFmt w:val="russianLower"/>
      <w:lvlText w:val="%1)"/>
      <w:lvlJc w:val="left"/>
      <w:pPr>
        <w:tabs>
          <w:tab w:val="num" w:pos="0"/>
        </w:tabs>
        <w:ind w:left="10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3"/>
    <w:lvlOverride w:ilvl="0">
      <w:startOverride w:val="1"/>
    </w:lvlOverride>
  </w:num>
  <w:num w:numId="9">
    <w:abstractNumId w:val="2"/>
    <w:lvlOverride w:ilvl="0">
      <w:startOverride w:val="3"/>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ru-RU" w:bidi="ar-SA" w:eastAsia="zh-CN"/>
    </w:rPr>
  </w:style>
  <w:style w:type="paragraph" w:styleId="5">
    <w:name w:val="Heading 5"/>
    <w:basedOn w:val="Normal"/>
    <w:next w:val="Normal"/>
    <w:qFormat/>
    <w:pPr>
      <w:keepNext w:val="true"/>
      <w:numPr>
        <w:ilvl w:val="4"/>
        <w:numId w:val="1"/>
      </w:numPr>
      <w:jc w:val="center"/>
      <w:outlineLvl w:val="4"/>
    </w:pPr>
    <w:rPr>
      <w:b/>
      <w:caps/>
      <w:sz w:val="48"/>
    </w:rPr>
  </w:style>
  <w:style w:type="character" w:styleId="WW8Num1z0">
    <w:name w:val="WW8Num1z0"/>
    <w:qFormat/>
    <w:rPr/>
  </w:style>
  <w:style w:type="character" w:styleId="WW8Num2z0">
    <w:name w:val="WW8Num2z0"/>
    <w:qFormat/>
    <w:rPr/>
  </w:style>
  <w:style w:type="character" w:styleId="WW8Num3z0">
    <w:name w:val="WW8Num3z0"/>
    <w:qFormat/>
    <w:rPr>
      <w:rFonts w:ascii="Symbol" w:hAnsi="Symbol" w:cs="Symbol"/>
    </w:rPr>
  </w:style>
  <w:style w:type="character" w:styleId="WW8Num6z0">
    <w:name w:val="WW8Num6z0"/>
    <w:qFormat/>
    <w:rPr/>
  </w:style>
  <w:style w:type="character" w:styleId="WW8Num8z0">
    <w:name w:val="WW8Num8z0"/>
    <w:qFormat/>
    <w:rPr/>
  </w:style>
  <w:style w:type="character" w:styleId="WW8Num9z0">
    <w:name w:val="WW8Num9z0"/>
    <w:qFormat/>
    <w:rPr/>
  </w:style>
  <w:style w:type="character" w:styleId="WW8Num10z0">
    <w:name w:val="WW8Num10z0"/>
    <w:qFormat/>
    <w:rPr>
      <w:rFonts w:cs="Arial"/>
    </w:rPr>
  </w:style>
  <w:style w:type="character" w:styleId="WW8Num10z1">
    <w:name w:val="WW8Num10z1"/>
    <w:qFormat/>
    <w:rPr>
      <w:rFonts w:cs="Times New Roman"/>
    </w:rPr>
  </w:style>
  <w:style w:type="character" w:styleId="WW8Num11z0">
    <w:name w:val="WW8Num11z0"/>
    <w:qFormat/>
    <w:rPr/>
  </w:style>
  <w:style w:type="character" w:styleId="WW8Num12z0">
    <w:name w:val="WW8Num12z0"/>
    <w:qFormat/>
    <w:rPr/>
  </w:style>
  <w:style w:type="character" w:styleId="WW8Num13z0">
    <w:name w:val="WW8Num13z0"/>
    <w:qFormat/>
    <w:rPr/>
  </w:style>
  <w:style w:type="character" w:styleId="Style13">
    <w:name w:val="Основной шрифт абзаца"/>
    <w:qFormat/>
    <w:rPr/>
  </w:style>
  <w:style w:type="character" w:styleId="Style14">
    <w:name w:val="Page Number"/>
    <w:basedOn w:val="Style13"/>
    <w:rPr/>
  </w:style>
  <w:style w:type="character" w:styleId="Style15">
    <w:name w:val="Нижний колонтитул Знак"/>
    <w:basedOn w:val="Style13"/>
    <w:qFormat/>
    <w:rPr/>
  </w:style>
  <w:style w:type="character" w:styleId="-">
    <w:name w:val="Hyperlink"/>
    <w:rPr>
      <w:color w:val="0000FF"/>
      <w:u w:val="single"/>
    </w:rPr>
  </w:style>
  <w:style w:type="character" w:styleId="Style16">
    <w:name w:val="Схема документа Знак"/>
    <w:qFormat/>
    <w:rPr>
      <w:rFonts w:ascii="Tahoma" w:hAnsi="Tahoma" w:eastAsia="Calibri" w:cs="Tahoma"/>
      <w:sz w:val="16"/>
      <w:szCs w:val="16"/>
    </w:rPr>
  </w:style>
  <w:style w:type="character" w:styleId="Style17">
    <w:name w:val="Верхний колонтитул Знак"/>
    <w:qFormat/>
    <w:rPr/>
  </w:style>
  <w:style w:type="character" w:styleId="51">
    <w:name w:val="Заголовок 5 Знак"/>
    <w:qFormat/>
    <w:rPr>
      <w:b/>
      <w:caps/>
      <w:sz w:val="48"/>
    </w:rPr>
  </w:style>
  <w:style w:type="character" w:styleId="2">
    <w:name w:val="Основной текст с отступом 2 Знак"/>
    <w:qFormat/>
    <w:rPr>
      <w:sz w:val="28"/>
    </w:rPr>
  </w:style>
  <w:style w:type="character" w:styleId="Style18">
    <w:name w:val="Текст выноски Знак"/>
    <w:qFormat/>
    <w:rPr>
      <w:rFonts w:ascii="Tahoma" w:hAnsi="Tahoma" w:cs="Tahoma"/>
      <w:sz w:val="16"/>
      <w:szCs w:val="16"/>
    </w:rPr>
  </w:style>
  <w:style w:type="character" w:styleId="3">
    <w:name w:val="Основной текст с отступом 3 Знак"/>
    <w:qFormat/>
    <w:rPr>
      <w:sz w:val="16"/>
      <w:szCs w:val="16"/>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ConsTitle">
    <w:name w:val="ConsTitle"/>
    <w:qFormat/>
    <w:pPr>
      <w:widowControl/>
      <w:autoSpaceDE w:val="false"/>
      <w:bidi w:val="0"/>
      <w:ind w:right="19772" w:hanging="0"/>
    </w:pPr>
    <w:rPr>
      <w:rFonts w:ascii="Arial" w:hAnsi="Arial" w:eastAsia="Times New Roman" w:cs="Arial"/>
      <w:b/>
      <w:color w:val="auto"/>
      <w:sz w:val="20"/>
      <w:szCs w:val="20"/>
      <w:lang w:val="ru-RU" w:bidi="ar-SA" w:eastAsia="zh-CN"/>
    </w:rPr>
  </w:style>
  <w:style w:type="paragraph" w:styleId="ConsNormal">
    <w:name w:val="ConsNormal"/>
    <w:qFormat/>
    <w:pPr>
      <w:widowControl/>
      <w:autoSpaceDE w:val="false"/>
      <w:bidi w:val="0"/>
      <w:ind w:right="19772" w:firstLine="720"/>
    </w:pPr>
    <w:rPr>
      <w:rFonts w:ascii="Arial" w:hAnsi="Arial" w:eastAsia="Times New Roman" w:cs="Arial"/>
      <w:color w:val="auto"/>
      <w:sz w:val="20"/>
      <w:szCs w:val="20"/>
      <w:lang w:val="ru-RU" w:bidi="ar-SA" w:eastAsia="zh-CN"/>
    </w:rPr>
  </w:style>
  <w:style w:type="paragraph" w:styleId="21">
    <w:name w:val="Основной текст с отступом 2"/>
    <w:basedOn w:val="Normal"/>
    <w:qFormat/>
    <w:pPr>
      <w:ind w:firstLine="567"/>
      <w:jc w:val="both"/>
    </w:pPr>
    <w:rPr>
      <w:sz w:val="28"/>
    </w:rPr>
  </w:style>
  <w:style w:type="paragraph" w:styleId="ConsNonformat">
    <w:name w:val="ConsNonformat"/>
    <w:qFormat/>
    <w:pPr>
      <w:widowControl/>
      <w:autoSpaceDE w:val="false"/>
      <w:bidi w:val="0"/>
      <w:ind w:right="19772" w:hanging="0"/>
    </w:pPr>
    <w:rPr>
      <w:rFonts w:ascii="Courier New" w:hAnsi="Courier New" w:eastAsia="Times New Roman" w:cs="Courier New"/>
      <w:color w:val="auto"/>
      <w:sz w:val="20"/>
      <w:szCs w:val="20"/>
      <w:lang w:val="ru-RU" w:bidi="ar-SA" w:eastAsia="zh-CN"/>
    </w:rPr>
  </w:style>
  <w:style w:type="paragraph" w:styleId="ConsPlusNormal">
    <w:name w:val="ConsPlusNormal"/>
    <w:qFormat/>
    <w:pPr>
      <w:widowControl w:val="false"/>
      <w:autoSpaceDE w:val="false"/>
      <w:bidi w:val="0"/>
      <w:ind w:firstLine="720"/>
    </w:pPr>
    <w:rPr>
      <w:rFonts w:ascii="Arial" w:hAnsi="Arial" w:eastAsia="Times New Roman" w:cs="Arial"/>
      <w:color w:val="auto"/>
      <w:sz w:val="20"/>
      <w:szCs w:val="20"/>
      <w:lang w:val="ru-RU" w:bidi="ar-SA" w:eastAsia="zh-CN"/>
    </w:rPr>
  </w:style>
  <w:style w:type="paragraph" w:styleId="Style24">
    <w:name w:val="Текст выноски"/>
    <w:basedOn w:val="Normal"/>
    <w:qFormat/>
    <w:pPr/>
    <w:rPr>
      <w:rFonts w:ascii="Tahoma" w:hAnsi="Tahoma" w:cs="Tahoma"/>
      <w:sz w:val="16"/>
      <w:szCs w:val="16"/>
    </w:rPr>
  </w:style>
  <w:style w:type="paragraph" w:styleId="31">
    <w:name w:val="Основной текст с отступом 3"/>
    <w:basedOn w:val="Normal"/>
    <w:qFormat/>
    <w:pPr>
      <w:spacing w:before="0" w:after="120"/>
      <w:ind w:left="283" w:hanging="0"/>
    </w:pPr>
    <w:rPr>
      <w:sz w:val="16"/>
      <w:szCs w:val="16"/>
    </w:rPr>
  </w:style>
  <w:style w:type="paragraph" w:styleId="ConsPlusTitle">
    <w:name w:val="ConsPlusTitle"/>
    <w:qFormat/>
    <w:pPr>
      <w:widowControl w:val="false"/>
      <w:autoSpaceDE w:val="false"/>
      <w:bidi w:val="0"/>
    </w:pPr>
    <w:rPr>
      <w:rFonts w:ascii="Times New Roman" w:hAnsi="Times New Roman" w:eastAsia="Times New Roman" w:cs="Times New Roman"/>
      <w:b/>
      <w:bCs/>
      <w:color w:val="auto"/>
      <w:sz w:val="28"/>
      <w:szCs w:val="28"/>
      <w:lang w:val="ru-RU" w:bidi="ar-SA" w:eastAsia="zh-CN"/>
    </w:rPr>
  </w:style>
  <w:style w:type="paragraph" w:styleId="1">
    <w:name w:val="Знак1"/>
    <w:basedOn w:val="Normal"/>
    <w:qFormat/>
    <w:pPr>
      <w:widowControl w:val="false"/>
      <w:spacing w:lineRule="atLeast" w:line="360"/>
      <w:jc w:val="both"/>
    </w:pPr>
    <w:rPr>
      <w:rFonts w:ascii="Verdana" w:hAnsi="Verdana" w:cs="Verdana"/>
      <w:lang w:val="en-US"/>
    </w:rPr>
  </w:style>
  <w:style w:type="paragraph" w:styleId="ConsPlusNonformat">
    <w:name w:val="ConsPlusNonformat"/>
    <w:qFormat/>
    <w:pPr>
      <w:widowControl/>
      <w:autoSpaceDE w:val="false"/>
      <w:bidi w:val="0"/>
    </w:pPr>
    <w:rPr>
      <w:rFonts w:ascii="Courier New" w:hAnsi="Courier New" w:eastAsia="Times New Roman" w:cs="Courier New"/>
      <w:color w:val="auto"/>
      <w:sz w:val="20"/>
      <w:szCs w:val="20"/>
      <w:lang w:val="ru-RU" w:bidi="ar-SA" w:eastAsia="zh-CN"/>
    </w:rPr>
  </w:style>
  <w:style w:type="paragraph" w:styleId="Style25">
    <w:name w:val="Колонтитул"/>
    <w:basedOn w:val="Normal"/>
    <w:qFormat/>
    <w:pPr>
      <w:suppressLineNumbers/>
      <w:tabs>
        <w:tab w:val="clear" w:pos="708"/>
        <w:tab w:val="center" w:pos="4819" w:leader="none"/>
        <w:tab w:val="right" w:pos="9638" w:leader="none"/>
      </w:tabs>
    </w:pPr>
    <w:rPr/>
  </w:style>
  <w:style w:type="paragraph" w:styleId="Style26">
    <w:name w:val="Header"/>
    <w:basedOn w:val="Normal"/>
    <w:pPr>
      <w:tabs>
        <w:tab w:val="clear" w:pos="708"/>
        <w:tab w:val="center" w:pos="4677" w:leader="none"/>
        <w:tab w:val="right" w:pos="9355" w:leader="none"/>
      </w:tabs>
    </w:pPr>
    <w:rPr/>
  </w:style>
  <w:style w:type="paragraph" w:styleId="Style27">
    <w:name w:val="Footer"/>
    <w:basedOn w:val="Normal"/>
    <w:pPr>
      <w:tabs>
        <w:tab w:val="clear" w:pos="708"/>
        <w:tab w:val="center" w:pos="4677" w:leader="none"/>
        <w:tab w:val="right" w:pos="9355" w:leader="none"/>
      </w:tabs>
    </w:pPr>
    <w:rPr/>
  </w:style>
  <w:style w:type="paragraph" w:styleId="Style28">
    <w:name w:val="Абзац списка"/>
    <w:basedOn w:val="Normal"/>
    <w:qFormat/>
    <w:pPr>
      <w:spacing w:lineRule="auto" w:line="276" w:before="0" w:after="200"/>
      <w:ind w:left="720" w:hanging="0"/>
      <w:contextualSpacing/>
    </w:pPr>
    <w:rPr>
      <w:rFonts w:ascii="Calibri" w:hAnsi="Calibri" w:eastAsia="Calibri" w:cs="Calibri"/>
      <w:sz w:val="22"/>
      <w:szCs w:val="22"/>
    </w:rPr>
  </w:style>
  <w:style w:type="paragraph" w:styleId="Style29">
    <w:name w:val="Абзац_пост"/>
    <w:basedOn w:val="Normal"/>
    <w:qFormat/>
    <w:pPr>
      <w:spacing w:before="120" w:after="0"/>
      <w:ind w:firstLine="720"/>
      <w:jc w:val="both"/>
    </w:pPr>
    <w:rPr>
      <w:sz w:val="26"/>
      <w:szCs w:val="24"/>
    </w:rPr>
  </w:style>
  <w:style w:type="paragraph" w:styleId="ListParagraph">
    <w:name w:val="List Paragraph"/>
    <w:basedOn w:val="Normal"/>
    <w:qFormat/>
    <w:pPr>
      <w:ind w:left="720" w:hanging="0"/>
    </w:pPr>
    <w:rPr/>
  </w:style>
  <w:style w:type="paragraph" w:styleId="ConsPlusCell">
    <w:name w:val="ConsPlusCell"/>
    <w:qFormat/>
    <w:pPr>
      <w:widowControl w:val="false"/>
      <w:autoSpaceDE w:val="false"/>
      <w:bidi w:val="0"/>
    </w:pPr>
    <w:rPr>
      <w:rFonts w:ascii="Arial" w:hAnsi="Arial" w:eastAsia="Times New Roman" w:cs="Arial"/>
      <w:color w:val="auto"/>
      <w:sz w:val="20"/>
      <w:szCs w:val="20"/>
      <w:lang w:val="ru-RU" w:bidi="ar-SA" w:eastAsia="zh-CN"/>
    </w:rPr>
  </w:style>
  <w:style w:type="paragraph" w:styleId="Style30">
    <w:name w:val="Схема документа"/>
    <w:basedOn w:val="Normal"/>
    <w:qFormat/>
    <w:pPr/>
    <w:rPr>
      <w:rFonts w:ascii="Tahoma" w:hAnsi="Tahoma" w:eastAsia="Calibri" w:cs="Tahoma"/>
      <w:sz w:val="16"/>
      <w:szCs w:val="16"/>
    </w:rPr>
  </w:style>
  <w:style w:type="paragraph" w:styleId="Style31">
    <w:name w:val="Обычный (Интернет)"/>
    <w:basedOn w:val="Normal"/>
    <w:qFormat/>
    <w:pPr>
      <w:spacing w:before="280" w:after="280"/>
    </w:pPr>
    <w:rPr>
      <w:sz w:val="24"/>
      <w:szCs w:val="24"/>
    </w:rPr>
  </w:style>
  <w:style w:type="paragraph" w:styleId="Admpr-">
    <w:name w:val="adm_p_r-абзац"/>
    <w:qFormat/>
    <w:pPr>
      <w:widowControl/>
      <w:bidi w:val="0"/>
      <w:jc w:val="both"/>
    </w:pPr>
    <w:rPr>
      <w:rFonts w:ascii="Times New Roman" w:hAnsi="Times New Roman" w:eastAsia="Times New Roman" w:cs="Times New Roman"/>
      <w:color w:val="auto"/>
      <w:sz w:val="28"/>
      <w:szCs w:val="28"/>
      <w:lang w:val="ru-RU" w:bidi="ar-SA" w:eastAsia="zh-CN"/>
    </w:rPr>
  </w:style>
  <w:style w:type="paragraph" w:styleId="4">
    <w:name w:val="Абзац списка4"/>
    <w:basedOn w:val="Normal"/>
    <w:qFormat/>
    <w:pPr>
      <w:ind w:left="720" w:hanging="0"/>
    </w:pPr>
    <w:rPr/>
  </w:style>
  <w:style w:type="paragraph" w:styleId="11">
    <w:name w:val="Абзац списка1"/>
    <w:basedOn w:val="Normal"/>
    <w:qFormat/>
    <w:pPr>
      <w:ind w:left="720" w:hanging="0"/>
    </w:pPr>
    <w:rPr/>
  </w:style>
  <w:style w:type="paragraph" w:styleId="22">
    <w:name w:val="Абзац списка2"/>
    <w:basedOn w:val="Normal"/>
    <w:qFormat/>
    <w:pPr>
      <w:ind w:left="720" w:hanging="0"/>
    </w:pPr>
    <w:rPr/>
  </w:style>
  <w:style w:type="paragraph" w:styleId="32">
    <w:name w:val="Абзац списка3"/>
    <w:basedOn w:val="Normal"/>
    <w:qFormat/>
    <w:pPr>
      <w:ind w:left="720" w:hanging="0"/>
    </w:pPr>
    <w:rPr/>
  </w:style>
  <w:style w:type="paragraph" w:styleId="33">
    <w:name w:val="Знак3"/>
    <w:basedOn w:val="Normal"/>
    <w:qFormat/>
    <w:pPr>
      <w:spacing w:lineRule="exact" w:line="240" w:before="0" w:after="160"/>
    </w:pPr>
    <w:rPr>
      <w:rFonts w:ascii="Verdana" w:hAnsi="Verdana" w:eastAsia="MS Mincho;ＭＳ 明朝" w:cs="Verdana"/>
      <w:lang w:val="en-GB"/>
    </w:rPr>
  </w:style>
  <w:style w:type="paragraph" w:styleId="Style32">
    <w:name w:val="Содержимое таблицы"/>
    <w:basedOn w:val="Normal"/>
    <w:qFormat/>
    <w:pPr>
      <w:widowControl w:val="false"/>
      <w:suppressLineNumbers/>
    </w:pPr>
    <w:rPr/>
  </w:style>
  <w:style w:type="paragraph" w:styleId="Style33">
    <w:name w:val="Заголовок таблицы"/>
    <w:basedOn w:val="Style32"/>
    <w:qFormat/>
    <w:pPr>
      <w:suppressLineNumbers/>
      <w:jc w:val="center"/>
    </w:pPr>
    <w:rPr>
      <w:b/>
      <w:bCs/>
    </w:rPr>
  </w:style>
  <w:style w:type="paragraph" w:styleId="Style34">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F15C676703A9EEFD4E00618691299358ECA619B21AC0DC5696875M8k3H"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yperlink" Target="consultantplus://offline/ref=2F70135E3DBE8072C01AC34DC12F802557303DF246A162E161DE7CC912950807F24069A8D7B291559AB14275a5M4H" TargetMode="Externa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header" Target="header8.xml"/><Relationship Id="rId12" Type="http://schemas.openxmlformats.org/officeDocument/2006/relationships/hyperlink" Target="consultantplus://offline/ref=A695071C100583F51A8D274FC25B472A2A0B65F9D64104D88C9F40F128v6N3D" TargetMode="Externa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footer" Target="footer3.xml"/><Relationship Id="rId26" Type="http://schemas.openxmlformats.org/officeDocument/2006/relationships/footer" Target="footer4.xml"/><Relationship Id="rId27" Type="http://schemas.openxmlformats.org/officeDocument/2006/relationships/header" Target="header19.xml"/><Relationship Id="rId28" Type="http://schemas.openxmlformats.org/officeDocument/2006/relationships/header" Target="header20.xml"/><Relationship Id="rId29" Type="http://schemas.openxmlformats.org/officeDocument/2006/relationships/footer" Target="footer5.xml"/><Relationship Id="rId30" Type="http://schemas.openxmlformats.org/officeDocument/2006/relationships/footer" Target="footer6.xml"/><Relationship Id="rId31" Type="http://schemas.openxmlformats.org/officeDocument/2006/relationships/header" Target="header21.xml"/><Relationship Id="rId32" Type="http://schemas.openxmlformats.org/officeDocument/2006/relationships/header" Target="header22.xml"/><Relationship Id="rId33" Type="http://schemas.openxmlformats.org/officeDocument/2006/relationships/footer" Target="footer7.xml"/><Relationship Id="rId34" Type="http://schemas.openxmlformats.org/officeDocument/2006/relationships/footer" Target="footer8.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4959</TotalTime>
  <Application>LibreOffice/7.5.5.2$Windows_X86_64 LibreOffice_project/ca8fe7424262805f223b9a2334bc7181abbcbf5e</Application>
  <AppVersion>15.0000</AppVersion>
  <Pages>54</Pages>
  <Words>11389</Words>
  <Characters>83281</Characters>
  <CharactersWithSpaces>94356</CharactersWithSpaces>
  <Paragraphs>1766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2011-06-06T11:20:00Z</dcterms:created>
  <dc:creator>ОАБП</dc:creator>
  <dc:description/>
  <cp:keywords/>
  <dc:language>ru-RU</dc:language>
  <cp:lastModifiedBy>budget</cp:lastModifiedBy>
  <cp:lastPrinted>2022-09-15T15:43:00Z</cp:lastPrinted>
  <dcterms:modified xsi:type="dcterms:W3CDTF">2022-10-12T09:03:00Z</dcterms:modified>
  <cp:revision>394</cp:revision>
  <dc:subject/>
  <dc:title> </dc:title>
</cp:coreProperties>
</file>