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/>
      </w:pPr>
      <w:r>
        <w:rPr>
          <w:b/>
          <w:sz w:val="28"/>
          <w:szCs w:val="28"/>
        </w:rPr>
        <w:t>Администрация города Шарыпово</w:t>
      </w:r>
    </w:p>
    <w:p>
      <w:pPr>
        <w:pStyle w:val="NoSpacing"/>
        <w:jc w:val="center"/>
        <w:rPr/>
      </w:pPr>
      <w:r>
        <w:rPr>
          <w:b/>
          <w:sz w:val="28"/>
          <w:szCs w:val="28"/>
        </w:rPr>
        <w:t>город Шарыпово Красноярского края</w:t>
      </w:r>
    </w:p>
    <w:p>
      <w:pPr>
        <w:pStyle w:val="Normal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rFonts w:cs="Times New Roman"/>
          <w:b/>
          <w:sz w:val="26"/>
          <w:szCs w:val="26"/>
        </w:rPr>
        <w:t>ПОСТАНОВЛЕНИЕ</w:t>
      </w:r>
    </w:p>
    <w:p>
      <w:pPr>
        <w:pStyle w:val="Normal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rPr>
          <w:color w:val="000000"/>
        </w:rPr>
      </w:pPr>
      <w:r>
        <w:rPr>
          <w:rFonts w:cs="Times New Roman"/>
          <w:bCs/>
          <w:color w:val="000000"/>
          <w:sz w:val="28"/>
          <w:szCs w:val="28"/>
        </w:rPr>
        <w:t>1</w:t>
      </w:r>
      <w:r>
        <w:rPr>
          <w:rFonts w:eastAsia="NSimSun" w:cs="Times New Roman"/>
          <w:bCs/>
          <w:color w:val="000000"/>
          <w:kern w:val="2"/>
          <w:sz w:val="28"/>
          <w:szCs w:val="28"/>
          <w:lang w:val="ru-RU" w:eastAsia="zh-CN" w:bidi="hi-IN"/>
        </w:rPr>
        <w:t>9</w:t>
      </w:r>
      <w:r>
        <w:rPr>
          <w:rFonts w:cs="Times New Roman"/>
          <w:bCs/>
          <w:color w:val="000000"/>
          <w:sz w:val="28"/>
          <w:szCs w:val="28"/>
        </w:rPr>
        <w:t>.09.2022</w:t>
        <w:tab/>
        <w:tab/>
        <w:tab/>
        <w:tab/>
        <w:tab/>
        <w:tab/>
        <w:tab/>
        <w:tab/>
        <w:t xml:space="preserve">                            </w:t>
      </w:r>
      <w:r>
        <w:rPr>
          <w:rFonts w:cs="Times New Roman"/>
          <w:bCs/>
          <w:color w:val="000000"/>
          <w:sz w:val="28"/>
          <w:szCs w:val="28"/>
        </w:rPr>
        <w:t xml:space="preserve">№ </w:t>
      </w:r>
      <w:r>
        <w:rPr>
          <w:rFonts w:cs="Times New Roman"/>
          <w:bCs/>
          <w:color w:val="000000"/>
          <w:sz w:val="28"/>
          <w:szCs w:val="28"/>
        </w:rPr>
        <w:t>292</w:t>
      </w:r>
    </w:p>
    <w:p>
      <w:pPr>
        <w:pStyle w:val="NoSpacing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1701" w:right="851" w:header="0" w:top="1134" w:footer="0" w:bottom="1134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Spacing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Об </w:t>
      </w:r>
      <w:r>
        <w:rPr>
          <w:sz w:val="26"/>
          <w:szCs w:val="26"/>
        </w:rPr>
        <w:t>утверждении Административного регламента предоставления муниципальной услуги «</w:t>
      </w:r>
      <w:r>
        <w:rPr>
          <w:bCs/>
          <w:color w:val="000000"/>
          <w:sz w:val="26"/>
          <w:szCs w:val="26"/>
        </w:rPr>
        <w:t xml:space="preserve"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</w:t>
      </w:r>
    </w:p>
    <w:p>
      <w:pPr>
        <w:pStyle w:val="NoSpacing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</w:r>
    </w:p>
    <w:p>
      <w:pPr>
        <w:pStyle w:val="Normal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ab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</w:t>
      </w:r>
      <w:r>
        <w:rPr>
          <w:rFonts w:eastAsia="Calibri"/>
          <w:color w:val="000000"/>
          <w:kern w:val="0"/>
          <w:sz w:val="26"/>
          <w:szCs w:val="26"/>
          <w:lang w:eastAsia="en-US" w:bidi="ar-SA"/>
        </w:rPr>
        <w:t>г</w:t>
      </w:r>
      <w:r>
        <w:rPr>
          <w:rFonts w:cs="Times New Roman"/>
          <w:color w:val="000000"/>
          <w:sz w:val="26"/>
          <w:szCs w:val="26"/>
        </w:rPr>
        <w:t xml:space="preserve">радостроительным кодексом Российской Федерации, </w:t>
      </w:r>
      <w:r>
        <w:rPr>
          <w:rFonts w:eastAsia="Calibri"/>
          <w:color w:val="000000"/>
          <w:kern w:val="0"/>
          <w:sz w:val="26"/>
          <w:szCs w:val="26"/>
          <w:lang w:eastAsia="en-US" w:bidi="ar-SA"/>
        </w:rPr>
        <w:t>п</w:t>
      </w:r>
      <w:r>
        <w:rPr>
          <w:rFonts w:cs="Times New Roman"/>
          <w:color w:val="000000"/>
          <w:sz w:val="26"/>
          <w:szCs w:val="26"/>
        </w:rPr>
        <w:t xml:space="preserve">остановлением Правительства Российской Федерации от 20.07.2021г.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rFonts w:eastAsia="Calibri"/>
          <w:color w:val="000000"/>
          <w:kern w:val="0"/>
          <w:sz w:val="26"/>
          <w:szCs w:val="26"/>
          <w:lang w:eastAsia="en-US" w:bidi="ar-SA"/>
        </w:rPr>
        <w:t>р</w:t>
      </w:r>
      <w:r>
        <w:rPr>
          <w:rFonts w:cs="Times New Roman"/>
          <w:color w:val="000000"/>
          <w:sz w:val="26"/>
          <w:szCs w:val="26"/>
        </w:rPr>
        <w:t xml:space="preserve">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представляемых в электронном виде», </w:t>
      </w:r>
      <w:r>
        <w:rPr>
          <w:rFonts w:eastAsia="Calibri"/>
          <w:color w:val="000000"/>
          <w:kern w:val="0"/>
          <w:sz w:val="26"/>
          <w:szCs w:val="26"/>
          <w:lang w:eastAsia="en-US" w:bidi="ar-SA"/>
        </w:rPr>
        <w:t>п</w:t>
      </w:r>
      <w:r>
        <w:rPr>
          <w:rFonts w:cs="Times New Roman"/>
          <w:color w:val="000000"/>
          <w:sz w:val="26"/>
          <w:szCs w:val="26"/>
        </w:rPr>
        <w:t xml:space="preserve">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услуг»,  руководствуясь ст. 34 Устава города Шарыпово, </w:t>
      </w:r>
      <w:r>
        <w:rPr>
          <w:rFonts w:cs="Times New Roman"/>
          <w:color w:val="000000" w:themeColor="text1"/>
          <w:sz w:val="26"/>
          <w:szCs w:val="26"/>
        </w:rPr>
        <w:t>ПОСТАНОВЛЯЮ:</w:t>
      </w:r>
    </w:p>
    <w:p>
      <w:pPr>
        <w:pStyle w:val="Normal"/>
        <w:ind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1. Утвердить Административный регламент предоставления муниципальной услуги </w:t>
      </w:r>
      <w:r>
        <w:rPr>
          <w:rFonts w:cs="Times New Roman"/>
          <w:bCs/>
          <w:color w:val="000000"/>
          <w:sz w:val="26"/>
          <w:szCs w:val="26"/>
        </w:rPr>
        <w:t xml:space="preserve"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 </w:t>
      </w:r>
      <w:r>
        <w:rPr>
          <w:color w:val="000000"/>
          <w:sz w:val="26"/>
          <w:szCs w:val="26"/>
        </w:rPr>
        <w:t>согласно приложению к настоящему постановлению.</w:t>
      </w:r>
    </w:p>
    <w:p>
      <w:pPr>
        <w:pStyle w:val="Normal"/>
        <w:ind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Spacing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Spacing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Spacing"/>
        <w:rPr>
          <w:sz w:val="26"/>
          <w:szCs w:val="26"/>
        </w:rPr>
      </w:pPr>
      <w:r>
        <w:rPr>
          <w:sz w:val="26"/>
          <w:szCs w:val="26"/>
        </w:rPr>
        <w:t xml:space="preserve">Глава города Шарыпово </w:t>
        <w:tab/>
        <w:tab/>
        <w:tab/>
        <w:tab/>
        <w:tab/>
        <w:tab/>
        <w:t xml:space="preserve">                      В.Г. Хохлов</w:t>
      </w:r>
    </w:p>
    <w:p>
      <w:pPr>
        <w:pStyle w:val="NoSpacing"/>
        <w:rPr>
          <w:sz w:val="26"/>
          <w:szCs w:val="26"/>
        </w:rPr>
      </w:pPr>
      <w:r>
        <w:rPr>
          <w:sz w:val="26"/>
          <w:szCs w:val="26"/>
        </w:rPr>
      </w:r>
    </w:p>
    <w:p>
      <w:pPr>
        <w:sectPr>
          <w:type w:val="continuous"/>
          <w:pgSz w:w="11906" w:h="16838"/>
          <w:pgMar w:left="1701" w:right="851" w:header="0" w:top="1134" w:footer="0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widowControl w:val="false"/>
        <w:jc w:val="center"/>
        <w:rPr>
          <w:color w:val="000000"/>
          <w:spacing w:val="-5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                                                              </w:t>
      </w:r>
      <w:r>
        <w:rPr>
          <w:color w:val="000000"/>
          <w:spacing w:val="-3"/>
          <w:sz w:val="28"/>
          <w:szCs w:val="28"/>
        </w:rPr>
        <w:t>Приложение к Постановлению</w:t>
        <w:br/>
      </w:r>
      <w:r>
        <w:rPr>
          <w:color w:val="000000"/>
          <w:spacing w:val="-5"/>
          <w:sz w:val="28"/>
          <w:szCs w:val="28"/>
        </w:rPr>
        <w:t xml:space="preserve">                                                                              Администрации города Шарыпово</w:t>
      </w:r>
    </w:p>
    <w:p>
      <w:pPr>
        <w:pStyle w:val="Normal"/>
        <w:widowControl w:val="false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</w:t>
      </w:r>
      <w:r>
        <w:rPr>
          <w:color w:val="000000"/>
          <w:sz w:val="28"/>
          <w:szCs w:val="28"/>
        </w:rPr>
        <w:t>от 1</w:t>
      </w:r>
      <w:r>
        <w:rPr>
          <w:rFonts w:eastAsia="NSimSun" w:cs="Lucida Sans"/>
          <w:color w:val="000000"/>
          <w:kern w:val="2"/>
          <w:sz w:val="28"/>
          <w:szCs w:val="28"/>
          <w:lang w:val="ru-RU" w:eastAsia="zh-CN" w:bidi="hi-IN"/>
        </w:rPr>
        <w:t>9</w:t>
      </w:r>
      <w:r>
        <w:rPr>
          <w:color w:val="000000"/>
          <w:sz w:val="28"/>
          <w:szCs w:val="28"/>
        </w:rPr>
        <w:t xml:space="preserve">.09.2022 № </w:t>
      </w:r>
      <w:r>
        <w:rPr>
          <w:color w:val="000000"/>
          <w:sz w:val="28"/>
          <w:szCs w:val="28"/>
        </w:rPr>
        <w:t>292</w:t>
      </w:r>
    </w:p>
    <w:p>
      <w:pPr>
        <w:pStyle w:val="Normal"/>
        <w:widowControl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 w:val="false"/>
        <w:jc w:val="center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Административный регламент </w:t>
      </w:r>
      <w:r>
        <w:rPr>
          <w:rFonts w:cs="Times New Roman"/>
          <w:color w:val="000000" w:themeColor="text1"/>
          <w:sz w:val="28"/>
          <w:szCs w:val="28"/>
        </w:rPr>
        <w:t xml:space="preserve">предоставления  </w:t>
      </w:r>
      <w:r>
        <w:rPr>
          <w:rFonts w:cs="Times New Roman"/>
          <w:bCs/>
          <w:color w:val="000000" w:themeColor="text1"/>
          <w:sz w:val="28"/>
          <w:szCs w:val="28"/>
        </w:rPr>
        <w:t>муниципальной услуги</w:t>
      </w:r>
      <w:r>
        <w:rPr>
          <w:bCs/>
          <w:sz w:val="28"/>
          <w:szCs w:val="20"/>
        </w:rPr>
        <w:t xml:space="preserve">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>
      <w:pPr>
        <w:pStyle w:val="Normal"/>
        <w:ind w:right="-1" w:hanging="0"/>
        <w:rPr>
          <w:lang w:val="tt-RU"/>
        </w:rPr>
      </w:pPr>
      <w:r>
        <w:rPr>
          <w:lang w:val="tt-RU"/>
        </w:rPr>
      </w:r>
    </w:p>
    <w:p>
      <w:pPr>
        <w:pStyle w:val="Normal"/>
        <w:ind w:right="-1" w:hanging="0"/>
        <w:jc w:val="center"/>
        <w:rPr>
          <w:b/>
          <w:b/>
          <w:sz w:val="28"/>
        </w:rPr>
      </w:pPr>
      <w:r>
        <w:rPr>
          <w:b/>
          <w:sz w:val="28"/>
        </w:rPr>
        <w:t>1. Общие положения</w:t>
      </w:r>
    </w:p>
    <w:p>
      <w:pPr>
        <w:pStyle w:val="Normal"/>
        <w:ind w:right="-1" w:hanging="0"/>
        <w:jc w:val="both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keepNext w:val="true"/>
        <w:numPr>
          <w:ilvl w:val="0"/>
          <w:numId w:val="0"/>
        </w:numPr>
        <w:ind w:left="0" w:right="-1" w:firstLine="851"/>
        <w:jc w:val="both"/>
        <w:outlineLvl w:val="0"/>
        <w:rPr>
          <w:sz w:val="28"/>
          <w:szCs w:val="20"/>
        </w:rPr>
      </w:pPr>
      <w:r>
        <w:rPr>
          <w:sz w:val="28"/>
          <w:szCs w:val="20"/>
        </w:rPr>
        <w:t>1.1.</w:t>
        <w:tab/>
        <w:t xml:space="preserve">Настоящий административный регламент предоставления муниципальной услуги (далее – Административный регламент) устанавливает стандарт и порядок предоставления муниципальной услуги </w:t>
      </w:r>
      <w:r>
        <w:rPr>
          <w:bCs/>
          <w:sz w:val="28"/>
          <w:szCs w:val="20"/>
        </w:rPr>
        <w:t>по выдаче акта освидетельствования проведения основных работ по строительству (реконструкции) объекта индивидуального жилищного строительства (далее – ИЖС), осуществляемому с привлечением средств материнского (семейного) капитала</w:t>
      </w:r>
      <w:r>
        <w:rPr>
          <w:sz w:val="28"/>
          <w:szCs w:val="20"/>
        </w:rPr>
        <w:t xml:space="preserve">(далее – </w:t>
      </w:r>
      <w:r>
        <w:rPr>
          <w:bCs/>
          <w:sz w:val="28"/>
          <w:szCs w:val="20"/>
          <w:lang w:val="tt-RU"/>
        </w:rPr>
        <w:t xml:space="preserve">муниципальная </w:t>
      </w:r>
      <w:r>
        <w:rPr>
          <w:sz w:val="28"/>
          <w:szCs w:val="20"/>
        </w:rPr>
        <w:t>услуга).</w:t>
      </w:r>
    </w:p>
    <w:p>
      <w:pPr>
        <w:pStyle w:val="ListParagraph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Заявителями на получение муниципальной услуги являются физические лица, получившие государственный сертификат на материнский (семейный) капитал. (далее - заявитель)</w:t>
      </w:r>
      <w:r>
        <w:rPr>
          <w:rFonts w:cs="Times New Roman CYR" w:ascii="Times New Roman CYR" w:hAnsi="Times New Roman CYR"/>
          <w:sz w:val="28"/>
          <w:szCs w:val="28"/>
        </w:rPr>
        <w:t>.</w:t>
      </w:r>
    </w:p>
    <w:p>
      <w:pPr>
        <w:pStyle w:val="ListParagraph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Интересы заявителей могут представлять законные представители или иные лица, уполномоченные заявителем в установленном порядке (далее – представитель заявителя).</w:t>
      </w:r>
    </w:p>
    <w:p>
      <w:pPr>
        <w:pStyle w:val="ListParagraph"/>
        <w:ind w:left="0" w:right="-1"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1.3. Информирование о предоставлении муниципальной услуги:</w:t>
      </w:r>
    </w:p>
    <w:p>
      <w:pPr>
        <w:pStyle w:val="Normal"/>
        <w:ind w:right="-1"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1.3.1. информация о порядке предоставления муниципальной услуги размещается:</w:t>
      </w:r>
    </w:p>
    <w:p>
      <w:pPr>
        <w:pStyle w:val="Normal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1) на информационных стендах, расположенных в помещениях </w:t>
      </w:r>
      <w:r>
        <w:rPr>
          <w:sz w:val="28"/>
          <w:szCs w:val="28"/>
        </w:rPr>
        <w:t xml:space="preserve">по адресу: Красноярский край, г. Шарыпово, ул. Горького, № 12, на 2 этаже в здании Комитета по управлению муниципальным имуществом и земельными отношениями Администрации города Шарыпово или </w:t>
      </w:r>
      <w:r>
        <w:rPr>
          <w:rFonts w:eastAsia="Calibri" w:cs="Times New Roman"/>
          <w:spacing w:val="-5"/>
          <w:sz w:val="28"/>
          <w:szCs w:val="28"/>
          <w:lang w:eastAsia="ru-RU"/>
        </w:rPr>
        <w:t xml:space="preserve">СП КГБУ МФЦ г. Шарыпово  </w:t>
      </w:r>
      <w:r>
        <w:rPr>
          <w:rFonts w:cs="Times New Roman"/>
          <w:sz w:val="28"/>
          <w:szCs w:val="28"/>
        </w:rPr>
        <w:t xml:space="preserve">предоставления муниципальных услуг. </w:t>
      </w:r>
    </w:p>
    <w:p>
      <w:pPr>
        <w:pStyle w:val="Normal"/>
        <w:spacing w:lineRule="atLeast" w:line="240"/>
        <w:ind w:firstLine="709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 xml:space="preserve">2) 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на официальном сайте </w:t>
      </w:r>
      <w:r>
        <w:rPr>
          <w:color w:val="000000"/>
          <w:sz w:val="28"/>
          <w:szCs w:val="28"/>
          <w:shd w:fill="auto" w:val="clear"/>
        </w:rPr>
        <w:t>муниципального образования города Шарыпово Красноярского края</w:t>
      </w:r>
      <w:r>
        <w:rPr>
          <w:rFonts w:cs="Times New Roman"/>
          <w:sz w:val="28"/>
          <w:szCs w:val="28"/>
          <w:shd w:fill="auto" w:val="clear"/>
        </w:rPr>
        <w:t xml:space="preserve"> в информационно-телекоммуникационной сети «Интернет» </w:t>
      </w:r>
      <w:r>
        <w:rPr>
          <w:i/>
          <w:iCs/>
          <w:sz w:val="28"/>
          <w:szCs w:val="28"/>
          <w:shd w:fill="auto" w:val="clear"/>
        </w:rPr>
        <w:t>(</w:t>
      </w:r>
      <w:r>
        <w:rPr>
          <w:sz w:val="28"/>
          <w:szCs w:val="28"/>
          <w:shd w:fill="auto" w:val="clear"/>
          <w:lang w:val="en-US"/>
        </w:rPr>
        <w:t>http</w:t>
      </w:r>
      <w:r>
        <w:rPr>
          <w:sz w:val="28"/>
          <w:szCs w:val="28"/>
          <w:shd w:fill="auto" w:val="clear"/>
        </w:rPr>
        <w:t>://</w:t>
      </w:r>
      <w:r>
        <w:rPr>
          <w:sz w:val="28"/>
          <w:szCs w:val="28"/>
          <w:shd w:fill="auto" w:val="clear"/>
          <w:lang w:val="en-US"/>
        </w:rPr>
        <w:t>www</w:t>
      </w:r>
      <w:r>
        <w:rPr>
          <w:sz w:val="28"/>
          <w:szCs w:val="28"/>
          <w:shd w:fill="auto" w:val="clear"/>
        </w:rPr>
        <w:t>.</w:t>
      </w:r>
      <w:r>
        <w:rPr>
          <w:sz w:val="28"/>
          <w:szCs w:val="28"/>
          <w:shd w:fill="auto" w:val="clear"/>
          <w:lang w:val="en-US"/>
        </w:rPr>
        <w:t>gorodsharypovo</w:t>
      </w:r>
      <w:r>
        <w:rPr>
          <w:sz w:val="28"/>
          <w:szCs w:val="28"/>
          <w:shd w:fill="auto" w:val="clear"/>
        </w:rPr>
        <w:t>.</w:t>
      </w:r>
      <w:r>
        <w:rPr>
          <w:sz w:val="28"/>
          <w:szCs w:val="28"/>
          <w:shd w:fill="auto" w:val="clear"/>
          <w:lang w:val="en-US"/>
        </w:rPr>
        <w:t>ru</w:t>
      </w:r>
      <w:r>
        <w:rPr>
          <w:i/>
          <w:iCs/>
          <w:sz w:val="28"/>
          <w:szCs w:val="28"/>
          <w:shd w:fill="auto" w:val="clear"/>
        </w:rPr>
        <w:t>)</w:t>
      </w:r>
      <w:r>
        <w:rPr>
          <w:sz w:val="28"/>
          <w:szCs w:val="28"/>
          <w:shd w:fill="auto" w:val="clear"/>
        </w:rPr>
        <w:t>;</w:t>
      </w:r>
    </w:p>
    <w:p>
      <w:pPr>
        <w:pStyle w:val="Normal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3) </w:t>
      </w:r>
      <w:r>
        <w:rPr>
          <w:sz w:val="28"/>
          <w:szCs w:val="28"/>
        </w:rPr>
        <w:t>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</w:t>
      </w:r>
      <w:r>
        <w:rPr>
          <w:sz w:val="28"/>
        </w:rPr>
        <w:t>сайт:http://www.gosuslugi.</w:t>
      </w:r>
      <w:r>
        <w:rPr>
          <w:sz w:val="28"/>
          <w:szCs w:val="28"/>
        </w:rPr>
        <w:t>krskstate.ru.) (далее – региональный портал);</w:t>
      </w:r>
    </w:p>
    <w:p>
      <w:pPr>
        <w:pStyle w:val="Normal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4) на Едином портале государственных и муниципальных услуг (функций) (https:// www.gosuslugi.ru/) (далее – Единый портал);</w:t>
      </w:r>
    </w:p>
    <w:p>
      <w:pPr>
        <w:pStyle w:val="Normal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5) в государственной информационной системе «Реестр государственных и муниципальных услуг)(далее – Региональный реестр).</w:t>
      </w:r>
    </w:p>
    <w:p>
      <w:pPr>
        <w:pStyle w:val="Normal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6) </w:t>
      </w:r>
      <w:r>
        <w:rPr>
          <w:rFonts w:eastAsia="Calibri" w:cs="Times New Roman"/>
          <w:spacing w:val="-5"/>
          <w:sz w:val="28"/>
          <w:szCs w:val="28"/>
          <w:lang w:eastAsia="ru-RU"/>
        </w:rPr>
        <w:t>непосредственно при личном приеме заявителя в Администрацию города Шарыпово (далее Уполномоченный орган) или СП КГБУ МФЦ г. Шарыпово (далее – МФЦ)</w:t>
      </w:r>
      <w:r>
        <w:rPr>
          <w:sz w:val="28"/>
          <w:szCs w:val="28"/>
        </w:rPr>
        <w:t xml:space="preserve">  предоставления муниципальных услуг;</w:t>
      </w:r>
    </w:p>
    <w:p>
      <w:pPr>
        <w:pStyle w:val="Normal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7) по телефону Уполномоченного органа или многофункционального центра;</w:t>
      </w:r>
    </w:p>
    <w:p>
      <w:pPr>
        <w:pStyle w:val="Normal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8) письменно, в том числе посредством электронной почты, факсимильной связи.</w:t>
      </w:r>
    </w:p>
    <w:p>
      <w:pPr>
        <w:pStyle w:val="Normal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1.3.2. Консультирование по вопросам предоставления муниципальной услуги осуществляется:</w:t>
      </w:r>
    </w:p>
    <w:p>
      <w:pPr>
        <w:pStyle w:val="Normal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1) в многофункциональных центрах предоставления муниципальных услуг при устном обращении - лично или по телефону;</w:t>
      </w:r>
    </w:p>
    <w:p>
      <w:pPr>
        <w:pStyle w:val="Normal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2) в интерактивной форме Регионального портала;</w:t>
      </w:r>
    </w:p>
    <w:p>
      <w:pPr>
        <w:pStyle w:val="Normal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3) в отделе архитектуры и градостроительства Администрации города Шарыпово (далее ОАиГ Администрации города Шарыпово) при устном обращении - лично или по телефону;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>
      <w:pPr>
        <w:pStyle w:val="Normal"/>
        <w:ind w:right="-1"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1.3.3.</w:t>
        <w:tab/>
        <w:t>Информация на Едином портале, Региональном портале о порядке и сроках предоставления муниципальной услуги на основании сведений, содержащихся в Региональном реестре, предоставляется заявителю бесплатно.</w:t>
      </w:r>
    </w:p>
    <w:p>
      <w:pPr>
        <w:pStyle w:val="Normal"/>
        <w:ind w:right="-1"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>
      <w:pPr>
        <w:pStyle w:val="Normal"/>
        <w:ind w:right="-1"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1.3.4. При обращении заявителя лично или по телефону в соответствии с поступившим обращением может быть предоставлена информация о месте нахождения </w:t>
      </w:r>
      <w:r>
        <w:rPr>
          <w:rFonts w:eastAsia="Calibri" w:cs="Times New Roman"/>
          <w:color w:val="000000"/>
          <w:spacing w:val="-5"/>
          <w:sz w:val="28"/>
          <w:szCs w:val="28"/>
          <w:lang w:eastAsia="ru-RU"/>
        </w:rPr>
        <w:t>МФЦ</w:t>
      </w:r>
      <w:r>
        <w:rPr>
          <w:spacing w:val="1"/>
          <w:sz w:val="28"/>
          <w:szCs w:val="28"/>
        </w:rPr>
        <w:t xml:space="preserve"> предоставления муниципальных услуг, в структурном подразделении Уполномоченного органа (адрес, график работы, справочные телефоны); о порядке предоставления муниципальной услуги, о способах и сроках подачи заявлений; о категориях граждан, которым предоставляется муниципальная услуга; о нормативных правовых актах, регулирующих вопросы предоставления муниципальной услуги; о перечне документов, необходимых для рассмотрения заявления о предоставлении муниципальной услуги, о сроках приема и регистрации заявления; о ходе предоставления муниципальной услуги; о месте размещения на официальном сайте информации по вопросам предоставления муниципальной услуги; о порядке обжалования действий или бездействия должностных лиц Уполномоченного органа.</w:t>
      </w:r>
    </w:p>
    <w:p>
      <w:pPr>
        <w:pStyle w:val="Normal"/>
        <w:ind w:right="-1"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По письменному обращению должностные лица отдела, ответственного за предоставление муниципальной услуги, подробно в письменной форме разъясняют заявителю порядок предоставления муниципальной услуги и вопросы, указанные в настоящем пункте Административного регламента, и в течение 10-ти рабочих дней со дня регистрации обращения направляют ответ заявителю.</w:t>
      </w:r>
    </w:p>
    <w:p>
      <w:pPr>
        <w:pStyle w:val="Normal"/>
        <w:ind w:right="-1"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1.3.5. Информация по вопросам предоставления муниципальной услуги размещается на официальном сайте Уполномоченного органа и на информационных стендах в помещениях Уполномоченного органа для работы с заявителями.</w:t>
      </w:r>
    </w:p>
    <w:p>
      <w:pPr>
        <w:pStyle w:val="Normal"/>
        <w:ind w:right="-1"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Информация, размещаемая на информационных стендах и на официальном сайте Уполномоченного органа в информационно-телекоммуникационной сети «Интернет», включает сведения о муниципальной услуге, содержащиеся в пунктах 2.1, 2.4, 2.5, 2.6, 2.7, 2.8, 2.9, 2.10, 2.11, 2.12, 5.1 Административного регламента, информацию о месте нахождения, справочных телефонах, времени работы Уполномоченного органа, о графике приема заявлений на предоставление муниципальной услуги.</w:t>
      </w:r>
      <w:bookmarkStart w:id="0" w:name="_Hlk40972767"/>
      <w:bookmarkStart w:id="1" w:name="_Hlk41043988"/>
      <w:bookmarkStart w:id="2" w:name="_Hlk40973750"/>
      <w:bookmarkEnd w:id="0"/>
      <w:bookmarkEnd w:id="1"/>
      <w:bookmarkEnd w:id="2"/>
    </w:p>
    <w:p>
      <w:pPr>
        <w:pStyle w:val="Normal"/>
        <w:ind w:right="-1" w:hanging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right="-1" w:hanging="0"/>
        <w:jc w:val="center"/>
        <w:rPr>
          <w:b/>
          <w:b/>
          <w:sz w:val="28"/>
        </w:rPr>
      </w:pPr>
      <w:r>
        <w:rPr>
          <w:b/>
          <w:bCs/>
          <w:sz w:val="28"/>
          <w:szCs w:val="28"/>
        </w:rPr>
        <w:t>2. Стандарт предоставления муниципальной услуги</w:t>
      </w:r>
    </w:p>
    <w:p>
      <w:pPr>
        <w:pStyle w:val="Normal"/>
        <w:ind w:right="-1" w:hanging="0"/>
        <w:jc w:val="center"/>
        <w:rPr>
          <w:sz w:val="28"/>
          <w:szCs w:val="20"/>
        </w:rPr>
      </w:pPr>
      <w:r>
        <w:rPr>
          <w:sz w:val="28"/>
          <w:szCs w:val="20"/>
        </w:rPr>
      </w:r>
    </w:p>
    <w:p>
      <w:pPr>
        <w:pStyle w:val="Normal"/>
        <w:ind w:right="-1" w:hanging="0"/>
        <w:jc w:val="center"/>
        <w:rPr>
          <w:sz w:val="28"/>
          <w:szCs w:val="28"/>
        </w:rPr>
      </w:pPr>
      <w:r>
        <w:rPr>
          <w:sz w:val="28"/>
          <w:szCs w:val="28"/>
        </w:rPr>
        <w:t>2.1. Наименование муниципальной услуги</w:t>
      </w:r>
    </w:p>
    <w:p>
      <w:pPr>
        <w:pStyle w:val="Normal"/>
        <w:ind w:right="-1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firstLine="709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>
      <w:pPr>
        <w:pStyle w:val="Normal"/>
        <w:ind w:right="-1" w:hanging="0"/>
        <w:jc w:val="center"/>
        <w:rPr>
          <w:bCs/>
          <w:sz w:val="28"/>
          <w:szCs w:val="20"/>
        </w:rPr>
      </w:pPr>
      <w:r>
        <w:rPr>
          <w:bCs/>
          <w:sz w:val="28"/>
          <w:szCs w:val="20"/>
        </w:rPr>
      </w:r>
    </w:p>
    <w:p>
      <w:pPr>
        <w:pStyle w:val="Normal"/>
        <w:ind w:right="-1" w:hanging="0"/>
        <w:jc w:val="center"/>
        <w:rPr>
          <w:sz w:val="28"/>
          <w:szCs w:val="28"/>
        </w:rPr>
      </w:pPr>
      <w:r>
        <w:rPr>
          <w:sz w:val="28"/>
          <w:szCs w:val="28"/>
        </w:rPr>
        <w:t>2.2. Наименование органа местного самоуправления, непосредственно предоставляющего муниципальную услугу.</w:t>
      </w:r>
    </w:p>
    <w:p>
      <w:pPr>
        <w:pStyle w:val="Normal"/>
        <w:ind w:right="-1" w:hanging="0"/>
        <w:jc w:val="center"/>
        <w:rPr>
          <w:bCs/>
          <w:sz w:val="28"/>
          <w:szCs w:val="20"/>
        </w:rPr>
      </w:pPr>
      <w:r>
        <w:rPr>
          <w:bCs/>
          <w:sz w:val="28"/>
          <w:szCs w:val="20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  <w:t>Муниципальная услуга предоставляется Администрацией города Шарыпово.</w:t>
      </w:r>
    </w:p>
    <w:p>
      <w:pPr>
        <w:pStyle w:val="Normal"/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Непосредственное предоставление муниципальной услуги осуществляется органом Администрации города Шарыпово — отделом архитектуры и градостроительства Администрации города Шарыпово (далее ОАиГ Администрации города Шарыпово).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2.2.1. В предоставлении муниципальной услуги принимают участие Уполномоченный орган (</w:t>
      </w:r>
      <w:r>
        <w:rPr>
          <w:rFonts w:eastAsia="Calibri" w:cs="Times New Roman"/>
          <w:color w:val="000000"/>
          <w:spacing w:val="-5"/>
          <w:sz w:val="28"/>
          <w:szCs w:val="28"/>
          <w:lang w:eastAsia="ru-RU"/>
        </w:rPr>
        <w:t>МФЦ</w:t>
      </w:r>
      <w:r>
        <w:rPr>
          <w:sz w:val="28"/>
          <w:szCs w:val="28"/>
        </w:rPr>
        <w:t xml:space="preserve"> при наличии соответствующего соглашения о взаимодействии).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муниципальной услуги Уполномоченный орган взаимодействует с: Федеральной службой государственной регистрации, кадастра и картографии; Пенсионным фондом Российской Федерации.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2.2.2. 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firstLine="709"/>
        <w:jc w:val="center"/>
        <w:rPr>
          <w:sz w:val="28"/>
          <w:szCs w:val="28"/>
        </w:rPr>
      </w:pPr>
      <w:r>
        <w:rPr>
          <w:sz w:val="28"/>
          <w:szCs w:val="28"/>
        </w:rPr>
        <w:t>2.3. Нормативные правовые акты, регулирующие предоставление муниципальной услуги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 и на Едином портале.</w:t>
      </w:r>
    </w:p>
    <w:p>
      <w:pPr>
        <w:pStyle w:val="Normal"/>
        <w:ind w:right="-1" w:hanging="0"/>
        <w:jc w:val="center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ind w:right="-1" w:hanging="0"/>
        <w:jc w:val="center"/>
        <w:rPr>
          <w:i/>
          <w:i/>
          <w:sz w:val="28"/>
          <w:szCs w:val="28"/>
        </w:rPr>
      </w:pPr>
      <w:r>
        <w:rPr>
          <w:sz w:val="28"/>
          <w:szCs w:val="28"/>
        </w:rPr>
        <w:t>2.4. Описание результата предоставления муниципальной услуги</w:t>
      </w:r>
    </w:p>
    <w:p>
      <w:pPr>
        <w:pStyle w:val="Normal"/>
        <w:ind w:right="-1" w:firstLine="709"/>
        <w:jc w:val="center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numPr>
          <w:ilvl w:val="0"/>
          <w:numId w:val="0"/>
        </w:numPr>
        <w:ind w:left="0" w:right="-1"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2.4.1. Результатом предоставления муниципальной услуги является: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1)</w:t>
        <w:tab/>
        <w:t>акт освидетельствования проведения основных работ по строительству (реконструкции) объекта ИЖС (по форме, утвержденной Приказом Минстроя России от 08.06.2021 № 362/пр).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2)</w:t>
        <w:tab/>
        <w:t>решение об отказе в предоставлении муниципальной услуги в форме документа на бумажном носителе по форме, согласно приложению № 2 к настоящему Административному регламенту).</w:t>
      </w:r>
    </w:p>
    <w:p>
      <w:pPr>
        <w:pStyle w:val="Normal"/>
        <w:numPr>
          <w:ilvl w:val="0"/>
          <w:numId w:val="0"/>
        </w:numPr>
        <w:ind w:left="0" w:right="-1"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2.4.2. Результат предоставления муниципальной услуги представляется в форме документа на бумажном носителе или электронного документа, подписанного электронной подписью в соответствии с требованиями Федерального закона от 06.04.2011 № 63-ФЗ «Об электронной подписи» (далее – Федеральный закон № 63-ФЗ).</w:t>
      </w:r>
    </w:p>
    <w:p>
      <w:pPr>
        <w:pStyle w:val="Normal"/>
        <w:ind w:right="-1" w:hanging="0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ind w:right="-1" w:hanging="0"/>
        <w:jc w:val="center"/>
        <w:rPr>
          <w:sz w:val="28"/>
          <w:szCs w:val="28"/>
        </w:rPr>
      </w:pPr>
      <w:r>
        <w:rPr>
          <w:sz w:val="28"/>
          <w:szCs w:val="28"/>
        </w:rPr>
        <w:t>2.5.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</w:p>
    <w:p>
      <w:pPr>
        <w:pStyle w:val="Normal"/>
        <w:ind w:right="-1" w:hanging="0"/>
        <w:jc w:val="center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ind w:right="-1" w:firstLine="709"/>
        <w:jc w:val="both"/>
        <w:rPr>
          <w:rStyle w:val="FootnoteCharacters"/>
          <w:sz w:val="28"/>
          <w:szCs w:val="28"/>
        </w:rPr>
      </w:pPr>
      <w:r>
        <w:rPr>
          <w:sz w:val="28"/>
          <w:szCs w:val="28"/>
        </w:rPr>
        <w:t>2.5.1.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Срок предоставления муниципальной услуги -10 рабочих дней.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2.5.2. Уполномоченный орган в течение 10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пункте 2.4.1. Административного регламента.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2.5.3. Приостановление предоставления муниципальной услуги действующим законодательством не предусмотрено.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>
      <w:pPr>
        <w:pStyle w:val="Normal"/>
        <w:ind w:right="-1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hanging="0"/>
        <w:jc w:val="center"/>
        <w:rPr>
          <w:sz w:val="28"/>
          <w:szCs w:val="28"/>
        </w:rPr>
      </w:pPr>
      <w:r>
        <w:rPr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заявителем, в том числе в электронной форме, порядок их представления</w:t>
      </w:r>
    </w:p>
    <w:p>
      <w:pPr>
        <w:pStyle w:val="Normal"/>
        <w:ind w:right="-1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Для получения муниципальной услуги заявитель представляет следующие документы: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Документ, удостоверяющий личность;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Заявление: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форме документа на бумажном носителе по форме, согласно приложению № 1 к настоящему Административному регламенту;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 от 06.04.2011 №63-ФЗ «Об электронной подписи» (далее – Федеральный закон №63-ФЗ), при обращении посредством Регионального портала;</w:t>
      </w:r>
    </w:p>
    <w:p>
      <w:pPr>
        <w:pStyle w:val="Normal"/>
        <w:tabs>
          <w:tab w:val="clear" w:pos="720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Документ, подтверждающий полномочия представителя (если от имени заявителя действует представитель);</w:t>
      </w:r>
    </w:p>
    <w:p>
      <w:pPr>
        <w:pStyle w:val="Normal"/>
        <w:tabs>
          <w:tab w:val="clear" w:pos="720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Копии правоустанавливающих документов, если право не зарегистрировано в Едином государственном реестре недвижимости.</w:t>
      </w:r>
    </w:p>
    <w:p>
      <w:pPr>
        <w:pStyle w:val="Normal"/>
        <w:tabs>
          <w:tab w:val="clear" w:pos="720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и прилагаемые документы могут быть представлены (направлены) заявителем одним из следующих способов:</w:t>
      </w:r>
    </w:p>
    <w:p>
      <w:pPr>
        <w:pStyle w:val="Normal"/>
        <w:tabs>
          <w:tab w:val="clear" w:pos="720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лично или посредством почтового отправления в орган государственной власти субъекта Российской Федерации или местного самоуправления;</w:t>
      </w:r>
    </w:p>
    <w:p>
      <w:pPr>
        <w:pStyle w:val="Normal"/>
        <w:tabs>
          <w:tab w:val="clear" w:pos="720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  <w:tab/>
        <w:t>через МФЦ;</w:t>
      </w:r>
    </w:p>
    <w:p>
      <w:pPr>
        <w:pStyle w:val="Normal"/>
        <w:tabs>
          <w:tab w:val="clear" w:pos="720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  <w:tab/>
        <w:t>через Региональный портал или Единый портал.</w:t>
      </w:r>
    </w:p>
    <w:p>
      <w:pPr>
        <w:pStyle w:val="Normal"/>
        <w:tabs>
          <w:tab w:val="clear" w:pos="720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2.6.2. Запрещается требовать от заявителя:</w:t>
      </w:r>
    </w:p>
    <w:p>
      <w:pPr>
        <w:pStyle w:val="Normal"/>
        <w:tabs>
          <w:tab w:val="clear" w:pos="720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>
      <w:pPr>
        <w:pStyle w:val="Normal"/>
        <w:tabs>
          <w:tab w:val="clear" w:pos="720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 6 статьи 7 Федерального закона от 27 июля 2010 г. № 210-ФЗ «Об организации предоставления государственных и муниципальных услуг» (далее – Федеральный закон № 210-ФЗ);</w:t>
      </w:r>
    </w:p>
    <w:p>
      <w:pPr>
        <w:pStyle w:val="Normal"/>
        <w:tabs>
          <w:tab w:val="clear" w:pos="720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>
      <w:pPr>
        <w:pStyle w:val="Normal"/>
        <w:tabs>
          <w:tab w:val="clear" w:pos="720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>
      <w:pPr>
        <w:pStyle w:val="Normal"/>
        <w:tabs>
          <w:tab w:val="clear" w:pos="720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>
      <w:pPr>
        <w:pStyle w:val="Normal"/>
        <w:tabs>
          <w:tab w:val="clear" w:pos="720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наличие ошибок в заявлении о предоставлении государственной или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>
      <w:pPr>
        <w:pStyle w:val="Normal"/>
        <w:tabs>
          <w:tab w:val="clear" w:pos="720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>
      <w:pPr>
        <w:pStyle w:val="Normal"/>
        <w:tabs>
          <w:tab w:val="clear" w:pos="720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государственной или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>
      <w:pPr>
        <w:pStyle w:val="Normal"/>
        <w:ind w:right="-1" w:hanging="0"/>
        <w:jc w:val="center"/>
        <w:rPr>
          <w:sz w:val="28"/>
          <w:szCs w:val="28"/>
        </w:rPr>
      </w:pPr>
      <w:r>
        <w:rPr>
          <w:sz w:val="28"/>
          <w:szCs w:val="28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</w:t>
      </w:r>
    </w:p>
    <w:p>
      <w:pPr>
        <w:pStyle w:val="Normal"/>
        <w:ind w:right="-1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2.7.1.Получаются в рамках межведомственного взаимодействия: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  <w:tab/>
        <w:t>Выписка из Единого государственного реестра недвижимости;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  <w:tab/>
        <w:t>Сведения,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  <w:tab/>
        <w:t>Сведения о выданных сертификатах на материнский (семейный) капитал.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2.7.2. Заявитель вправе предоставить документы (сведения), указанные в пункте 2.7.1 в электронной форме или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2.7.3. Запрещается требовать от заявителя документы, находящиеся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организаций. 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>
      <w:pPr>
        <w:pStyle w:val="Normal"/>
        <w:ind w:right="-1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hanging="0"/>
        <w:jc w:val="center"/>
        <w:rPr>
          <w:i/>
          <w:i/>
          <w:sz w:val="28"/>
          <w:szCs w:val="28"/>
        </w:rPr>
      </w:pPr>
      <w:r>
        <w:rPr>
          <w:sz w:val="28"/>
          <w:szCs w:val="28"/>
        </w:rPr>
        <w:t>2.8. Исчерпывающий перечень оснований для отказа в приеме документов, необходимых для предоставления муниципальной услуги</w:t>
      </w:r>
    </w:p>
    <w:p>
      <w:pPr>
        <w:pStyle w:val="Normal"/>
        <w:ind w:right="-1" w:hanging="0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2.8.1. Основаниями для отказа в приеме документов, необходимых для предоставления муниципальной услуги, являются: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  <w:tab/>
      </w:r>
      <w:r>
        <w:rPr>
          <w:sz w:val="28"/>
          <w:szCs w:val="28"/>
          <w:lang w:bidi="ru-RU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</w:r>
      <w:r>
        <w:rPr>
          <w:sz w:val="28"/>
          <w:szCs w:val="28"/>
        </w:rPr>
        <w:t>;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  <w:tab/>
        <w:t>представление неполного комплекта документов, указанных в пункте 2.5 Административного регламента, подлежащих обязательному представлению заявителем;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  <w:tab/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  <w:tab/>
        <w:t>подача заявления (запроса) от имени заявителя не уполномоченным на то лицом;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  <w:tab/>
        <w:t>обращение заявителя за муниципальной услугой в Уполномоченный орган, подведомственную Уполномоченному органу организацию, не предоставляющие требующуюся заявителю муниципальную услугу;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  <w:tab/>
        <w:t>неполное, некорректное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  <w:tab/>
        <w:t>электронные документы не соответствуют требованиям к форматам их предоставления и (или) не читаются;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  <w:tab/>
        <w:t>несоблюдение установленных статьей 11 Федерального закона № 63-ФЗ условий признания действительности, усиленной квалифицированной электронной подписи»;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9)</w:t>
        <w:tab/>
        <w:t>заявитель не относится к кругу лиц, имеющих право на предоставление услуги.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2.8.2. Перечень оснований для отказа в приеме документов, необходимых для получения муниципальной услуги, является исчерпывающим.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2.8.3. Решение об отказе в приеме заявления и документов, необходимых для предоставления муниципальной услуги, может быть принято как во время приема заявителя, так и после получения ответственным должностным лицом Уполномоченного органа необходимых для предоставления муниципальной услуги документов (сведений) с использованием межведомственного информационного взаимодействия, в трехдневный срок 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2.8.4. Решение об отказе в приеме документов, необходимых для получения муниципальной услуги, с указанием причин отказа направляется заявителю в личный кабинет Регионального портала и(или) в МФЦ в день принятия решения об отказе в приеме документов, необходимых для получения муниципальной услуги либо вручается лично.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2.8.5. Запрещается отказывать в приеме заявления и иных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портале.</w:t>
      </w:r>
    </w:p>
    <w:p>
      <w:pPr>
        <w:pStyle w:val="Normal"/>
        <w:ind w:right="-1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hanging="0"/>
        <w:jc w:val="center"/>
        <w:rPr>
          <w:sz w:val="28"/>
          <w:szCs w:val="28"/>
        </w:rPr>
      </w:pPr>
      <w:r>
        <w:rPr>
          <w:sz w:val="28"/>
          <w:szCs w:val="28"/>
        </w:rPr>
        <w:t>2.9.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>
      <w:pPr>
        <w:pStyle w:val="Normal"/>
        <w:ind w:right="-1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2.9.1. Основания для приостановления предоставления муниципальной услуги не предусмотрены.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2.9.2. Основания для отказа в предоставлении муниципальной услуги: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объеме;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Установление в ходе освидетельствования проведения работ по реконструкции объекта индивидуального жилищного строительства,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2.9.3. Перечень оснований для отказа в предоставлении муниципальной услуги является исчерпывающим.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2.9.4. Решение об отказе в предоставлении муниципальной услуги с указанием причин отказа и направляется заявителю в личный кабинет Регионального портала и(или) в МФЦ в трехдневный срок с момента подписаниялибо вручается лично.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2.9.5. 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портале.</w:t>
      </w:r>
    </w:p>
    <w:p>
      <w:pPr>
        <w:pStyle w:val="Normal"/>
        <w:ind w:right="-1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hanging="0"/>
        <w:jc w:val="center"/>
        <w:rPr>
          <w:i/>
          <w:i/>
          <w:sz w:val="28"/>
          <w:szCs w:val="28"/>
        </w:rPr>
      </w:pPr>
      <w:r>
        <w:rPr>
          <w:sz w:val="28"/>
          <w:szCs w:val="28"/>
        </w:rPr>
        <w:t>2.10. Порядок, размер и основания взимания государственной пошлины или иной платы, взимаемой за предоставление муниципальной услуги</w:t>
      </w:r>
    </w:p>
    <w:p>
      <w:pPr>
        <w:pStyle w:val="Normal"/>
        <w:ind w:right="-1" w:hanging="0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 на безвозмездной основе</w:t>
      </w:r>
    </w:p>
    <w:p>
      <w:pPr>
        <w:pStyle w:val="Normal"/>
        <w:ind w:right="-1" w:hanging="0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ind w:right="-1" w:hanging="0"/>
        <w:jc w:val="center"/>
        <w:rPr>
          <w:i/>
          <w:i/>
          <w:sz w:val="28"/>
          <w:szCs w:val="28"/>
        </w:rPr>
      </w:pPr>
      <w:r>
        <w:rPr>
          <w:sz w:val="28"/>
          <w:szCs w:val="28"/>
        </w:rPr>
        <w:t>2.11. 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муниципальных услуг</w:t>
      </w:r>
    </w:p>
    <w:p>
      <w:pPr>
        <w:pStyle w:val="Normal"/>
        <w:ind w:right="-1" w:hanging="0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необходимых и обязательных услуг не требуется.</w:t>
      </w:r>
    </w:p>
    <w:p>
      <w:pPr>
        <w:pStyle w:val="Normal"/>
        <w:ind w:right="-1" w:hanging="0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ind w:right="-1" w:hanging="0"/>
        <w:jc w:val="center"/>
        <w:rPr>
          <w:i/>
          <w:i/>
          <w:sz w:val="28"/>
          <w:szCs w:val="28"/>
        </w:rPr>
      </w:pPr>
      <w:r>
        <w:rPr>
          <w:sz w:val="28"/>
          <w:szCs w:val="28"/>
        </w:rPr>
        <w:t>2.12. 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>
      <w:pPr>
        <w:pStyle w:val="Normal"/>
        <w:ind w:right="-1" w:hanging="0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необходимых и обязательных услуг не требуется.</w:t>
      </w:r>
    </w:p>
    <w:p>
      <w:pPr>
        <w:pStyle w:val="Normal"/>
        <w:ind w:right="-1" w:firstLine="42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hanging="0"/>
        <w:jc w:val="center"/>
        <w:rPr>
          <w:sz w:val="28"/>
          <w:szCs w:val="28"/>
        </w:rPr>
      </w:pPr>
      <w:r>
        <w:rPr>
          <w:sz w:val="28"/>
          <w:szCs w:val="28"/>
        </w:rPr>
        <w:t>2.13. 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>
      <w:pPr>
        <w:pStyle w:val="Normal"/>
        <w:ind w:right="-1" w:firstLine="42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0" w:leader="none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2.13.1. Время ожидания при подаче заявления на получение муниципальной услуги - не более 15 минут.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2.13.2. При получении результата предоставления муниципальной услуги максимальный срок ожидания в очереди не должен превышать 15 минут.</w:t>
      </w:r>
    </w:p>
    <w:p>
      <w:pPr>
        <w:pStyle w:val="Normal"/>
        <w:ind w:right="-1" w:firstLine="42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hanging="0"/>
        <w:jc w:val="center"/>
        <w:rPr>
          <w:sz w:val="28"/>
          <w:szCs w:val="28"/>
        </w:rPr>
      </w:pPr>
      <w:r>
        <w:rPr>
          <w:sz w:val="28"/>
          <w:szCs w:val="28"/>
        </w:rPr>
        <w:t>2.14.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>
      <w:pPr>
        <w:pStyle w:val="Normal"/>
        <w:ind w:right="-1" w:firstLine="42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0" w:leader="none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2.14.1. При личном обращении заявителя в орган местного самоуправления с заявлением о предоставлении муниципальной услуги регистрация указанного заявления осуществляется в день обращения заявителя.</w:t>
      </w:r>
    </w:p>
    <w:p>
      <w:pPr>
        <w:pStyle w:val="Normal"/>
        <w:tabs>
          <w:tab w:val="clear" w:pos="720"/>
          <w:tab w:val="left" w:pos="0" w:leader="none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2.14.2.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датой подачи электронного заявления.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2.14.3. При направлении заявления посредством Регионального портала заявитель в день подачи заявления получает в личном кабинете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>
      <w:pPr>
        <w:pStyle w:val="Normal"/>
        <w:ind w:right="-1" w:firstLine="42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firstLine="42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2.15. 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</w:t>
      </w:r>
    </w:p>
    <w:p>
      <w:pPr>
        <w:pStyle w:val="Normal"/>
        <w:ind w:right="-1" w:firstLine="427"/>
        <w:jc w:val="center"/>
        <w:rPr>
          <w:sz w:val="28"/>
          <w:szCs w:val="28"/>
        </w:rPr>
      </w:pPr>
      <w:r>
        <w:rPr>
          <w:sz w:val="28"/>
          <w:szCs w:val="28"/>
        </w:rPr>
        <w:t>доступности для инвалидов указанных объектов в соответствии с федеральным законодательством и законодательством субъекта Российской Федерации о социальной защите инвалидов</w:t>
      </w:r>
    </w:p>
    <w:p>
      <w:pPr>
        <w:pStyle w:val="Normal"/>
        <w:ind w:right="-1" w:firstLine="42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1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2.15.1. Предоставление муниципальной услуги осуществляется в зданиях и помещениях, оборудованных противопожарной системой и системой пожаротушения. </w:t>
      </w:r>
    </w:p>
    <w:p>
      <w:pPr>
        <w:pStyle w:val="ConsPlusNormal1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>
      <w:pPr>
        <w:pStyle w:val="ConsPlusNormal1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Обеспечивается беспрепятственный доступ инвалидов к месту предоставления муниципальной услуги (удобный вход-выход в помещения и перемещение в их пределах).</w:t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2.15.2.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возможность посадки в транспортное средство и высадки из него, в том числе с использованием кресла-коляски;</w:t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сопровождение инвалидов, имеющих стойкие расстройства функции зрения и самостоятельного передвижения, и оказание им помощи;</w:t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допуск сурдопереводчика и тифлосурдопереводчика;</w:t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 подпунктах 1 – 4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>
      <w:pPr>
        <w:pStyle w:val="Normal"/>
        <w:ind w:right="-1" w:firstLine="42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firstLine="427"/>
        <w:jc w:val="center"/>
        <w:rPr>
          <w:sz w:val="28"/>
          <w:szCs w:val="28"/>
        </w:rPr>
      </w:pPr>
      <w:r>
        <w:rPr>
          <w:sz w:val="28"/>
          <w:szCs w:val="28"/>
        </w:rPr>
        <w:t>2.16. Показатели доступности и качества муниципальной услуги</w:t>
      </w:r>
    </w:p>
    <w:p>
      <w:pPr>
        <w:pStyle w:val="Normal"/>
        <w:ind w:right="-1" w:firstLine="42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2.16.1. Показателями доступности предоставления муниципальной услуги являются: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исчерпывающей информации о способах, порядке и сроках предоставления муниципальной услуги на информационных стендах, официальном сайте органа местного самоуправления, на Едином портале, Региональном портале;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2.16.2. Показателями качества предоставления муниципальной услуги являются: </w:t>
      </w:r>
    </w:p>
    <w:p>
      <w:pPr>
        <w:pStyle w:val="ListParagraph"/>
        <w:numPr>
          <w:ilvl w:val="0"/>
          <w:numId w:val="1"/>
        </w:numPr>
        <w:spacing w:before="0" w:after="0"/>
        <w:ind w:left="0"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сроков приема и рассмотрения документов; </w:t>
      </w:r>
    </w:p>
    <w:p>
      <w:pPr>
        <w:pStyle w:val="ListParagraph"/>
        <w:numPr>
          <w:ilvl w:val="0"/>
          <w:numId w:val="1"/>
        </w:numPr>
        <w:spacing w:before="0" w:after="0"/>
        <w:ind w:left="0"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срока получения результата государственной услуги; </w:t>
      </w:r>
    </w:p>
    <w:p>
      <w:pPr>
        <w:pStyle w:val="ListParagraph"/>
        <w:numPr>
          <w:ilvl w:val="0"/>
          <w:numId w:val="1"/>
        </w:numPr>
        <w:spacing w:before="0" w:after="0"/>
        <w:ind w:left="0"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обоснованных жалоб на нарушения </w:t>
      </w:r>
      <w:r>
        <w:rPr>
          <w:spacing w:val="1"/>
          <w:sz w:val="28"/>
          <w:szCs w:val="28"/>
        </w:rPr>
        <w:t>Административного регламента</w:t>
      </w:r>
      <w:r>
        <w:rPr>
          <w:sz w:val="28"/>
          <w:szCs w:val="28"/>
        </w:rPr>
        <w:t xml:space="preserve">, совершенные работниками Уполномоченного  органа; </w:t>
      </w:r>
    </w:p>
    <w:p>
      <w:pPr>
        <w:pStyle w:val="ListParagraph"/>
        <w:numPr>
          <w:ilvl w:val="0"/>
          <w:numId w:val="1"/>
        </w:numPr>
        <w:spacing w:before="0" w:after="0"/>
        <w:ind w:left="0"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взаимодействий заявителя с должностными лицами (без учета консультаций.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 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2.16.3. Информация о ходе предоставления муниципальной услуги может быть получена заявителем в личном кабинете на Едином портале или на Региональном портале, в МФЦ.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2.16.4.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заявлений посредством Единого портала и получения результата муниципальной услуги в МФЦ.</w:t>
      </w:r>
    </w:p>
    <w:p>
      <w:pPr>
        <w:pStyle w:val="Normal"/>
        <w:ind w:right="-1" w:firstLine="42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hanging="0"/>
        <w:jc w:val="center"/>
        <w:rPr>
          <w:sz w:val="28"/>
          <w:szCs w:val="28"/>
        </w:rPr>
      </w:pPr>
      <w:r>
        <w:rPr>
          <w:sz w:val="28"/>
          <w:szCs w:val="28"/>
        </w:rPr>
        <w:t>2.17.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>
      <w:pPr>
        <w:pStyle w:val="Normal"/>
        <w:ind w:right="-1" w:firstLine="42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hanging="0"/>
        <w:jc w:val="both"/>
        <w:rPr/>
      </w:pPr>
      <w:r>
        <w:rPr/>
      </w:r>
    </w:p>
    <w:p>
      <w:pPr>
        <w:pStyle w:val="Normal"/>
        <w:tabs>
          <w:tab w:val="clear" w:pos="720"/>
          <w:tab w:val="left" w:pos="709" w:leader="none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2.17.1. При предоставлении муниципальной услуги в электронном виде заявитель вправе:</w:t>
      </w:r>
    </w:p>
    <w:p>
      <w:pPr>
        <w:pStyle w:val="Normal"/>
        <w:tabs>
          <w:tab w:val="clear" w:pos="720"/>
          <w:tab w:val="left" w:pos="709" w:leader="none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получить информацию о порядке и сроках предоставления муниципальной услуги, размещенную на Едином портале или на Региональном портале;</w:t>
      </w:r>
    </w:p>
    <w:p>
      <w:pPr>
        <w:pStyle w:val="Normal"/>
        <w:tabs>
          <w:tab w:val="clear" w:pos="720"/>
          <w:tab w:val="left" w:pos="709" w:leader="none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подать заявление о предоставлении муниципальной услуги в форме электронного документа с использованием Личного кабинета Регионального портала посредством заполнения электронной формы заявления;</w:t>
      </w:r>
    </w:p>
    <w:p>
      <w:pPr>
        <w:pStyle w:val="Normal"/>
        <w:tabs>
          <w:tab w:val="clear" w:pos="720"/>
          <w:tab w:val="left" w:pos="709" w:leader="none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получить сведения о ходе выполнения заявлений о предоставлении муниципальной услуги, поданных в электронной форме;</w:t>
      </w:r>
    </w:p>
    <w:p>
      <w:pPr>
        <w:pStyle w:val="Normal"/>
        <w:tabs>
          <w:tab w:val="clear" w:pos="720"/>
          <w:tab w:val="left" w:pos="709" w:leader="none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осуществить оценку качества предоставления муниципальной услуги посредством Регионального портала;</w:t>
      </w:r>
    </w:p>
    <w:p>
      <w:pPr>
        <w:pStyle w:val="Normal"/>
        <w:tabs>
          <w:tab w:val="clear" w:pos="720"/>
          <w:tab w:val="left" w:pos="709" w:leader="none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получить результат предоставления муниципальной услуги в форме электронного документа;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подать жалобу на решение и действие (бездействие) Уполномоченного органа, а также его должностных лиц, муниципальных служащих посредством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органами, предоставляющими муниципальные услуги, их должностными лицами, муниципальными служащими.</w:t>
      </w:r>
    </w:p>
    <w:p>
      <w:pPr>
        <w:pStyle w:val="Normal"/>
        <w:ind w:right="-1" w:firstLine="709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right="-1" w:hang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>
      <w:pPr>
        <w:pStyle w:val="Normal"/>
        <w:ind w:right="-1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3.1. Описание последовательности действий при предоставлении муниципальной услуги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3.1.1. Предоставление муниципальной услуги включает в себя следующие процедуры: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  <w:tab/>
        <w:t>проверка документов и регистрация заявления;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  <w:tab/>
        <w:t>получение сведений посредством системы межведомственного электронного взаимодействия;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  <w:tab/>
        <w:t>рассмотрение документов и сведений;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  <w:tab/>
        <w:t>осмотр объекта;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  <w:tab/>
        <w:t>принятие решения о предоставлении услуги;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  <w:tab/>
        <w:t>выдача заявителю результата муниципальной услуги.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Описание административных процедур представлено в Приложении № 3 к настоящему Административному регламенту.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nformat"/>
        <w:ind w:right="-1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4. Формы контроля за исполнением административного регламента</w:t>
      </w:r>
    </w:p>
    <w:p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4.1. </w:t>
      </w:r>
      <w:r>
        <w:rPr>
          <w:rFonts w:cs="Times New Roman"/>
          <w:color w:val="000000"/>
          <w:sz w:val="28"/>
        </w:rPr>
        <w:t>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</w:t>
      </w:r>
    </w:p>
    <w:p>
      <w:pPr>
        <w:pStyle w:val="Normal"/>
        <w:widowControl w:val="false"/>
        <w:ind w:firstLine="567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4.1.1. </w:t>
      </w:r>
      <w:r>
        <w:rPr>
          <w:rFonts w:eastAsia="Times New Roman" w:cs="Times New Roman"/>
          <w:sz w:val="28"/>
          <w:szCs w:val="28"/>
          <w:lang w:eastAsia="ru-RU"/>
        </w:rPr>
        <w:t>Контроль за деятельностью Уполномоченного органа по предоставлению муниципальной услуги осуществляется Главой города Шарыпово</w:t>
      </w:r>
      <w:r>
        <w:rPr>
          <w:rFonts w:eastAsia="Calibri" w:cs="Times New Roman"/>
          <w:sz w:val="28"/>
          <w:szCs w:val="28"/>
        </w:rPr>
        <w:t xml:space="preserve">. </w:t>
      </w:r>
    </w:p>
    <w:p>
      <w:pPr>
        <w:pStyle w:val="Normal"/>
        <w:widowControl w:val="false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4.1.2. Контроль за исполнением настоящего административного регламента сотрудниками МФЦ осуществляется руководителем МФЦ.</w:t>
      </w:r>
    </w:p>
    <w:p>
      <w:pPr>
        <w:pStyle w:val="ConsPlusNonformat"/>
        <w:ind w:right="-1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right="-1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 услуги</w:t>
      </w:r>
    </w:p>
    <w:p>
      <w:pPr>
        <w:pStyle w:val="ConsPlusNonformat"/>
        <w:ind w:right="-1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ind w:firstLine="567"/>
        <w:jc w:val="both"/>
        <w:rPr>
          <w:rFonts w:eastAsia="Calibri" w:cs="Times New Roman"/>
          <w:sz w:val="28"/>
          <w:szCs w:val="28"/>
          <w:lang w:eastAsia="ru-RU"/>
        </w:rPr>
      </w:pPr>
      <w:r>
        <w:rPr>
          <w:rFonts w:eastAsia="Calibri" w:cs="Times New Roman"/>
          <w:sz w:val="28"/>
          <w:szCs w:val="28"/>
          <w:lang w:eastAsia="ru-RU"/>
        </w:rPr>
        <w:t xml:space="preserve">4.2.1. Контроль полноты и качества предоставления </w:t>
      </w:r>
      <w:r>
        <w:rPr>
          <w:rFonts w:eastAsia="Times New Roman" w:cs="Times New Roman"/>
          <w:sz w:val="28"/>
          <w:szCs w:val="28"/>
          <w:lang w:eastAsia="ru-RU"/>
        </w:rPr>
        <w:t>муниципальной</w:t>
      </w:r>
      <w:r>
        <w:rPr>
          <w:rFonts w:eastAsia="Calibri" w:cs="Times New Roman"/>
          <w:sz w:val="28"/>
          <w:szCs w:val="28"/>
          <w:lang w:eastAsia="ru-RU"/>
        </w:rPr>
        <w:t xml:space="preserve"> услуги осуществляется путем проведения плановых и внеплановых проверок.</w:t>
      </w:r>
    </w:p>
    <w:p>
      <w:pPr>
        <w:pStyle w:val="Normal"/>
        <w:widowControl w:val="false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Плановые проверки проводятся в соответствии с планом работы Уполномоченного органа, но не реже один раз в год.</w:t>
      </w:r>
    </w:p>
    <w:p>
      <w:pPr>
        <w:pStyle w:val="Normal"/>
        <w:widowControl w:val="false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Внеплановые проверки проводятся в случае поступления в Уполномоченный орган обращений физических и юридических лиц с жалобами на нарушения их прав и законных интересов. </w:t>
      </w:r>
    </w:p>
    <w:p>
      <w:pPr>
        <w:pStyle w:val="Normal"/>
        <w:widowControl w:val="false"/>
        <w:ind w:firstLine="567"/>
        <w:jc w:val="both"/>
        <w:rPr>
          <w:rFonts w:eastAsia="Calibri" w:cs="Times New Roman"/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t xml:space="preserve">4.2.2. </w:t>
      </w:r>
      <w:r>
        <w:rPr>
          <w:rFonts w:eastAsia="Calibri" w:cs="Times New Roman"/>
          <w:sz w:val="28"/>
          <w:szCs w:val="28"/>
          <w:lang w:eastAsia="ru-RU"/>
        </w:rPr>
        <w:t>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>
      <w:pPr>
        <w:pStyle w:val="Normal"/>
        <w:widowControl w:val="false"/>
        <w:ind w:firstLine="567"/>
        <w:jc w:val="both"/>
        <w:rPr>
          <w:rFonts w:eastAsia="Calibri" w:cs="Times New Roman"/>
          <w:sz w:val="28"/>
          <w:szCs w:val="28"/>
          <w:lang w:eastAsia="ru-RU"/>
        </w:rPr>
      </w:pPr>
      <w:r>
        <w:rPr>
          <w:rFonts w:eastAsia="Calibri" w:cs="Times New Roman"/>
          <w:sz w:val="28"/>
          <w:szCs w:val="28"/>
          <w:lang w:eastAsia="ru-RU"/>
        </w:rPr>
        <w:t>Внеплановые проверки могут проводиться на основании конкретного обращения заявителя о фактах нарушения его прав на получение муниципальной услуги.</w:t>
      </w:r>
    </w:p>
    <w:p>
      <w:pPr>
        <w:pStyle w:val="Normal"/>
        <w:widowControl w:val="false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4.2.3.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  <w:bookmarkStart w:id="3" w:name="Par387"/>
      <w:bookmarkEnd w:id="3"/>
    </w:p>
    <w:p>
      <w:pPr>
        <w:pStyle w:val="ConsPlusNonformat"/>
        <w:ind w:right="-1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>
      <w:pPr>
        <w:pStyle w:val="ConsPlusNonforma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 услуги. </w:t>
      </w:r>
    </w:p>
    <w:p>
      <w:pPr>
        <w:pStyle w:val="ConsPlusNonforma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МФЦ и его работники несут ответственность, установленную законодательством Российской Федерации:</w:t>
      </w:r>
    </w:p>
    <w:p>
      <w:pPr>
        <w:pStyle w:val="ConsPlusNonforma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за полноту передаваемых в Уполномоченный орган заявлений, иных документов, принятых от заявителя в МФЦ;</w:t>
      </w:r>
    </w:p>
    <w:p>
      <w:pPr>
        <w:pStyle w:val="ConsPlusNonforma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за своевременную передачу в Уполномоченный орган заявлений, иных документов, принятых от заявителя, а также за своевременную выдачу заявителю документов, переданных в этих целях МФЦ органу государственной власти субъекта Российской Федерации или Уполномоченному органу;</w:t>
      </w:r>
    </w:p>
    <w:p>
      <w:pPr>
        <w:pStyle w:val="ConsPlusNonforma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>
      <w:pPr>
        <w:pStyle w:val="ConsPlusNonforma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Жалоба на нарушение порядка предоставления муниципальной услуги МФЦ рассматривается органом государственной власти субъекта Российской Федерации или Уполномоченным органом. При этом срок рассмотрения жалобы исчисляется со дня регистрации жалобы в органе государственной власти субъекта Российской Федерации или в Уполномоченном органе.</w:t>
      </w:r>
    </w:p>
    <w:p>
      <w:pPr>
        <w:pStyle w:val="Normal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>
      <w:pPr>
        <w:pStyle w:val="Normal"/>
        <w:ind w:right="-1"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Контроль за предоставлением муниципальной услуги со стороны граждан, их объединений и организаций, осуществляется посредством открытости деятельности Уполномоченного органа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>
      <w:pPr>
        <w:pStyle w:val="Normal"/>
        <w:ind w:right="-1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both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 предоставления муниципальных услуг, организаций, указанных в части 1.1 статьи 16 Федерального закона № 210-ФЗ, а также их должностных лиц, муниципальных служащих, работников</w:t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right="-1"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5.1. Получатели муниципальной услуги имеют право на обжалование в досудебном порядке действий (бездействия) сотрудников Уполномоченного органа, участвующих в предоставлении муниципальной услуги, руководителю такого органа.</w:t>
      </w:r>
      <w:bookmarkStart w:id="4" w:name="_Hlk41040895"/>
      <w:bookmarkEnd w:id="4"/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Заявитель может обратиться с жалобой, в том числе в следующих случаях: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1) нарушение срока регистрации запроса заявителя о предоставлении муниципальной услуги;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2) нарушение срока предоставления муниципальной услуги; </w:t>
      </w:r>
    </w:p>
    <w:p>
      <w:pPr>
        <w:pStyle w:val="Normal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</w:t>
      </w:r>
      <w:r>
        <w:rPr>
          <w:color w:val="000000"/>
          <w:sz w:val="28"/>
        </w:rPr>
        <w:t xml:space="preserve">нормативными правовыми актами </w:t>
      </w:r>
      <w:r>
        <w:rPr>
          <w:sz w:val="28"/>
        </w:rPr>
        <w:t xml:space="preserve">Красноярского края, </w:t>
      </w:r>
      <w:r>
        <w:rPr>
          <w:color w:val="000000"/>
          <w:sz w:val="28"/>
        </w:rPr>
        <w:t>нормативными правовыми актами</w:t>
      </w:r>
      <w:r>
        <w:rPr>
          <w:iCs/>
          <w:color w:val="000000" w:themeColor="text1"/>
          <w:sz w:val="28"/>
          <w:szCs w:val="28"/>
        </w:rPr>
        <w:t xml:space="preserve"> Администрации города Шарыпово, </w:t>
      </w:r>
      <w:r>
        <w:rPr>
          <w:color w:val="000000"/>
          <w:sz w:val="28"/>
        </w:rPr>
        <w:t>нормативными правовыми актами</w:t>
      </w:r>
      <w:r>
        <w:rPr>
          <w:sz w:val="28"/>
        </w:rPr>
        <w:t xml:space="preserve">  Шарыповского городского Совета депутатов </w:t>
      </w:r>
      <w:hyperlink r:id="rId2">
        <w:r>
          <w:rPr>
            <w:rFonts w:eastAsia="Times New Roman" w:cs="Times New Roman"/>
            <w:sz w:val="28"/>
            <w:szCs w:val="28"/>
            <w:lang w:eastAsia="ru-RU"/>
          </w:rPr>
          <w:t>для предоставления муниципальной услуги;</w:t>
        </w:r>
      </w:hyperlink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4) отказ в приеме документов, предоставление которых предусмотрено нормативными правовыми актами Российской Федерации, </w:t>
      </w:r>
      <w:r>
        <w:rPr>
          <w:color w:val="000000"/>
          <w:sz w:val="28"/>
        </w:rPr>
        <w:t xml:space="preserve">нормативными правовыми актами </w:t>
      </w:r>
      <w:r>
        <w:rPr>
          <w:sz w:val="28"/>
        </w:rPr>
        <w:t xml:space="preserve">Красноярского края, </w:t>
      </w:r>
      <w:r>
        <w:rPr>
          <w:color w:val="000000"/>
          <w:sz w:val="28"/>
        </w:rPr>
        <w:t>нормативными правовыми актами</w:t>
      </w:r>
      <w:r>
        <w:rPr>
          <w:iCs/>
          <w:color w:val="000000" w:themeColor="text1"/>
          <w:sz w:val="28"/>
          <w:szCs w:val="28"/>
        </w:rPr>
        <w:t xml:space="preserve"> Администрации города Шарыпово, </w:t>
      </w:r>
      <w:r>
        <w:rPr>
          <w:color w:val="000000"/>
          <w:sz w:val="28"/>
        </w:rPr>
        <w:t>нормативными правовыми актами</w:t>
      </w:r>
      <w:r>
        <w:rPr>
          <w:sz w:val="28"/>
        </w:rPr>
        <w:t xml:space="preserve">  Шарыповского городского Совета депутатов</w:t>
      </w:r>
      <w:r>
        <w:rPr>
          <w:rFonts w:eastAsia="Times New Roman" w:cs="Times New Roman"/>
          <w:sz w:val="28"/>
          <w:szCs w:val="28"/>
          <w:lang w:eastAsia="ru-RU"/>
        </w:rPr>
        <w:t xml:space="preserve"> для предоставления муниципальной услуги, у заявителя; 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5) 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</w:t>
      </w:r>
      <w:r>
        <w:rPr>
          <w:color w:val="000000"/>
          <w:sz w:val="28"/>
        </w:rPr>
        <w:t xml:space="preserve">нормативными правовыми актами </w:t>
      </w:r>
      <w:r>
        <w:rPr>
          <w:sz w:val="28"/>
        </w:rPr>
        <w:t xml:space="preserve">Красноярского края, </w:t>
      </w:r>
      <w:r>
        <w:rPr>
          <w:color w:val="000000"/>
          <w:sz w:val="28"/>
        </w:rPr>
        <w:t>нормативными правовыми актами</w:t>
      </w:r>
      <w:r>
        <w:rPr>
          <w:iCs/>
          <w:color w:val="000000" w:themeColor="text1"/>
          <w:sz w:val="28"/>
          <w:szCs w:val="28"/>
        </w:rPr>
        <w:t xml:space="preserve"> Администрации города Шарыпово, </w:t>
      </w:r>
      <w:r>
        <w:rPr>
          <w:color w:val="000000"/>
          <w:sz w:val="28"/>
        </w:rPr>
        <w:t>нормативными правовыми актами</w:t>
      </w:r>
      <w:r>
        <w:rPr>
          <w:sz w:val="28"/>
        </w:rPr>
        <w:t xml:space="preserve">  Шарыповского городского Совета депутатов</w:t>
      </w:r>
      <w:r>
        <w:rPr>
          <w:rFonts w:eastAsia="Times New Roman" w:cs="Times New Roman"/>
          <w:sz w:val="28"/>
          <w:szCs w:val="28"/>
          <w:lang w:eastAsia="ru-RU"/>
        </w:rPr>
        <w:t>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6) затребование от заявителя при предоставлении муниципальной услуги платы, не предусмотренной нормативными правовыми актами Российской Федерации, </w:t>
      </w:r>
      <w:r>
        <w:rPr>
          <w:color w:val="000000"/>
          <w:sz w:val="28"/>
        </w:rPr>
        <w:t xml:space="preserve">нормативными правовыми актами </w:t>
      </w:r>
      <w:r>
        <w:rPr>
          <w:sz w:val="28"/>
        </w:rPr>
        <w:t xml:space="preserve">Красноярского края, </w:t>
      </w:r>
      <w:r>
        <w:rPr>
          <w:color w:val="000000"/>
          <w:sz w:val="28"/>
        </w:rPr>
        <w:t>нормативными правовыми актами</w:t>
      </w:r>
      <w:r>
        <w:rPr>
          <w:iCs/>
          <w:color w:val="000000" w:themeColor="text1"/>
          <w:sz w:val="28"/>
          <w:szCs w:val="28"/>
        </w:rPr>
        <w:t xml:space="preserve"> Администрации города Шарыпово, </w:t>
      </w:r>
      <w:r>
        <w:rPr>
          <w:color w:val="000000"/>
          <w:sz w:val="28"/>
        </w:rPr>
        <w:t>нормативными правовыми актами</w:t>
      </w:r>
      <w:r>
        <w:rPr>
          <w:sz w:val="28"/>
        </w:rPr>
        <w:t xml:space="preserve">  Шарыповского городского Совета депутатов;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7) отказ Уполномоченного органа, должностного лица в исправлении допущенных опечаток и ошибок в выданных в результате предоставления муниципальной) услуги документах либо нарушение установленного срока таких исправлений;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8) нарушение срока или порядка выдачи документов по результатам предоставления муниципальной услуги;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9) 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</w:t>
      </w:r>
      <w:r>
        <w:rPr>
          <w:color w:val="000000"/>
          <w:sz w:val="28"/>
        </w:rPr>
        <w:t xml:space="preserve">нормативными правовыми актами </w:t>
      </w:r>
      <w:r>
        <w:rPr>
          <w:sz w:val="28"/>
        </w:rPr>
        <w:t xml:space="preserve">Красноярского края, </w:t>
      </w:r>
      <w:r>
        <w:rPr>
          <w:color w:val="000000"/>
          <w:sz w:val="28"/>
        </w:rPr>
        <w:t>нормативными правовыми актами</w:t>
      </w:r>
      <w:r>
        <w:rPr>
          <w:iCs/>
          <w:color w:val="000000" w:themeColor="text1"/>
          <w:sz w:val="28"/>
          <w:szCs w:val="28"/>
        </w:rPr>
        <w:t xml:space="preserve"> Администрации города Шарыпово, </w:t>
      </w:r>
      <w:r>
        <w:rPr>
          <w:color w:val="000000"/>
          <w:sz w:val="28"/>
        </w:rPr>
        <w:t>нормативными правовыми актами</w:t>
      </w:r>
      <w:r>
        <w:rPr>
          <w:sz w:val="28"/>
        </w:rPr>
        <w:t xml:space="preserve">  Шарыповского городского Совета депутатов</w:t>
      </w:r>
      <w:r>
        <w:rPr>
          <w:rFonts w:eastAsia="Times New Roman" w:cs="Times New Roman"/>
          <w:sz w:val="28"/>
          <w:szCs w:val="28"/>
          <w:lang w:eastAsia="ru-RU"/>
        </w:rPr>
        <w:t>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10) 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5.2. Жалоба подается в письменной форме на бумажном носителе, в электронной форме в Уполномоченный орган, предоставляющий муниципальную услугу, многофункциональный центр либо в соответствующий орган государственной власти, являющийся учредителем многофункционального центра (далее - учредитель многофункционального центра).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Жалоба может быть направлена по почте, через МФЦ, с использованием информационно-телекоммуникационной сети «Интернет», официального органа местного самоуправления, Регионального портала, Единого портала, информационной системы досудебного обжалования, а также может быть принята при личном приеме заявителя.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5.3. Жалоба должна содержать следующую информацию: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1) наименование органа, предоставляющего муниципальную услугу, должностного лица органа, предоставляющего муниципальную услугу, многофункционального центра, его руководителя и (или) работника, организаций, предусмотренных частью 1.1 статьи 16 Федерального закона № 210-ФЗ, их руководителей и (или) работников, решения и действия (бездействие) которых обжалуются;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2) 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3) 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4) 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работников.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5.4. Поступившая жалоба подлежит регистрации в срок не позднее одного дней со дня поступления</w:t>
      </w:r>
      <w:r>
        <w:rPr>
          <w:rFonts w:eastAsia="Times New Roman" w:cs="Times New Roman"/>
          <w:i/>
          <w:sz w:val="28"/>
          <w:szCs w:val="28"/>
          <w:lang w:eastAsia="ru-RU"/>
        </w:rPr>
        <w:t>.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5.5. 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государственную или муниципальную услугу, многофункционального центра, организаций, предусмотренных частью 1.1 статьи 16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двадцати рабочих дней.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5.6.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5.7. По результатам рассмотрения жалобы принимается одно из следующих решений: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</w:t>
      </w:r>
      <w:r>
        <w:rPr>
          <w:color w:val="000000"/>
          <w:sz w:val="28"/>
        </w:rPr>
        <w:t xml:space="preserve">нормативными правовыми актами </w:t>
      </w:r>
      <w:r>
        <w:rPr>
          <w:sz w:val="28"/>
        </w:rPr>
        <w:t xml:space="preserve">Красноярского края, </w:t>
      </w:r>
      <w:r>
        <w:rPr>
          <w:color w:val="000000"/>
          <w:sz w:val="28"/>
        </w:rPr>
        <w:t>нормативными правовыми актами</w:t>
      </w:r>
      <w:r>
        <w:rPr>
          <w:iCs/>
          <w:color w:val="000000" w:themeColor="text1"/>
          <w:sz w:val="28"/>
          <w:szCs w:val="28"/>
        </w:rPr>
        <w:t xml:space="preserve"> Администрации города Шарыпово, </w:t>
      </w:r>
      <w:r>
        <w:rPr>
          <w:color w:val="000000"/>
          <w:sz w:val="28"/>
        </w:rPr>
        <w:t>нормативными правовыми актами</w:t>
      </w:r>
      <w:r>
        <w:rPr>
          <w:sz w:val="28"/>
        </w:rPr>
        <w:t xml:space="preserve">  Шарыповского городского Совета депутатов</w:t>
      </w:r>
      <w:r>
        <w:rPr>
          <w:rFonts w:eastAsia="Times New Roman" w:cs="Times New Roman"/>
          <w:sz w:val="28"/>
          <w:szCs w:val="28"/>
          <w:lang w:eastAsia="ru-RU"/>
        </w:rPr>
        <w:t>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2) в удовлетворении жалобы отказывается. 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Мотивированный ответ о результатах рассмотрения жалобы направляется заявителю в трехдневный срок.</w:t>
      </w:r>
    </w:p>
    <w:p>
      <w:pPr>
        <w:pStyle w:val="Normal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</w:r>
      <w:r>
        <w:br w:type="page"/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077"/>
        <w:gridCol w:w="5386"/>
      </w:tblGrid>
      <w:tr>
        <w:trPr/>
        <w:tc>
          <w:tcPr>
            <w:tcW w:w="4077" w:type="dxa"/>
            <w:tcBorders/>
          </w:tcPr>
          <w:p>
            <w:pPr>
              <w:pStyle w:val="Normal"/>
              <w:pageBreakBefore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Приложение 1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к Административному регламенту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      </w:r>
          </w:p>
        </w:tc>
      </w:tr>
    </w:tbl>
    <w:p>
      <w:pPr>
        <w:pStyle w:val="Normal"/>
        <w:ind w:firstLine="720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ind w:left="4111" w:hanging="0"/>
        <w:jc w:val="both"/>
        <w:rPr/>
      </w:pPr>
      <w:r>
        <w:rPr>
          <w:sz w:val="28"/>
          <w:szCs w:val="28"/>
        </w:rPr>
        <w:t xml:space="preserve">В  </w:t>
      </w:r>
    </w:p>
    <w:p>
      <w:pPr>
        <w:pStyle w:val="Normal"/>
        <w:pBdr>
          <w:top w:val="single" w:sz="4" w:space="1" w:color="000000"/>
        </w:pBdr>
        <w:ind w:left="4111" w:hanging="0"/>
        <w:jc w:val="center"/>
        <w:rPr/>
      </w:pPr>
      <w:r>
        <w:rPr>
          <w:i/>
          <w:szCs w:val="28"/>
        </w:rPr>
        <w:t>(наименование органа местного самоуправления</w:t>
      </w:r>
    </w:p>
    <w:p>
      <w:pPr>
        <w:pStyle w:val="Normal"/>
        <w:ind w:left="4111" w:hanging="0"/>
        <w:jc w:val="center"/>
        <w:rPr>
          <w:i/>
          <w:i/>
          <w:szCs w:val="28"/>
        </w:rPr>
      </w:pPr>
      <w:r>
        <w:rPr>
          <w:i/>
          <w:szCs w:val="28"/>
        </w:rPr>
      </w:r>
    </w:p>
    <w:p>
      <w:pPr>
        <w:pStyle w:val="Normal"/>
        <w:pBdr>
          <w:top w:val="single" w:sz="4" w:space="3" w:color="000000"/>
        </w:pBdr>
        <w:ind w:left="4111" w:hanging="0"/>
        <w:jc w:val="center"/>
        <w:rPr/>
      </w:pPr>
      <w:r>
        <w:rPr>
          <w:i/>
          <w:szCs w:val="28"/>
        </w:rPr>
        <w:t>муниципального образования)</w:t>
      </w:r>
    </w:p>
    <w:p>
      <w:pPr>
        <w:pStyle w:val="Normal"/>
        <w:shd w:val="clear" w:color="auto" w:fill="FFFFFF"/>
        <w:tabs>
          <w:tab w:val="clear" w:pos="720"/>
          <w:tab w:val="left" w:pos="10334" w:leader="underscore"/>
        </w:tabs>
        <w:ind w:left="4111" w:hanging="0"/>
        <w:jc w:val="both"/>
        <w:rPr/>
      </w:pPr>
      <w:r>
        <w:rPr>
          <w:spacing w:val="-7"/>
          <w:sz w:val="28"/>
          <w:szCs w:val="28"/>
        </w:rPr>
        <w:t>от</w:t>
      </w:r>
      <w:r>
        <w:rPr>
          <w:sz w:val="28"/>
          <w:szCs w:val="28"/>
        </w:rPr>
        <w:t xml:space="preserve">_______________________________________ </w:t>
      </w:r>
    </w:p>
    <w:p>
      <w:pPr>
        <w:pStyle w:val="Normal"/>
        <w:shd w:val="clear" w:color="auto" w:fill="FFFFFF"/>
        <w:ind w:left="4111" w:hanging="0"/>
        <w:jc w:val="both"/>
        <w:rPr/>
      </w:pPr>
      <w:r>
        <w:rPr>
          <w:i/>
          <w:spacing w:val="-3"/>
          <w:szCs w:val="28"/>
        </w:rPr>
        <w:t>(фамилия, имя, отчество (при наличии), паспортные данные, регистрация по месту жительства, адрес фактического проживания телефон, адрес электронной почты заявителя;</w:t>
      </w:r>
    </w:p>
    <w:p>
      <w:pPr>
        <w:pStyle w:val="Normal"/>
        <w:shd w:val="clear" w:color="auto" w:fill="FFFFFF"/>
        <w:ind w:left="4111" w:hanging="0"/>
        <w:jc w:val="both"/>
        <w:rPr/>
      </w:pPr>
      <w:r>
        <w:rPr>
          <w:i/>
          <w:spacing w:val="-3"/>
          <w:szCs w:val="28"/>
        </w:rPr>
        <w:t>При направлении заявления представителем заявителя также фамилия, имя, отчество (при наличии), паспортные данные, регистрация по месту жительства, реквизиты документа подтверждающего полномочия представителя, телефон, адрес электронной почты представителя заявителя</w:t>
      </w:r>
      <w:r>
        <w:rPr>
          <w:i/>
          <w:spacing w:val="-7"/>
          <w:szCs w:val="28"/>
        </w:rPr>
        <w:t>).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Заявление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о выдаче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ff9"/>
        <w:tblW w:w="99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36"/>
        <w:gridCol w:w="4506"/>
        <w:gridCol w:w="4770"/>
      </w:tblGrid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1</w:t>
            </w:r>
          </w:p>
        </w:tc>
        <w:tc>
          <w:tcPr>
            <w:tcW w:w="9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Сведения о владельце сертификата материнского (семейного ) капитала</w:t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1.1.</w:t>
            </w:r>
          </w:p>
        </w:tc>
        <w:tc>
          <w:tcPr>
            <w:tcW w:w="45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Фамилия</w:t>
            </w:r>
          </w:p>
        </w:tc>
        <w:tc>
          <w:tcPr>
            <w:tcW w:w="47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1.2.</w:t>
            </w:r>
          </w:p>
        </w:tc>
        <w:tc>
          <w:tcPr>
            <w:tcW w:w="45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Имя</w:t>
            </w:r>
          </w:p>
        </w:tc>
        <w:tc>
          <w:tcPr>
            <w:tcW w:w="47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1.3.</w:t>
            </w:r>
          </w:p>
        </w:tc>
        <w:tc>
          <w:tcPr>
            <w:tcW w:w="45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Отчество (при наличии)</w:t>
            </w:r>
          </w:p>
        </w:tc>
        <w:tc>
          <w:tcPr>
            <w:tcW w:w="47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2.</w:t>
            </w:r>
          </w:p>
        </w:tc>
        <w:tc>
          <w:tcPr>
            <w:tcW w:w="9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Сведения о государственном сертификате на материнский (семейный) капитал</w:t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2.1.</w:t>
            </w:r>
          </w:p>
        </w:tc>
        <w:tc>
          <w:tcPr>
            <w:tcW w:w="45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Серия и номер</w:t>
            </w:r>
          </w:p>
        </w:tc>
        <w:tc>
          <w:tcPr>
            <w:tcW w:w="47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2.2.</w:t>
            </w:r>
          </w:p>
        </w:tc>
        <w:tc>
          <w:tcPr>
            <w:tcW w:w="45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Дата выдачи</w:t>
            </w:r>
          </w:p>
        </w:tc>
        <w:tc>
          <w:tcPr>
            <w:tcW w:w="47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2.3.</w:t>
            </w:r>
          </w:p>
        </w:tc>
        <w:tc>
          <w:tcPr>
            <w:tcW w:w="45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Наименование территориального органа Пенсионного фонда Российской Федерации</w:t>
            </w:r>
          </w:p>
        </w:tc>
        <w:tc>
          <w:tcPr>
            <w:tcW w:w="47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3.</w:t>
            </w:r>
          </w:p>
        </w:tc>
        <w:tc>
          <w:tcPr>
            <w:tcW w:w="9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Сведения о земельном участке</w:t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3.1.</w:t>
            </w:r>
          </w:p>
        </w:tc>
        <w:tc>
          <w:tcPr>
            <w:tcW w:w="45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Кадастровый номер земельного участка</w:t>
            </w:r>
          </w:p>
        </w:tc>
        <w:tc>
          <w:tcPr>
            <w:tcW w:w="47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3.2.</w:t>
            </w:r>
          </w:p>
        </w:tc>
        <w:tc>
          <w:tcPr>
            <w:tcW w:w="45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Адрес земельного участка</w:t>
            </w:r>
          </w:p>
        </w:tc>
        <w:tc>
          <w:tcPr>
            <w:tcW w:w="47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4.</w:t>
            </w:r>
          </w:p>
        </w:tc>
        <w:tc>
          <w:tcPr>
            <w:tcW w:w="9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Сведения об объекте индивидуального жилищного строительства</w:t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4.1.</w:t>
            </w:r>
          </w:p>
        </w:tc>
        <w:tc>
          <w:tcPr>
            <w:tcW w:w="45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Кадастровый номер объекта индивидуального жилищного строительства</w:t>
            </w:r>
          </w:p>
        </w:tc>
        <w:tc>
          <w:tcPr>
            <w:tcW w:w="47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4.2.</w:t>
            </w:r>
          </w:p>
        </w:tc>
        <w:tc>
          <w:tcPr>
            <w:tcW w:w="45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Адрес объекта индивидуального жилищного строительства</w:t>
            </w:r>
          </w:p>
        </w:tc>
        <w:tc>
          <w:tcPr>
            <w:tcW w:w="47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5</w:t>
            </w:r>
          </w:p>
        </w:tc>
        <w:tc>
          <w:tcPr>
            <w:tcW w:w="9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Сведения о документе, на основании которого проведены работы по строительству (реконструкции)</w:t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5.1.</w:t>
            </w:r>
          </w:p>
        </w:tc>
        <w:tc>
          <w:tcPr>
            <w:tcW w:w="45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 xml:space="preserve">Вид документа </w:t>
            </w:r>
            <w:r>
              <w:rPr>
                <w:i/>
                <w:sz w:val="20"/>
                <w:szCs w:val="28"/>
                <w:lang w:val="ru-RU" w:eastAsia="zh-CN" w:bidi="hi-IN"/>
              </w:rPr>
              <w:t>(разрешение на строительство (реконструкцию)/ уведомление о соответствии указанных в уведомлении о планируемом строительстве  (реконструкции)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участке)</w:t>
            </w:r>
          </w:p>
        </w:tc>
        <w:tc>
          <w:tcPr>
            <w:tcW w:w="47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5.2.</w:t>
            </w:r>
          </w:p>
        </w:tc>
        <w:tc>
          <w:tcPr>
            <w:tcW w:w="45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Номер документа</w:t>
            </w:r>
          </w:p>
        </w:tc>
        <w:tc>
          <w:tcPr>
            <w:tcW w:w="47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5.3.</w:t>
            </w:r>
          </w:p>
        </w:tc>
        <w:tc>
          <w:tcPr>
            <w:tcW w:w="45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Дата выдачи документа</w:t>
            </w:r>
          </w:p>
        </w:tc>
        <w:tc>
          <w:tcPr>
            <w:tcW w:w="47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5.4.</w:t>
            </w:r>
          </w:p>
        </w:tc>
        <w:tc>
          <w:tcPr>
            <w:tcW w:w="45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Наименование органа исполнительной власти или органа местного самоуправления, направившего уведомление или выдавшего разрешение на строительство</w:t>
            </w:r>
          </w:p>
        </w:tc>
        <w:tc>
          <w:tcPr>
            <w:tcW w:w="47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5.5.</w:t>
            </w:r>
          </w:p>
        </w:tc>
        <w:tc>
          <w:tcPr>
            <w:tcW w:w="45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Вид проведенных работ (строительство или реконструкция)</w:t>
            </w:r>
          </w:p>
        </w:tc>
        <w:tc>
          <w:tcPr>
            <w:tcW w:w="47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5.6.</w:t>
            </w:r>
          </w:p>
        </w:tc>
        <w:tc>
          <w:tcPr>
            <w:tcW w:w="45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Площадь объекта до реконструкции</w:t>
            </w:r>
          </w:p>
        </w:tc>
        <w:tc>
          <w:tcPr>
            <w:tcW w:w="47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5.7.</w:t>
            </w:r>
          </w:p>
        </w:tc>
        <w:tc>
          <w:tcPr>
            <w:tcW w:w="45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Площадь объекта после реконструкции</w:t>
            </w:r>
          </w:p>
        </w:tc>
        <w:tc>
          <w:tcPr>
            <w:tcW w:w="47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5.8.</w:t>
            </w:r>
          </w:p>
        </w:tc>
        <w:tc>
          <w:tcPr>
            <w:tcW w:w="45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Виды произведенных работ</w:t>
            </w:r>
          </w:p>
        </w:tc>
        <w:tc>
          <w:tcPr>
            <w:tcW w:w="47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5.9.</w:t>
            </w:r>
          </w:p>
        </w:tc>
        <w:tc>
          <w:tcPr>
            <w:tcW w:w="45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zh-CN" w:bidi="hi-IN"/>
              </w:rPr>
              <w:t>Основные материалы</w:t>
            </w:r>
          </w:p>
        </w:tc>
        <w:tc>
          <w:tcPr>
            <w:tcW w:w="47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rPr/>
      </w:pPr>
      <w:r>
        <w:rPr>
          <w:sz w:val="28"/>
          <w:szCs w:val="28"/>
        </w:rPr>
        <w:t>К заявлению прилагаются следующие документы:</w:t>
      </w:r>
    </w:p>
    <w:p>
      <w:pPr>
        <w:pStyle w:val="Normal"/>
        <w:widowControl w:val="false"/>
        <w:ind w:firstLine="851"/>
        <w:jc w:val="both"/>
        <w:rPr/>
      </w:pPr>
      <w:r>
        <w:rPr>
          <w:i/>
          <w:sz w:val="28"/>
          <w:szCs w:val="28"/>
        </w:rPr>
        <w:t>(указывается перечень прилагаемых документов)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ind w:firstLine="851"/>
        <w:jc w:val="both"/>
        <w:rPr/>
      </w:pPr>
      <w:r>
        <w:rPr>
          <w:color w:val="000000"/>
          <w:sz w:val="28"/>
          <w:szCs w:val="28"/>
        </w:rPr>
        <w:t>Результат предоставления муниципальной услуги, прошу предоставить:</w:t>
      </w:r>
    </w:p>
    <w:p>
      <w:pPr>
        <w:pStyle w:val="Normal"/>
        <w:widowControl w:val="false"/>
        <w:ind w:firstLine="851"/>
        <w:jc w:val="both"/>
        <w:rPr/>
      </w:pPr>
      <w:r>
        <w:rPr>
          <w:i/>
          <w:color w:val="000000"/>
          <w:sz w:val="28"/>
          <w:szCs w:val="28"/>
        </w:rPr>
        <w:t>(указать способ получения результата предоставления государственной (муниципальной) услуги).</w:t>
      </w:r>
    </w:p>
    <w:tbl>
      <w:tblPr>
        <w:tblW w:w="9977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786"/>
        <w:gridCol w:w="486"/>
        <w:gridCol w:w="1369"/>
        <w:gridCol w:w="692"/>
        <w:gridCol w:w="600"/>
        <w:gridCol w:w="612"/>
        <w:gridCol w:w="2755"/>
        <w:gridCol w:w="1675"/>
      </w:tblGrid>
      <w:tr>
        <w:trPr>
          <w:trHeight w:val="823" w:hRule="atLeast"/>
        </w:trPr>
        <w:tc>
          <w:tcPr>
            <w:tcW w:w="178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6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6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92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0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1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5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7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98" w:hRule="atLeast"/>
        </w:trPr>
        <w:tc>
          <w:tcPr>
            <w:tcW w:w="1786" w:type="dxa"/>
            <w:tcBorders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(дата)</w:t>
            </w:r>
          </w:p>
        </w:tc>
        <w:tc>
          <w:tcPr>
            <w:tcW w:w="486" w:type="dxa"/>
            <w:tcBorders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(подпись)</w:t>
            </w:r>
          </w:p>
        </w:tc>
        <w:tc>
          <w:tcPr>
            <w:tcW w:w="692" w:type="dxa"/>
            <w:tcBorders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800" w:leader="none"/>
              </w:tabs>
              <w:ind w:right="453" w:hanging="0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61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800" w:leader="none"/>
              </w:tabs>
              <w:ind w:right="453" w:hanging="0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755" w:type="dxa"/>
            <w:tcBorders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(ФИО)</w:t>
            </w:r>
          </w:p>
        </w:tc>
        <w:tc>
          <w:tcPr>
            <w:tcW w:w="1675" w:type="dxa"/>
            <w:tcBorders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</w:r>
      <w:r>
        <w:br w:type="page"/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077"/>
        <w:gridCol w:w="5386"/>
      </w:tblGrid>
      <w:tr>
        <w:trPr/>
        <w:tc>
          <w:tcPr>
            <w:tcW w:w="4077" w:type="dxa"/>
            <w:tcBorders/>
          </w:tcPr>
          <w:p>
            <w:pPr>
              <w:pStyle w:val="Normal"/>
              <w:pageBreakBefore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Приложение 2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к Административному регламенту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w:t xml:space="preserve">Бланк органа, осуществляющего предоставление  </w:t>
      </w:r>
      <w:r>
        <w:rPr>
          <w:lang w:bidi="ru-RU"/>
        </w:rPr>
        <w:t>муниципальной услуги</w:t>
      </w:r>
    </w:p>
    <w:p>
      <w:pPr>
        <w:pStyle w:val="Normal"/>
        <w:rPr>
          <w:lang w:bidi="ru-RU"/>
        </w:rPr>
      </w:pPr>
      <w:r>
        <w:rPr>
          <w:lang w:bidi="ru-RU"/>
        </w:rPr>
      </w:r>
    </w:p>
    <w:p>
      <w:pPr>
        <w:pStyle w:val="Normal"/>
        <w:widowControl w:val="false"/>
        <w:spacing w:lineRule="exact" w:line="322" w:before="0" w:after="1020"/>
        <w:ind w:left="5380" w:hanging="0"/>
        <w:rPr/>
      </w:pPr>
      <w:r>
        <w:rPr>
          <w:i/>
          <w:iCs/>
          <w:sz w:val="28"/>
          <w:szCs w:val="28"/>
          <w:lang w:bidi="ru-RU"/>
        </w:rPr>
        <w:t>(фамилия, имя, отчество, место жительства –заявителя (представителя заявителя)</w:t>
      </w:r>
    </w:p>
    <w:p>
      <w:pPr>
        <w:pStyle w:val="Normal"/>
        <w:widowControl w:val="false"/>
        <w:spacing w:lineRule="exact" w:line="322"/>
        <w:ind w:right="140" w:hanging="0"/>
        <w:jc w:val="center"/>
        <w:rPr>
          <w:b/>
          <w:b/>
          <w:bCs/>
          <w:sz w:val="26"/>
          <w:szCs w:val="26"/>
          <w:lang w:bidi="ru-RU"/>
        </w:rPr>
      </w:pPr>
      <w:r>
        <w:rPr>
          <w:b/>
          <w:bCs/>
          <w:sz w:val="26"/>
          <w:szCs w:val="26"/>
          <w:lang w:bidi="ru-RU"/>
        </w:rPr>
      </w:r>
    </w:p>
    <w:p>
      <w:pPr>
        <w:pStyle w:val="Normal"/>
        <w:widowControl w:val="false"/>
        <w:spacing w:lineRule="exact" w:line="322"/>
        <w:ind w:right="140" w:hanging="0"/>
        <w:jc w:val="center"/>
        <w:rPr>
          <w:b/>
          <w:b/>
          <w:bCs/>
          <w:sz w:val="26"/>
          <w:szCs w:val="26"/>
          <w:lang w:bidi="ru-RU"/>
        </w:rPr>
      </w:pPr>
      <w:r>
        <w:rPr>
          <w:b/>
          <w:bCs/>
          <w:sz w:val="26"/>
          <w:szCs w:val="26"/>
          <w:lang w:bidi="ru-RU"/>
        </w:rPr>
      </w:r>
    </w:p>
    <w:p>
      <w:pPr>
        <w:pStyle w:val="Normal"/>
        <w:widowControl w:val="false"/>
        <w:spacing w:lineRule="exact" w:line="322"/>
        <w:ind w:right="140" w:hanging="0"/>
        <w:jc w:val="center"/>
        <w:rPr/>
      </w:pPr>
      <w:r>
        <w:rPr>
          <w:b/>
          <w:bCs/>
          <w:sz w:val="26"/>
          <w:szCs w:val="26"/>
          <w:lang w:bidi="ru-RU"/>
        </w:rPr>
        <w:t>УВЕДОМЛЕНИЕ</w:t>
      </w:r>
    </w:p>
    <w:p>
      <w:pPr>
        <w:pStyle w:val="Normal"/>
        <w:widowControl w:val="false"/>
        <w:spacing w:lineRule="exact" w:line="322"/>
        <w:ind w:right="140" w:hanging="0"/>
        <w:jc w:val="center"/>
        <w:rPr/>
      </w:pPr>
      <w:r>
        <w:rPr>
          <w:b/>
          <w:bCs/>
          <w:sz w:val="26"/>
          <w:szCs w:val="26"/>
          <w:lang w:bidi="ru-RU"/>
        </w:rPr>
        <w:t>об отказе в приеме документов, необходимых для предоставления</w:t>
      </w:r>
    </w:p>
    <w:p>
      <w:pPr>
        <w:pStyle w:val="Normal"/>
        <w:widowControl w:val="false"/>
        <w:spacing w:lineRule="exact" w:line="322"/>
        <w:ind w:right="140" w:hanging="0"/>
        <w:jc w:val="center"/>
        <w:rPr/>
      </w:pPr>
      <w:r>
        <w:rPr>
          <w:b/>
          <w:bCs/>
          <w:sz w:val="26"/>
          <w:szCs w:val="26"/>
          <w:lang w:bidi="ru-RU"/>
        </w:rPr>
        <w:t>муниципальной услуги</w:t>
      </w:r>
    </w:p>
    <w:p>
      <w:pPr>
        <w:pStyle w:val="Normal"/>
        <w:widowControl w:val="false"/>
        <w:spacing w:lineRule="exact" w:line="322"/>
        <w:ind w:right="140" w:hanging="0"/>
        <w:jc w:val="center"/>
        <w:rPr>
          <w:b/>
          <w:b/>
          <w:bCs/>
          <w:sz w:val="26"/>
          <w:szCs w:val="26"/>
          <w:lang w:bidi="ru-RU"/>
        </w:rPr>
      </w:pPr>
      <w:r>
        <w:rPr>
          <w:b/>
          <w:bCs/>
          <w:sz w:val="26"/>
          <w:szCs w:val="26"/>
          <w:lang w:bidi="ru-RU"/>
        </w:rPr>
      </w:r>
    </w:p>
    <w:p>
      <w:pPr>
        <w:pStyle w:val="Normal"/>
        <w:tabs>
          <w:tab w:val="clear" w:pos="720"/>
          <w:tab w:val="left" w:pos="567" w:leader="none"/>
          <w:tab w:val="left" w:pos="4536" w:leader="none"/>
        </w:tabs>
        <w:jc w:val="center"/>
        <w:rPr/>
      </w:pPr>
      <w:r>
        <w:rPr>
          <w:color w:val="000000"/>
          <w:sz w:val="28"/>
        </w:rPr>
        <w:t>от________________№_______________</w:t>
      </w:r>
    </w:p>
    <w:p>
      <w:pPr>
        <w:pStyle w:val="Normal"/>
        <w:widowControl w:val="false"/>
        <w:spacing w:lineRule="exact" w:line="370"/>
        <w:ind w:left="460" w:right="320" w:firstLine="700"/>
        <w:rPr>
          <w:i/>
          <w:i/>
          <w:iCs/>
          <w:sz w:val="15"/>
          <w:szCs w:val="15"/>
          <w:lang w:bidi="ru-RU"/>
        </w:rPr>
      </w:pPr>
      <w:r>
        <w:rPr>
          <w:i/>
          <w:iCs/>
          <w:sz w:val="15"/>
          <w:szCs w:val="15"/>
          <w:lang w:bidi="ru-RU"/>
        </w:rPr>
      </w:r>
    </w:p>
    <w:p>
      <w:pPr>
        <w:pStyle w:val="Normal"/>
        <w:ind w:right="-1"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  <w:lang w:bidi="ru-RU"/>
        </w:rPr>
        <w:t>По результатам рассмотрения заявления о выдаче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и представленных документов__________________________</w:t>
      </w:r>
    </w:p>
    <w:p>
      <w:pPr>
        <w:pStyle w:val="Normal"/>
        <w:ind w:right="-143" w:hanging="0"/>
        <w:jc w:val="both"/>
        <w:rPr/>
      </w:pPr>
      <w:r>
        <w:rPr>
          <w:color w:val="000000"/>
          <w:sz w:val="28"/>
          <w:szCs w:val="28"/>
          <w:lang w:bidi="ru-RU"/>
        </w:rPr>
        <w:t>_______________________________________________________________________</w:t>
      </w:r>
    </w:p>
    <w:p>
      <w:pPr>
        <w:pStyle w:val="Normal"/>
        <w:ind w:right="-1" w:firstLine="709"/>
        <w:jc w:val="center"/>
        <w:rPr/>
      </w:pPr>
      <w:r>
        <w:rPr>
          <w:i/>
          <w:szCs w:val="20"/>
        </w:rPr>
        <w:t>(Ф.И.О. заявителя, дата направления заявления)</w:t>
      </w:r>
    </w:p>
    <w:p>
      <w:pPr>
        <w:pStyle w:val="Normal"/>
        <w:ind w:right="-1" w:hanging="0"/>
        <w:jc w:val="both"/>
        <w:rPr/>
      </w:pPr>
      <w:r>
        <w:rPr>
          <w:szCs w:val="20"/>
        </w:rPr>
        <w:t>__________________________________________________________________________________</w:t>
      </w:r>
    </w:p>
    <w:p>
      <w:pPr>
        <w:pStyle w:val="Normal"/>
        <w:ind w:right="-1" w:hanging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right="-1" w:hanging="0"/>
        <w:jc w:val="both"/>
        <w:rPr/>
      </w:pPr>
      <w:r>
        <w:rPr>
          <w:sz w:val="28"/>
        </w:rPr>
        <w:t>принято решение об отказе в приеме документов, необходимых для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в связи с:__________________________________________</w:t>
      </w:r>
    </w:p>
    <w:p>
      <w:pPr>
        <w:pStyle w:val="Normal"/>
        <w:ind w:right="-1" w:hanging="0"/>
        <w:jc w:val="center"/>
        <w:rPr/>
      </w:pPr>
      <w:r>
        <w:rPr>
          <w:i/>
          <w:szCs w:val="20"/>
        </w:rPr>
        <w:t xml:space="preserve">(указываются основания отказа </w:t>
      </w:r>
    </w:p>
    <w:p>
      <w:pPr>
        <w:pStyle w:val="Normal"/>
        <w:ind w:right="-1" w:hanging="0"/>
        <w:jc w:val="center"/>
        <w:rPr/>
      </w:pPr>
      <w:r>
        <w:rPr>
          <w:i/>
          <w:szCs w:val="20"/>
        </w:rPr>
        <w:t>__________________________________________________________________________________________</w:t>
      </w:r>
    </w:p>
    <w:p>
      <w:pPr>
        <w:pStyle w:val="Normal"/>
        <w:ind w:right="-1" w:hanging="0"/>
        <w:jc w:val="center"/>
        <w:rPr/>
      </w:pPr>
      <w:r>
        <w:rPr>
          <w:i/>
          <w:szCs w:val="20"/>
        </w:rPr>
        <w:t>в приеме документов, необходимых для предоставления муниципальной услуги)</w:t>
      </w:r>
    </w:p>
    <w:p>
      <w:pPr>
        <w:pStyle w:val="Normal"/>
        <w:ind w:right="-1" w:hanging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spacing w:lineRule="exact" w:line="322"/>
        <w:ind w:firstLine="460"/>
        <w:jc w:val="both"/>
        <w:rPr/>
      </w:pPr>
      <w:r>
        <w:rPr>
          <w:sz w:val="28"/>
          <w:szCs w:val="28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>
      <w:pPr>
        <w:pStyle w:val="Normal"/>
        <w:ind w:right="-1" w:firstLine="460"/>
        <w:jc w:val="both"/>
        <w:rPr/>
      </w:pPr>
      <w:r>
        <w:rPr>
          <w:sz w:val="28"/>
        </w:rPr>
        <w:t>Настоящее решение может быть обжаловано в досудебном порядке путем направления жалобы в орган, уполномоченный на предоставление услуги — Администрация города Шарыпово, а также в судебном порядке.</w:t>
      </w:r>
    </w:p>
    <w:p>
      <w:pPr>
        <w:pStyle w:val="Normal"/>
        <w:ind w:right="-1" w:firstLine="460"/>
        <w:jc w:val="both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sz w:val="28"/>
        </w:rPr>
        <w:t>Должностное лицо (ФИО)</w:t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/>
      </w:pPr>
      <w:r>
        <w:rPr>
          <w:sz w:val="20"/>
          <w:szCs w:val="20"/>
        </w:rPr>
        <w:t>(подпись должностного лица органа, осуществляющего</w:t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/>
      </w:pPr>
      <w:r>
        <w:rPr>
          <w:sz w:val="20"/>
          <w:szCs w:val="20"/>
        </w:rPr>
        <w:t xml:space="preserve">предоставление </w:t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/>
      </w:pPr>
      <w:r>
        <w:rPr>
          <w:sz w:val="20"/>
          <w:szCs w:val="20"/>
        </w:rPr>
        <w:t>муниципальной  услуг)</w:t>
      </w:r>
    </w:p>
    <w:p>
      <w:pPr>
        <w:sectPr>
          <w:type w:val="continuous"/>
          <w:pgSz w:w="11906" w:h="16838"/>
          <w:pgMar w:left="1701" w:right="851" w:header="0" w:top="1134" w:footer="0" w:bottom="1134" w:gutter="0"/>
          <w:formProt w:val="false"/>
          <w:textDirection w:val="lrTb"/>
          <w:docGrid w:type="default" w:linePitch="100" w:charSpace="0"/>
        </w:sectPr>
      </w:pPr>
    </w:p>
    <w:tbl>
      <w:tblPr>
        <w:tblW w:w="9464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077"/>
        <w:gridCol w:w="5386"/>
      </w:tblGrid>
      <w:tr>
        <w:trPr/>
        <w:tc>
          <w:tcPr>
            <w:tcW w:w="4077" w:type="dxa"/>
            <w:tcBorders/>
          </w:tcPr>
          <w:p>
            <w:pPr>
              <w:pStyle w:val="Normal"/>
              <w:pageBreakBefore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br w:type="page"/>
            </w: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Приложение 3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к Административному регламенту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pBdr>
          <w:top w:val="single" w:sz="4" w:space="9" w:color="000000"/>
        </w:pBdr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567" w:leader="none"/>
        </w:tabs>
        <w:jc w:val="center"/>
        <w:rPr/>
      </w:pPr>
      <w:r>
        <w:rPr>
          <w:b/>
          <w:color w:val="000000"/>
        </w:rPr>
        <w:t xml:space="preserve">Состав, последовательность и сроки выполнения административных процедур (действий) </w:t>
      </w:r>
    </w:p>
    <w:p>
      <w:pPr>
        <w:pStyle w:val="Normal"/>
        <w:widowControl w:val="false"/>
        <w:tabs>
          <w:tab w:val="clear" w:pos="720"/>
          <w:tab w:val="left" w:pos="567" w:leader="none"/>
        </w:tabs>
        <w:jc w:val="center"/>
        <w:rPr/>
      </w:pPr>
      <w:r>
        <w:rPr>
          <w:b/>
          <w:color w:val="000000"/>
        </w:rPr>
        <w:t>при предоставлении муниципальной услуги</w:t>
      </w:r>
    </w:p>
    <w:tbl>
      <w:tblPr>
        <w:tblStyle w:val="aff9"/>
        <w:tblpPr w:bottomFromText="0" w:horzAnchor="page" w:leftFromText="180" w:rightFromText="180" w:tblpX="1967" w:tblpY="614" w:topFromText="0" w:vertAnchor="text"/>
        <w:tblW w:w="1456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30"/>
        <w:gridCol w:w="2695"/>
        <w:gridCol w:w="2124"/>
        <w:gridCol w:w="1561"/>
        <w:gridCol w:w="2124"/>
        <w:gridCol w:w="1276"/>
        <w:gridCol w:w="1949"/>
      </w:tblGrid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  <w:lang w:val="ru-RU" w:eastAsia="zh-CN" w:bidi="hi-IN"/>
              </w:rPr>
              <w:t>Основание для начала административной процедуры</w:t>
            </w:r>
          </w:p>
        </w:tc>
        <w:tc>
          <w:tcPr>
            <w:tcW w:w="269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  <w:lang w:val="ru-RU" w:eastAsia="zh-CN" w:bidi="hi-IN"/>
              </w:rPr>
              <w:t>Содержание административных действий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  <w:lang w:val="ru-RU" w:eastAsia="zh-CN" w:bidi="hi-IN"/>
              </w:rPr>
              <w:t>Срок выполнения административных действий</w:t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  <w:lang w:val="ru-RU" w:eastAsia="zh-CN" w:bidi="hi-IN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  <w:lang w:val="ru-RU" w:eastAsia="zh-CN" w:bidi="hi-IN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0"/>
              </w:rPr>
            </w:pPr>
            <w:r>
              <w:rPr>
                <w:rFonts w:eastAsia="Calibri"/>
                <w:b/>
                <w:sz w:val="20"/>
                <w:lang w:val="ru-RU" w:eastAsia="zh-CN" w:bidi="hi-IN"/>
              </w:rPr>
              <w:t>Критерии принятия решения</w:t>
            </w:r>
          </w:p>
        </w:tc>
        <w:tc>
          <w:tcPr>
            <w:tcW w:w="19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  <w:lang w:val="ru-RU" w:eastAsia="zh-CN" w:bidi="hi-IN"/>
              </w:rPr>
              <w:t>Результат административного действия, способ фиксации</w:t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1</w:t>
            </w:r>
          </w:p>
        </w:tc>
        <w:tc>
          <w:tcPr>
            <w:tcW w:w="269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2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3</w:t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4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5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6</w:t>
            </w:r>
          </w:p>
        </w:tc>
        <w:tc>
          <w:tcPr>
            <w:tcW w:w="19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7</w:t>
            </w:r>
          </w:p>
        </w:tc>
      </w:tr>
      <w:tr>
        <w:trPr/>
        <w:tc>
          <w:tcPr>
            <w:tcW w:w="14559" w:type="dxa"/>
            <w:gridSpan w:val="7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0" w:after="0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>Проверка документов и регистрация заявления</w:t>
            </w:r>
          </w:p>
        </w:tc>
      </w:tr>
      <w:tr>
        <w:trPr/>
        <w:tc>
          <w:tcPr>
            <w:tcW w:w="283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69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2.6 Административного регламента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До 1 рабочего дня</w:t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Уполномоченного органа, ответственное за предоставление муниципальной услуги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Уполномоченный орган / ГИС / ПГС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регистрация заявления и документов в ГИС (присвоение номера и датирование);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>
        <w:trPr/>
        <w:tc>
          <w:tcPr>
            <w:tcW w:w="28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283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Уполномоченный орган/ГИС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4559" w:type="dxa"/>
            <w:gridSpan w:val="7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2.</w:t>
              <w:tab/>
              <w:t>Получение сведений посредством СМЭВ</w:t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пакет зарегистрированных документов, поступивших должностному лицу,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ответственному за предоставление  муниципальной услуги</w:t>
            </w:r>
          </w:p>
        </w:tc>
        <w:tc>
          <w:tcPr>
            <w:tcW w:w="269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направление межведомственных запросов в органы и организации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в день регистрации заявления и документов</w:t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Уполномоченный орган/ГИС/ ПГС / СМЭВ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19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направление межведомственного запроса в органы (организации), предоставляющие документы (сведения), предусмотренные пунктом 2.7 Административного регламента, в том числе с использованием СМЭВ</w:t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Уполномоченный орган) /ГИС/ ПГС / СМЭВ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>
        <w:trPr/>
        <w:tc>
          <w:tcPr>
            <w:tcW w:w="14559" w:type="dxa"/>
            <w:gridSpan w:val="7"/>
            <w:tcBorders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before="0" w:after="0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>Рассмотрение документов и сведений</w:t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пакет зарегистрированных документов, поступивших должностному лицу,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ответственному за предоставление  муниципальной услуги</w:t>
            </w:r>
          </w:p>
        </w:tc>
        <w:tc>
          <w:tcPr>
            <w:tcW w:w="269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До 5 рабочих дней</w:t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Уполномоченный орган) / ГИС /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ПГС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основания отказа в предоставлении  муниципальной услуги, предусмотренные пунктом 2.9 Административного регламента</w:t>
            </w:r>
          </w:p>
        </w:tc>
        <w:tc>
          <w:tcPr>
            <w:tcW w:w="19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проект результата предоставления муниципальной услуги</w:t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соответствие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69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проведение смотра объекта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основания отказа в предоставлении  муниципальной услуги, предусмотренные пунктом 2.9 Административного регламента</w:t>
            </w:r>
          </w:p>
        </w:tc>
        <w:tc>
          <w:tcPr>
            <w:tcW w:w="19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проект результата предоставления муниципальной услуги</w:t>
            </w:r>
          </w:p>
        </w:tc>
      </w:tr>
      <w:tr>
        <w:trPr/>
        <w:tc>
          <w:tcPr>
            <w:tcW w:w="14559" w:type="dxa"/>
            <w:gridSpan w:val="7"/>
            <w:tcBorders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before="0" w:after="0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>Принятие решения</w:t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проект результата предоставления муниципальной услуги</w:t>
            </w:r>
          </w:p>
        </w:tc>
        <w:tc>
          <w:tcPr>
            <w:tcW w:w="269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Принятие решения о предоставления муниципальной услуги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До 1 часа</w:t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должностное лицо Уполномоченного органа, ответственное за предоставление муниципальной услуги;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Руководитель Уполномоченного органа или иное уполномоченное им лицо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Уполномоченный орган) / ГИС / ПГС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-</w:t>
            </w:r>
          </w:p>
        </w:tc>
        <w:tc>
          <w:tcPr>
            <w:tcW w:w="19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Результат предоставления муниципальной услуги, подписанный уполномоченным должностным лицом (усиленной квалифицированной подписью руководителем Уполномоченного органа или иного уполномоченного им лица)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701" w:right="851" w:header="0" w:top="1134" w:footer="0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widowControl w:val="false"/>
        <w:jc w:val="center"/>
        <w:rPr/>
      </w:pPr>
      <w:r>
        <w:rPr/>
      </w:r>
    </w:p>
    <w:sectPr>
      <w:headerReference w:type="default" r:id="rId3"/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360" w:charSpace="5734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imesNewRomanPSMT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Calibri Light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G Times">
    <w:charset w:val="cc"/>
    <w:family w:val="roman"/>
    <w:pitch w:val="variable"/>
  </w:font>
  <w:font w:name="Calibri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17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26</w:t>
    </w:r>
    <w:r>
      <w:rPr/>
      <w:fldChar w:fldCharType="end"/>
    </w:r>
  </w:p>
  <w:p>
    <w:pPr>
      <w:pStyle w:val="17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ExpandShiftReturn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uiPriority="9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uiPriority="99" w:semiHidden="0" w:unhideWhenUsed="0"/>
    <w:lsdException w:name="Table Grid" w:uiPriority="39" w:semiHidden="0" w:unhideWhenUsed="0"/>
    <w:lsdException w:name="Table Theme" w:semiHidden="0" w:unhideWhenUsed="0"/>
    <w:lsdException w:name="Placeholder Text" w:uiPriority="99"/>
    <w:lsdException w:name="No Spacing" w:uiPriority="1" w:semiHidden="0" w:unhideWhenUsed="0" w:qFormat="1"/>
    <w:lsdException w:name="Light Shading" w:uiPriority="99" w:semiHidden="0" w:unhideWhenUsed="0"/>
    <w:lsdException w:name="Light List" w:uiPriority="99" w:semiHidden="0" w:unhideWhenUsed="0"/>
    <w:lsdException w:name="Light Grid" w:uiPriority="99" w:semiHidden="0" w:unhideWhenUsed="0"/>
    <w:lsdException w:name="Medium Shading 1" w:uiPriority="99" w:semiHidden="0" w:unhideWhenUsed="0"/>
    <w:lsdException w:name="Medium Shading 2" w:uiPriority="99" w:semiHidden="0" w:unhideWhenUsed="0"/>
    <w:lsdException w:name="Medium List 1" w:uiPriority="99" w:semiHidden="0" w:unhideWhenUsed="0"/>
    <w:lsdException w:name="Medium List 2" w:uiPriority="99" w:semiHidden="0" w:unhideWhenUsed="0"/>
    <w:lsdException w:name="Medium Grid 1" w:uiPriority="99" w:semiHidden="0" w:unhideWhenUsed="0"/>
    <w:lsdException w:name="Medium Grid 2" w:uiPriority="99" w:semiHidden="0" w:unhideWhenUsed="0"/>
    <w:lsdException w:name="Medium Grid 3" w:uiPriority="99" w:semiHidden="0" w:unhideWhenUsed="0"/>
    <w:lsdException w:name="Dark List" w:uiPriority="99" w:semiHidden="0" w:unhideWhenUsed="0"/>
    <w:lsdException w:name="Colorful Shading" w:uiPriority="99" w:semiHidden="0" w:unhideWhenUsed="0"/>
    <w:lsdException w:name="Colorful List" w:uiPriority="99" w:semiHidden="0" w:unhideWhenUsed="0"/>
    <w:lsdException w:name="Colorful Grid" w:uiPriority="99" w:semiHidden="0" w:unhideWhenUsed="0"/>
    <w:lsdException w:name="Light Shading Accent 1" w:uiPriority="99" w:semiHidden="0" w:unhideWhenUsed="0"/>
    <w:lsdException w:name="Light List Accent 1" w:uiPriority="99" w:semiHidden="0" w:unhideWhenUsed="0"/>
    <w:lsdException w:name="Light Grid Accent 1" w:uiPriority="99" w:semiHidden="0" w:unhideWhenUsed="0"/>
    <w:lsdException w:name="Medium Shading 1 Accent 1" w:uiPriority="99" w:semiHidden="0" w:unhideWhenUsed="0"/>
    <w:lsdException w:name="Medium Shading 2 Accent 1" w:uiPriority="99" w:semiHidden="0" w:unhideWhenUsed="0"/>
    <w:lsdException w:name="Medium List 1 Accent 1" w:uiPriority="99" w:semiHidden="0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 w:semiHidden="0" w:unhideWhenUsed="0"/>
    <w:lsdException w:name="Medium Grid 1 Accent 1" w:uiPriority="99" w:semiHidden="0" w:unhideWhenUsed="0"/>
    <w:lsdException w:name="Medium Grid 2 Accent 1" w:uiPriority="99" w:semiHidden="0" w:unhideWhenUsed="0"/>
    <w:lsdException w:name="Medium Grid 3 Accent 1" w:uiPriority="99" w:semiHidden="0" w:unhideWhenUsed="0"/>
    <w:lsdException w:name="Dark List Accent 1" w:uiPriority="99" w:semiHidden="0" w:unhideWhenUsed="0"/>
    <w:lsdException w:name="Colorful Shading Accent 1" w:uiPriority="99" w:semiHidden="0" w:unhideWhenUsed="0"/>
    <w:lsdException w:name="Colorful List Accent 1" w:uiPriority="99" w:semiHidden="0" w:unhideWhenUsed="0"/>
    <w:lsdException w:name="Colorful Grid Accent 1" w:uiPriority="99" w:semiHidden="0" w:unhideWhenUsed="0"/>
    <w:lsdException w:name="Light Shading Accent 2" w:uiPriority="99" w:semiHidden="0" w:unhideWhenUsed="0"/>
    <w:lsdException w:name="Light List Accent 2" w:uiPriority="99" w:semiHidden="0" w:unhideWhenUsed="0"/>
    <w:lsdException w:name="Light Grid Accent 2" w:uiPriority="99" w:semiHidden="0" w:unhideWhenUsed="0"/>
    <w:lsdException w:name="Medium Shading 1 Accent 2" w:uiPriority="99" w:semiHidden="0" w:unhideWhenUsed="0"/>
    <w:lsdException w:name="Medium Shading 2 Accent 2" w:uiPriority="99" w:semiHidden="0" w:unhideWhenUsed="0"/>
    <w:lsdException w:name="Medium List 1 Accent 2" w:uiPriority="99" w:semiHidden="0" w:unhideWhenUsed="0"/>
    <w:lsdException w:name="Medium List 2 Accent 2" w:uiPriority="99" w:semiHidden="0" w:unhideWhenUsed="0"/>
    <w:lsdException w:name="Medium Grid 1 Accent 2" w:uiPriority="99" w:semiHidden="0" w:unhideWhenUsed="0"/>
    <w:lsdException w:name="Medium Grid 2 Accent 2" w:uiPriority="99" w:semiHidden="0" w:unhideWhenUsed="0"/>
    <w:lsdException w:name="Medium Grid 3 Accent 2" w:uiPriority="99" w:semiHidden="0" w:unhideWhenUsed="0"/>
    <w:lsdException w:name="Dark List Accent 2" w:uiPriority="99" w:semiHidden="0" w:unhideWhenUsed="0"/>
    <w:lsdException w:name="Colorful Shading Accent 2" w:uiPriority="99" w:semiHidden="0" w:unhideWhenUsed="0"/>
    <w:lsdException w:name="Colorful List Accent 2" w:uiPriority="99" w:semiHidden="0" w:unhideWhenUsed="0"/>
    <w:lsdException w:name="Colorful Grid Accent 2" w:uiPriority="99" w:semiHidden="0" w:unhideWhenUsed="0"/>
    <w:lsdException w:name="Light Shading Accent 3" w:uiPriority="99" w:semiHidden="0" w:unhideWhenUsed="0"/>
    <w:lsdException w:name="Light List Accent 3" w:uiPriority="99" w:semiHidden="0" w:unhideWhenUsed="0"/>
    <w:lsdException w:name="Light Grid Accent 3" w:uiPriority="99" w:semiHidden="0" w:unhideWhenUsed="0"/>
    <w:lsdException w:name="Medium Shading 1 Accent 3" w:uiPriority="99" w:semiHidden="0" w:unhideWhenUsed="0"/>
    <w:lsdException w:name="Medium Shading 2 Accent 3" w:uiPriority="99" w:semiHidden="0" w:unhideWhenUsed="0"/>
    <w:lsdException w:name="Medium List 1 Accent 3" w:uiPriority="99" w:semiHidden="0" w:unhideWhenUsed="0"/>
    <w:lsdException w:name="Medium List 2 Accent 3" w:uiPriority="99" w:semiHidden="0" w:unhideWhenUsed="0"/>
    <w:lsdException w:name="Medium Grid 1 Accent 3" w:uiPriority="99" w:semiHidden="0" w:unhideWhenUsed="0"/>
    <w:lsdException w:name="Medium Grid 2 Accent 3" w:uiPriority="99" w:semiHidden="0" w:unhideWhenUsed="0"/>
    <w:lsdException w:name="Medium Grid 3 Accent 3" w:uiPriority="99" w:semiHidden="0" w:unhideWhenUsed="0"/>
    <w:lsdException w:name="Dark List Accent 3" w:uiPriority="99" w:semiHidden="0" w:unhideWhenUsed="0"/>
    <w:lsdException w:name="Colorful Shading Accent 3" w:uiPriority="99" w:semiHidden="0" w:unhideWhenUsed="0"/>
    <w:lsdException w:name="Colorful List Accent 3" w:uiPriority="99" w:semiHidden="0" w:unhideWhenUsed="0"/>
    <w:lsdException w:name="Colorful Grid Accent 3" w:uiPriority="99" w:semiHidden="0" w:unhideWhenUsed="0"/>
    <w:lsdException w:name="Light Shading Accent 4" w:uiPriority="99" w:semiHidden="0" w:unhideWhenUsed="0"/>
    <w:lsdException w:name="Light List Accent 4" w:uiPriority="99" w:semiHidden="0" w:unhideWhenUsed="0"/>
    <w:lsdException w:name="Light Grid Accent 4" w:uiPriority="99" w:semiHidden="0" w:unhideWhenUsed="0"/>
    <w:lsdException w:name="Medium Shading 1 Accent 4" w:uiPriority="99" w:semiHidden="0" w:unhideWhenUsed="0"/>
    <w:lsdException w:name="Medium Shading 2 Accent 4" w:uiPriority="99" w:semiHidden="0" w:unhideWhenUsed="0"/>
    <w:lsdException w:name="Medium List 1 Accent 4" w:uiPriority="99" w:semiHidden="0" w:unhideWhenUsed="0"/>
    <w:lsdException w:name="Medium List 2 Accent 4" w:uiPriority="99" w:semiHidden="0" w:unhideWhenUsed="0"/>
    <w:lsdException w:name="Medium Grid 1 Accent 4" w:uiPriority="99" w:semiHidden="0" w:unhideWhenUsed="0"/>
    <w:lsdException w:name="Medium Grid 2 Accent 4" w:uiPriority="99" w:semiHidden="0" w:unhideWhenUsed="0"/>
    <w:lsdException w:name="Medium Grid 3 Accent 4" w:uiPriority="99" w:semiHidden="0" w:unhideWhenUsed="0"/>
    <w:lsdException w:name="Dark List Accent 4" w:uiPriority="99" w:semiHidden="0" w:unhideWhenUsed="0"/>
    <w:lsdException w:name="Colorful Shading Accent 4" w:uiPriority="99" w:semiHidden="0" w:unhideWhenUsed="0"/>
    <w:lsdException w:name="Colorful List Accent 4" w:uiPriority="99" w:semiHidden="0" w:unhideWhenUsed="0"/>
    <w:lsdException w:name="Colorful Grid Accent 4" w:uiPriority="99" w:semiHidden="0" w:unhideWhenUsed="0"/>
    <w:lsdException w:name="Light Shading Accent 5" w:uiPriority="99" w:semiHidden="0" w:unhideWhenUsed="0"/>
    <w:lsdException w:name="Light List Accent 5" w:uiPriority="99" w:semiHidden="0" w:unhideWhenUsed="0"/>
    <w:lsdException w:name="Light Grid Accent 5" w:uiPriority="99" w:semiHidden="0" w:unhideWhenUsed="0"/>
    <w:lsdException w:name="Medium Shading 1 Accent 5" w:uiPriority="99" w:semiHidden="0" w:unhideWhenUsed="0"/>
    <w:lsdException w:name="Medium Shading 2 Accent 5" w:uiPriority="99" w:semiHidden="0" w:unhideWhenUsed="0"/>
    <w:lsdException w:name="Medium List 1 Accent 5" w:uiPriority="99" w:semiHidden="0" w:unhideWhenUsed="0"/>
    <w:lsdException w:name="Medium List 2 Accent 5" w:uiPriority="99" w:semiHidden="0" w:unhideWhenUsed="0"/>
    <w:lsdException w:name="Medium Grid 1 Accent 5" w:uiPriority="99" w:semiHidden="0" w:unhideWhenUsed="0"/>
    <w:lsdException w:name="Medium Grid 2 Accent 5" w:uiPriority="99" w:semiHidden="0" w:unhideWhenUsed="0"/>
    <w:lsdException w:name="Medium Grid 3 Accent 5" w:uiPriority="99" w:semiHidden="0" w:unhideWhenUsed="0"/>
    <w:lsdException w:name="Dark List Accent 5" w:uiPriority="99" w:semiHidden="0" w:unhideWhenUsed="0"/>
    <w:lsdException w:name="Colorful Shading Accent 5" w:uiPriority="99" w:semiHidden="0" w:unhideWhenUsed="0"/>
    <w:lsdException w:name="Colorful List Accent 5" w:uiPriority="99" w:semiHidden="0" w:unhideWhenUsed="0"/>
    <w:lsdException w:name="Colorful Grid Accent 5" w:uiPriority="99" w:semiHidden="0" w:unhideWhenUsed="0"/>
    <w:lsdException w:name="Light Shading Accent 6" w:uiPriority="99" w:semiHidden="0" w:unhideWhenUsed="0"/>
    <w:lsdException w:name="Light List Accent 6" w:uiPriority="99" w:semiHidden="0" w:unhideWhenUsed="0"/>
    <w:lsdException w:name="Light Grid Accent 6" w:uiPriority="99" w:semiHidden="0" w:unhideWhenUsed="0"/>
    <w:lsdException w:name="Medium Shading 1 Accent 6" w:uiPriority="99" w:semiHidden="0" w:unhideWhenUsed="0"/>
    <w:lsdException w:name="Medium Shading 2 Accent 6" w:uiPriority="99" w:semiHidden="0" w:unhideWhenUsed="0"/>
    <w:lsdException w:name="Medium List 1 Accent 6" w:uiPriority="99" w:semiHidden="0" w:unhideWhenUsed="0"/>
    <w:lsdException w:name="Medium List 2 Accent 6" w:uiPriority="99" w:semiHidden="0" w:unhideWhenUsed="0"/>
    <w:lsdException w:name="Medium Grid 1 Accent 6" w:uiPriority="99" w:semiHidden="0" w:unhideWhenUsed="0"/>
    <w:lsdException w:name="Medium Grid 2 Accent 6" w:uiPriority="99" w:semiHidden="0" w:unhideWhenUsed="0"/>
    <w:lsdException w:name="Medium Grid 3 Accent 6" w:uiPriority="99" w:semiHidden="0" w:unhideWhenUsed="0"/>
    <w:lsdException w:name="Dark List Accent 6" w:uiPriority="99" w:semiHidden="0" w:unhideWhenUsed="0"/>
    <w:lsdException w:name="Colorful Shading Accent 6" w:uiPriority="99" w:semiHidden="0" w:unhideWhenUsed="0"/>
    <w:lsdException w:name="Colorful List Accent 6" w:uiPriority="99" w:semiHidden="0" w:unhideWhenUsed="0"/>
    <w:lsdException w:name="Colorful Grid Accent 6" w:uiPriority="99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40d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uiPriority w:val="99"/>
    <w:rsid w:val="00b04b07"/>
    <w:rPr>
      <w:color w:val="0000FF"/>
      <w:u w:val="single"/>
    </w:rPr>
  </w:style>
  <w:style w:type="character" w:styleId="Fontstyle01" w:customStyle="1">
    <w:name w:val="fontstyle01"/>
    <w:qFormat/>
    <w:rsid w:val="00b740db"/>
    <w:rPr>
      <w:rFonts w:ascii="TimesNewRomanPSMT" w:hAnsi="TimesNewRomanPSMT" w:eastAsia="TimesNewRomanPSMT" w:cs="TimesNewRomanPSMT"/>
      <w:color w:val="000000"/>
      <w:sz w:val="28"/>
      <w:szCs w:val="28"/>
    </w:rPr>
  </w:style>
  <w:style w:type="character" w:styleId="Style15" w:customStyle="1">
    <w:name w:val="Основной текст Знак"/>
    <w:basedOn w:val="DefaultParagraphFont"/>
    <w:qFormat/>
    <w:rsid w:val="00fa4ad4"/>
    <w:rPr>
      <w:rFonts w:ascii="Times New Roman" w:hAnsi="Times New Roman" w:cs="Times New Roman"/>
      <w:sz w:val="24"/>
      <w:szCs w:val="24"/>
    </w:rPr>
  </w:style>
  <w:style w:type="character" w:styleId="1" w:customStyle="1">
    <w:name w:val="Заголовок 1 Знак"/>
    <w:basedOn w:val="DefaultParagraphFont"/>
    <w:link w:val="10"/>
    <w:uiPriority w:val="9"/>
    <w:qFormat/>
    <w:rsid w:val="00b04b07"/>
    <w:rPr>
      <w:rFonts w:eastAsia="Times New Roman"/>
      <w:b/>
      <w:bCs/>
      <w:kern w:val="2"/>
      <w:sz w:val="48"/>
      <w:szCs w:val="48"/>
      <w:lang w:eastAsia="ru-RU" w:bidi="ar-SA"/>
    </w:rPr>
  </w:style>
  <w:style w:type="character" w:styleId="Style16" w:customStyle="1">
    <w:name w:val="Текст сноски Знак"/>
    <w:basedOn w:val="DefaultParagraphFont"/>
    <w:uiPriority w:val="99"/>
    <w:qFormat/>
    <w:rsid w:val="00b04b07"/>
    <w:rPr>
      <w:rFonts w:eastAsia="Times New Roman"/>
      <w:lang w:eastAsia="ru-RU" w:bidi="ar-SA"/>
    </w:rPr>
  </w:style>
  <w:style w:type="character" w:styleId="Style17" w:customStyle="1">
    <w:name w:val="Привязка сноски"/>
    <w:rsid w:val="00747154"/>
    <w:rPr>
      <w:vertAlign w:val="superscript"/>
    </w:rPr>
  </w:style>
  <w:style w:type="character" w:styleId="FootnoteCharacters" w:customStyle="1">
    <w:name w:val="Footnote Characters"/>
    <w:uiPriority w:val="99"/>
    <w:qFormat/>
    <w:rsid w:val="00b04b07"/>
    <w:rPr>
      <w:vertAlign w:val="superscript"/>
    </w:rPr>
  </w:style>
  <w:style w:type="character" w:styleId="Style18" w:customStyle="1">
    <w:name w:val="Верхний колонтитул Знак"/>
    <w:basedOn w:val="DefaultParagraphFont"/>
    <w:uiPriority w:val="99"/>
    <w:qFormat/>
    <w:rsid w:val="00b04b07"/>
    <w:rPr>
      <w:rFonts w:eastAsia="Times New Roman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qFormat/>
    <w:rsid w:val="00b04b07"/>
    <w:rPr/>
  </w:style>
  <w:style w:type="character" w:styleId="Style19" w:customStyle="1">
    <w:name w:val="Текст выноски Знак"/>
    <w:basedOn w:val="DefaultParagraphFont"/>
    <w:uiPriority w:val="99"/>
    <w:qFormat/>
    <w:rsid w:val="00b04b07"/>
    <w:rPr>
      <w:rFonts w:ascii="Tahoma" w:hAnsi="Tahoma" w:eastAsia="Times New Roman"/>
      <w:sz w:val="16"/>
      <w:szCs w:val="16"/>
      <w:lang w:bidi="ar-SA"/>
    </w:rPr>
  </w:style>
  <w:style w:type="character" w:styleId="Style20" w:customStyle="1">
    <w:name w:val="Обычный (веб) Знак"/>
    <w:uiPriority w:val="99"/>
    <w:qFormat/>
    <w:locked/>
    <w:rsid w:val="00b04b07"/>
    <w:rPr>
      <w:rFonts w:eastAsia="Times New Roman"/>
      <w:color w:val="000000"/>
      <w:sz w:val="24"/>
      <w:szCs w:val="24"/>
      <w:lang w:bidi="ar-SA"/>
    </w:rPr>
  </w:style>
  <w:style w:type="character" w:styleId="Annotationreference">
    <w:name w:val="annotation reference"/>
    <w:uiPriority w:val="99"/>
    <w:qFormat/>
    <w:rsid w:val="00b04b07"/>
    <w:rPr>
      <w:sz w:val="18"/>
      <w:szCs w:val="18"/>
    </w:rPr>
  </w:style>
  <w:style w:type="character" w:styleId="Style21" w:customStyle="1">
    <w:name w:val="Текст примечания Знак"/>
    <w:basedOn w:val="DefaultParagraphFont"/>
    <w:uiPriority w:val="99"/>
    <w:qFormat/>
    <w:rsid w:val="00b04b07"/>
    <w:rPr>
      <w:rFonts w:eastAsia="Times New Roman"/>
      <w:sz w:val="24"/>
      <w:szCs w:val="24"/>
      <w:lang w:bidi="ar-SA"/>
    </w:rPr>
  </w:style>
  <w:style w:type="character" w:styleId="Style22" w:customStyle="1">
    <w:name w:val="Тема примечания Знак"/>
    <w:basedOn w:val="Style21"/>
    <w:uiPriority w:val="99"/>
    <w:qFormat/>
    <w:rsid w:val="00b04b07"/>
    <w:rPr>
      <w:rFonts w:eastAsia="Times New Roman"/>
      <w:b/>
      <w:bCs/>
      <w:sz w:val="24"/>
      <w:szCs w:val="24"/>
      <w:lang w:bidi="ar-SA"/>
    </w:rPr>
  </w:style>
  <w:style w:type="character" w:styleId="Style23" w:customStyle="1">
    <w:name w:val="Посещённая гиперссылка"/>
    <w:uiPriority w:val="99"/>
    <w:rsid w:val="00b04b07"/>
    <w:rPr>
      <w:color w:val="800080"/>
      <w:u w:val="single"/>
    </w:rPr>
  </w:style>
  <w:style w:type="character" w:styleId="11" w:customStyle="1">
    <w:name w:val="Тема примечания Знак1"/>
    <w:link w:val="1"/>
    <w:uiPriority w:val="99"/>
    <w:qFormat/>
    <w:locked/>
    <w:rsid w:val="00b04b07"/>
    <w:rPr>
      <w:rFonts w:cs="Times New Roman"/>
      <w:b/>
      <w:bCs/>
      <w:sz w:val="24"/>
      <w:szCs w:val="24"/>
    </w:rPr>
  </w:style>
  <w:style w:type="character" w:styleId="2" w:customStyle="1">
    <w:name w:val="Основной текст с отступом 2 Знак"/>
    <w:basedOn w:val="DefaultParagraphFont"/>
    <w:qFormat/>
    <w:rsid w:val="00b04b07"/>
    <w:rPr>
      <w:rFonts w:eastAsia="Times New Roman"/>
      <w:sz w:val="24"/>
      <w:szCs w:val="24"/>
      <w:lang w:eastAsia="ru-RU" w:bidi="ar-SA"/>
    </w:rPr>
  </w:style>
  <w:style w:type="character" w:styleId="ConsPlusNormal" w:customStyle="1">
    <w:name w:val="ConsPlusNormal Знак"/>
    <w:qFormat/>
    <w:locked/>
    <w:rsid w:val="00b04b07"/>
    <w:rPr>
      <w:rFonts w:ascii="Arial" w:hAnsi="Arial" w:eastAsia="NSimSun" w:cs="Arial"/>
      <w:kern w:val="2"/>
    </w:rPr>
  </w:style>
  <w:style w:type="character" w:styleId="Style24" w:customStyle="1">
    <w:name w:val="Нижний колонтитул Знак"/>
    <w:basedOn w:val="DefaultParagraphFont"/>
    <w:qFormat/>
    <w:rsid w:val="00b04b07"/>
    <w:rPr>
      <w:rFonts w:eastAsia="Times New Roman"/>
      <w:sz w:val="24"/>
      <w:szCs w:val="24"/>
      <w:lang w:eastAsia="ru-RU" w:bidi="ar-SA"/>
    </w:rPr>
  </w:style>
  <w:style w:type="character" w:styleId="Style25" w:customStyle="1">
    <w:name w:val="Текст концевой сноски Знак"/>
    <w:basedOn w:val="DefaultParagraphFont"/>
    <w:qFormat/>
    <w:rsid w:val="00b04b07"/>
    <w:rPr>
      <w:rFonts w:eastAsia="Times New Roman"/>
      <w:lang w:eastAsia="ru-RU" w:bidi="ar-SA"/>
    </w:rPr>
  </w:style>
  <w:style w:type="character" w:styleId="Style26" w:customStyle="1">
    <w:name w:val="Привязка концевой сноски"/>
    <w:rsid w:val="00747154"/>
    <w:rPr>
      <w:vertAlign w:val="superscript"/>
    </w:rPr>
  </w:style>
  <w:style w:type="character" w:styleId="EndnoteCharacters" w:customStyle="1">
    <w:name w:val="Endnote Characters"/>
    <w:qFormat/>
    <w:rsid w:val="00b04b07"/>
    <w:rPr>
      <w:vertAlign w:val="superscript"/>
    </w:rPr>
  </w:style>
  <w:style w:type="character" w:styleId="T3" w:customStyle="1">
    <w:name w:val="T3"/>
    <w:qFormat/>
    <w:rsid w:val="00b04b07"/>
    <w:rPr>
      <w:sz w:val="24"/>
    </w:rPr>
  </w:style>
  <w:style w:type="character" w:styleId="3" w:customStyle="1">
    <w:name w:val="Основной текст с отступом 3 Знак"/>
    <w:basedOn w:val="DefaultParagraphFont"/>
    <w:qFormat/>
    <w:rsid w:val="00b04b07"/>
    <w:rPr>
      <w:rFonts w:eastAsia="Times New Roman"/>
      <w:sz w:val="16"/>
      <w:szCs w:val="16"/>
      <w:lang w:eastAsia="ru-RU" w:bidi="ar-SA"/>
    </w:rPr>
  </w:style>
  <w:style w:type="character" w:styleId="HTML" w:customStyle="1">
    <w:name w:val="Стандартный HTML Знак"/>
    <w:basedOn w:val="DefaultParagraphFont"/>
    <w:uiPriority w:val="99"/>
    <w:qFormat/>
    <w:rsid w:val="00b04b07"/>
    <w:rPr>
      <w:rFonts w:ascii="Courier New" w:hAnsi="Courier New" w:eastAsia="Times New Roman" w:cs="Courier New"/>
      <w:lang w:eastAsia="ru-RU" w:bidi="ar-SA"/>
    </w:rPr>
  </w:style>
  <w:style w:type="character" w:styleId="Blk" w:customStyle="1">
    <w:name w:val="blk"/>
    <w:qFormat/>
    <w:rsid w:val="00b04b07"/>
    <w:rPr/>
  </w:style>
  <w:style w:type="character" w:styleId="Style27" w:customStyle="1">
    <w:name w:val="Абзац списка Знак"/>
    <w:uiPriority w:val="34"/>
    <w:qFormat/>
    <w:locked/>
    <w:rsid w:val="00b04b07"/>
    <w:rPr>
      <w:rFonts w:eastAsia="Times New Roman"/>
      <w:sz w:val="24"/>
      <w:szCs w:val="24"/>
      <w:lang w:eastAsia="ru-RU" w:bidi="ar-SA"/>
    </w:rPr>
  </w:style>
  <w:style w:type="character" w:styleId="12" w:customStyle="1">
    <w:name w:val="Название Знак1"/>
    <w:qFormat/>
    <w:rsid w:val="00b04b07"/>
    <w:rPr>
      <w:rFonts w:ascii="Calibri Light" w:hAnsi="Calibri Light"/>
      <w:b/>
      <w:bCs/>
      <w:kern w:val="2"/>
      <w:sz w:val="32"/>
      <w:szCs w:val="32"/>
    </w:rPr>
  </w:style>
  <w:style w:type="character" w:styleId="Style28">
    <w:name w:val="Выделение"/>
    <w:qFormat/>
    <w:rsid w:val="00b04b07"/>
    <w:rPr>
      <w:i/>
      <w:iCs/>
    </w:rPr>
  </w:style>
  <w:style w:type="character" w:styleId="Style29" w:customStyle="1">
    <w:name w:val="Название Знак"/>
    <w:basedOn w:val="DefaultParagraphFont"/>
    <w:qFormat/>
    <w:rsid w:val="00b04b07"/>
    <w:rPr>
      <w:rFonts w:ascii="Cambria" w:hAnsi="Cambria" w:eastAsia="" w:cs="Mangal" w:asciiTheme="majorHAnsi" w:eastAsiaTheme="majorEastAsia" w:hAnsiTheme="majorHAnsi"/>
      <w:color w:val="17365D" w:themeColor="text2" w:themeShade="bf"/>
      <w:spacing w:val="5"/>
      <w:kern w:val="2"/>
      <w:sz w:val="52"/>
      <w:szCs w:val="47"/>
    </w:rPr>
  </w:style>
  <w:style w:type="character" w:styleId="21" w:customStyle="1">
    <w:name w:val="Основной текст (2)_"/>
    <w:basedOn w:val="DefaultParagraphFont"/>
    <w:link w:val="20"/>
    <w:qFormat/>
    <w:rsid w:val="007837c2"/>
    <w:rPr>
      <w:sz w:val="28"/>
      <w:szCs w:val="28"/>
      <w:shd w:fill="FFFFFF" w:val="clear"/>
    </w:rPr>
  </w:style>
  <w:style w:type="paragraph" w:styleId="Style30" w:customStyle="1">
    <w:name w:val="Заголовок"/>
    <w:basedOn w:val="Normal"/>
    <w:next w:val="Style31"/>
    <w:qFormat/>
    <w:rsid w:val="00400ed4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31">
    <w:name w:val="Body Text"/>
    <w:basedOn w:val="Normal"/>
    <w:rsid w:val="00b740db"/>
    <w:pPr>
      <w:spacing w:lineRule="auto" w:line="276" w:before="0" w:after="140"/>
    </w:pPr>
    <w:rPr/>
  </w:style>
  <w:style w:type="paragraph" w:styleId="Style32">
    <w:name w:val="List"/>
    <w:basedOn w:val="Style31"/>
    <w:rsid w:val="00b740db"/>
    <w:pPr/>
    <w:rPr/>
  </w:style>
  <w:style w:type="paragraph" w:styleId="Style33" w:customStyle="1">
    <w:name w:val="Caption"/>
    <w:basedOn w:val="Normal"/>
    <w:qFormat/>
    <w:rsid w:val="00400ed4"/>
    <w:pPr>
      <w:suppressLineNumbers/>
      <w:spacing w:before="120" w:after="120"/>
    </w:pPr>
    <w:rPr>
      <w:rFonts w:cs="Arial"/>
      <w:i/>
      <w:iCs/>
    </w:rPr>
  </w:style>
  <w:style w:type="paragraph" w:styleId="Style34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b740db"/>
    <w:pPr>
      <w:suppressLineNumbers/>
    </w:pPr>
    <w:rPr/>
  </w:style>
  <w:style w:type="paragraph" w:styleId="111" w:customStyle="1">
    <w:name w:val="Заголовок 11"/>
    <w:basedOn w:val="Normal"/>
    <w:link w:val="1"/>
    <w:uiPriority w:val="9"/>
    <w:qFormat/>
    <w:rsid w:val="00b04b07"/>
    <w:pPr>
      <w:suppressAutoHyphens w:val="false"/>
      <w:spacing w:beforeAutospacing="1" w:afterAutospacing="1"/>
      <w:outlineLvl w:val="0"/>
    </w:pPr>
    <w:rPr>
      <w:rFonts w:eastAsia="Times New Roman" w:cs="Times New Roman"/>
      <w:b/>
      <w:bCs/>
      <w:sz w:val="48"/>
      <w:szCs w:val="48"/>
      <w:lang w:eastAsia="ru-RU" w:bidi="ar-SA"/>
    </w:rPr>
  </w:style>
  <w:style w:type="paragraph" w:styleId="13" w:customStyle="1">
    <w:name w:val="Заголовок1"/>
    <w:basedOn w:val="Normal"/>
    <w:next w:val="Style31"/>
    <w:qFormat/>
    <w:rsid w:val="00b740db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14" w:customStyle="1">
    <w:name w:val="Название объекта1"/>
    <w:basedOn w:val="Normal"/>
    <w:qFormat/>
    <w:rsid w:val="00b740db"/>
    <w:pPr>
      <w:suppressLineNumbers/>
      <w:spacing w:before="120" w:after="120"/>
    </w:pPr>
    <w:rPr>
      <w:i/>
      <w:iCs/>
    </w:rPr>
  </w:style>
  <w:style w:type="paragraph" w:styleId="Caption">
    <w:name w:val="caption"/>
    <w:basedOn w:val="Normal"/>
    <w:next w:val="Normal"/>
    <w:qFormat/>
    <w:rsid w:val="00b740db"/>
    <w:pPr>
      <w:suppressLineNumbers/>
      <w:spacing w:before="120" w:after="120"/>
    </w:pPr>
    <w:rPr>
      <w:i/>
      <w:iCs/>
    </w:rPr>
  </w:style>
  <w:style w:type="paragraph" w:styleId="Style35">
    <w:name w:val="Body Text Indent"/>
    <w:basedOn w:val="Normal"/>
    <w:qFormat/>
    <w:rsid w:val="00b740db"/>
    <w:pPr>
      <w:spacing w:before="0" w:after="120"/>
      <w:ind w:left="283" w:hanging="0"/>
    </w:pPr>
    <w:rPr>
      <w:rFonts w:eastAsia="Times New Roman"/>
    </w:rPr>
  </w:style>
  <w:style w:type="paragraph" w:styleId="15" w:customStyle="1">
    <w:name w:val="Указатель1"/>
    <w:basedOn w:val="Normal"/>
    <w:qFormat/>
    <w:rsid w:val="00b740db"/>
    <w:pPr>
      <w:suppressLineNumbers/>
    </w:pPr>
    <w:rPr/>
  </w:style>
  <w:style w:type="paragraph" w:styleId="NoSpacing">
    <w:name w:val="No Spacing"/>
    <w:uiPriority w:val="1"/>
    <w:qFormat/>
    <w:rsid w:val="00b740db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Times New Roman"/>
      <w:color w:val="auto"/>
      <w:kern w:val="2"/>
      <w:sz w:val="20"/>
      <w:szCs w:val="20"/>
      <w:lang w:val="ru-RU" w:eastAsia="zh-CN" w:bidi="hi-IN"/>
    </w:rPr>
  </w:style>
  <w:style w:type="paragraph" w:styleId="Style36" w:customStyle="1">
    <w:name w:val="Заголовок Знак"/>
    <w:uiPriority w:val="99"/>
    <w:qFormat/>
    <w:rsid w:val="00b740db"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2"/>
      <w:sz w:val="20"/>
      <w:szCs w:val="20"/>
      <w:lang w:val="ru-RU" w:eastAsia="zh-CN" w:bidi="hi-IN"/>
    </w:rPr>
  </w:style>
  <w:style w:type="paragraph" w:styleId="Style37" w:customStyle="1">
    <w:name w:val="Содержимое таблицы"/>
    <w:basedOn w:val="Normal"/>
    <w:qFormat/>
    <w:rsid w:val="00b740db"/>
    <w:pPr>
      <w:suppressLineNumbers/>
    </w:pPr>
    <w:rPr/>
  </w:style>
  <w:style w:type="paragraph" w:styleId="ConsPlusNormal1" w:customStyle="1">
    <w:name w:val="ConsPlusNormal"/>
    <w:qFormat/>
    <w:rsid w:val="00b740d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Arial"/>
      <w:color w:val="auto"/>
      <w:kern w:val="2"/>
      <w:sz w:val="20"/>
      <w:szCs w:val="20"/>
      <w:lang w:val="ru-RU" w:eastAsia="zh-CN" w:bidi="hi-IN"/>
    </w:rPr>
  </w:style>
  <w:style w:type="paragraph" w:styleId="16" w:customStyle="1">
    <w:name w:val="Текст сноски1"/>
    <w:basedOn w:val="Normal"/>
    <w:uiPriority w:val="99"/>
    <w:qFormat/>
    <w:rsid w:val="00b04b07"/>
    <w:pPr>
      <w:suppressAutoHyphens w:val="false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styleId="Style38" w:customStyle="1">
    <w:name w:val="Верхний и нижний колонтитулы"/>
    <w:basedOn w:val="Normal"/>
    <w:qFormat/>
    <w:rsid w:val="00747154"/>
    <w:pPr/>
    <w:rPr/>
  </w:style>
  <w:style w:type="paragraph" w:styleId="17" w:customStyle="1">
    <w:name w:val="Верхний колонтитул1"/>
    <w:basedOn w:val="Normal"/>
    <w:uiPriority w:val="99"/>
    <w:qFormat/>
    <w:rsid w:val="00b04b07"/>
    <w:pPr>
      <w:tabs>
        <w:tab w:val="clear" w:pos="720"/>
        <w:tab w:val="center" w:pos="4677" w:leader="none"/>
        <w:tab w:val="right" w:pos="9355" w:leader="none"/>
      </w:tabs>
      <w:suppressAutoHyphens w:val="false"/>
    </w:pPr>
    <w:rPr>
      <w:rFonts w:eastAsia="Times New Roman" w:cs="Times New Roman"/>
      <w:kern w:val="0"/>
      <w:lang w:bidi="ar-SA"/>
    </w:rPr>
  </w:style>
  <w:style w:type="paragraph" w:styleId="BalloonText">
    <w:name w:val="Balloon Text"/>
    <w:basedOn w:val="Normal"/>
    <w:uiPriority w:val="99"/>
    <w:qFormat/>
    <w:rsid w:val="00b04b07"/>
    <w:pPr>
      <w:suppressAutoHyphens w:val="false"/>
    </w:pPr>
    <w:rPr>
      <w:rFonts w:ascii="Tahoma" w:hAnsi="Tahoma" w:eastAsia="Times New Roman" w:cs="Times New Roman"/>
      <w:kern w:val="0"/>
      <w:sz w:val="16"/>
      <w:szCs w:val="16"/>
      <w:lang w:bidi="ar-SA"/>
    </w:rPr>
  </w:style>
  <w:style w:type="paragraph" w:styleId="NormalWeb">
    <w:name w:val="Normal (Web)"/>
    <w:basedOn w:val="Normal"/>
    <w:uiPriority w:val="99"/>
    <w:unhideWhenUsed/>
    <w:qFormat/>
    <w:rsid w:val="00b04b07"/>
    <w:pPr>
      <w:suppressAutoHyphens w:val="false"/>
      <w:spacing w:beforeAutospacing="1" w:afterAutospacing="1"/>
    </w:pPr>
    <w:rPr>
      <w:rFonts w:eastAsia="Times New Roman" w:cs="Times New Roman"/>
      <w:color w:val="000000"/>
      <w:kern w:val="0"/>
      <w:lang w:bidi="ar-SA"/>
    </w:rPr>
  </w:style>
  <w:style w:type="paragraph" w:styleId="121" w:customStyle="1">
    <w:name w:val="Средняя сетка 1 - Акцент 21"/>
    <w:basedOn w:val="Normal"/>
    <w:uiPriority w:val="34"/>
    <w:qFormat/>
    <w:rsid w:val="00b04b07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 w:cs="Times New Roman"/>
      <w:kern w:val="0"/>
      <w:sz w:val="22"/>
      <w:szCs w:val="22"/>
      <w:lang w:eastAsia="en-US" w:bidi="ar-SA"/>
    </w:rPr>
  </w:style>
  <w:style w:type="paragraph" w:styleId="Annotationtext">
    <w:name w:val="annotation text"/>
    <w:basedOn w:val="Normal"/>
    <w:uiPriority w:val="99"/>
    <w:qFormat/>
    <w:rsid w:val="00b04b07"/>
    <w:pPr>
      <w:suppressAutoHyphens w:val="false"/>
    </w:pPr>
    <w:rPr>
      <w:rFonts w:eastAsia="Times New Roman" w:cs="Times New Roman"/>
      <w:kern w:val="0"/>
      <w:lang w:bidi="ar-SA"/>
    </w:rPr>
  </w:style>
  <w:style w:type="paragraph" w:styleId="Annotationsubject">
    <w:name w:val="annotation subject"/>
    <w:basedOn w:val="Annotationtext"/>
    <w:next w:val="Annotationtext"/>
    <w:uiPriority w:val="99"/>
    <w:qFormat/>
    <w:rsid w:val="00b04b07"/>
    <w:pPr/>
    <w:rPr>
      <w:b/>
      <w:bCs/>
    </w:rPr>
  </w:style>
  <w:style w:type="paragraph" w:styleId="Style39" w:customStyle="1">
    <w:name w:val="Знак Знак Знак Знак"/>
    <w:basedOn w:val="Normal"/>
    <w:qFormat/>
    <w:rsid w:val="00b04b07"/>
    <w:pPr>
      <w:suppressAutoHyphens w:val="false"/>
      <w:spacing w:beforeAutospacing="1" w:afterAutospacing="1"/>
    </w:pPr>
    <w:rPr>
      <w:rFonts w:ascii="Tahoma" w:hAnsi="Tahoma" w:eastAsia="Times New Roman" w:cs="Times New Roman"/>
      <w:kern w:val="0"/>
      <w:sz w:val="20"/>
      <w:szCs w:val="20"/>
      <w:lang w:val="en-US" w:eastAsia="en-US" w:bidi="ar-SA"/>
    </w:rPr>
  </w:style>
  <w:style w:type="paragraph" w:styleId="18" w:customStyle="1">
    <w:name w:val="Абзац списка1"/>
    <w:basedOn w:val="Normal"/>
    <w:qFormat/>
    <w:rsid w:val="00b04b07"/>
    <w:pPr>
      <w:suppressAutoHyphens w:val="false"/>
      <w:ind w:left="720" w:hanging="0"/>
    </w:pPr>
    <w:rPr>
      <w:rFonts w:eastAsia="Times New Roman" w:cs="Times New Roman"/>
      <w:kern w:val="0"/>
      <w:szCs w:val="20"/>
      <w:lang w:eastAsia="ru-RU" w:bidi="ar-SA"/>
    </w:rPr>
  </w:style>
  <w:style w:type="paragraph" w:styleId="112" w:customStyle="1">
    <w:name w:val="Цветная заливка - Акцент 11"/>
    <w:uiPriority w:val="71"/>
    <w:qFormat/>
    <w:rsid w:val="00b04b07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40" w:customStyle="1">
    <w:name w:val="÷¬__ ÷¬__ ÷¬__ ÷¬__"/>
    <w:basedOn w:val="Normal"/>
    <w:qFormat/>
    <w:rsid w:val="00b04b07"/>
    <w:pPr>
      <w:suppressAutoHyphens w:val="false"/>
      <w:spacing w:beforeAutospacing="1" w:afterAutospacing="1"/>
    </w:pPr>
    <w:rPr>
      <w:rFonts w:ascii="Tahoma" w:hAnsi="Tahoma" w:eastAsia="Times New Roman" w:cs="Times New Roman"/>
      <w:kern w:val="0"/>
      <w:sz w:val="20"/>
      <w:szCs w:val="20"/>
      <w:lang w:val="en-US" w:eastAsia="en-US" w:bidi="ar-SA"/>
    </w:rPr>
  </w:style>
  <w:style w:type="paragraph" w:styleId="BodyTextIndent2">
    <w:name w:val="Body Text Indent 2"/>
    <w:basedOn w:val="Normal"/>
    <w:qFormat/>
    <w:rsid w:val="00b04b07"/>
    <w:pPr>
      <w:suppressAutoHyphens w:val="false"/>
      <w:spacing w:lineRule="auto" w:line="480" w:before="0" w:after="120"/>
      <w:ind w:left="283" w:hanging="0"/>
    </w:pPr>
    <w:rPr>
      <w:rFonts w:eastAsia="Times New Roman" w:cs="Times New Roman"/>
      <w:kern w:val="0"/>
      <w:lang w:eastAsia="ru-RU" w:bidi="ar-SA"/>
    </w:rPr>
  </w:style>
  <w:style w:type="paragraph" w:styleId="ListParagraph">
    <w:name w:val="List Paragraph"/>
    <w:basedOn w:val="Normal"/>
    <w:uiPriority w:val="34"/>
    <w:qFormat/>
    <w:rsid w:val="00b04b07"/>
    <w:pPr>
      <w:suppressAutoHyphens w:val="false"/>
      <w:ind w:left="708" w:hanging="0"/>
    </w:pPr>
    <w:rPr>
      <w:rFonts w:eastAsia="Times New Roman" w:cs="Times New Roman"/>
      <w:kern w:val="0"/>
      <w:lang w:eastAsia="ru-RU" w:bidi="ar-SA"/>
    </w:rPr>
  </w:style>
  <w:style w:type="paragraph" w:styleId="ConsPlusCell" w:customStyle="1">
    <w:name w:val="ConsPlusCell"/>
    <w:uiPriority w:val="99"/>
    <w:qFormat/>
    <w:rsid w:val="00b04b07"/>
    <w:pPr>
      <w:widowControl w:val="false"/>
      <w:suppressAutoHyphens w:val="fals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19" w:customStyle="1">
    <w:name w:val="Нижний колонтитул1"/>
    <w:basedOn w:val="Normal"/>
    <w:qFormat/>
    <w:rsid w:val="00b04b07"/>
    <w:pPr>
      <w:tabs>
        <w:tab w:val="clear" w:pos="720"/>
        <w:tab w:val="center" w:pos="4677" w:leader="none"/>
        <w:tab w:val="right" w:pos="9355" w:leader="none"/>
      </w:tabs>
      <w:suppressAutoHyphens w:val="false"/>
    </w:pPr>
    <w:rPr>
      <w:rFonts w:eastAsia="Times New Roman" w:cs="Times New Roman"/>
      <w:kern w:val="0"/>
      <w:lang w:eastAsia="ru-RU" w:bidi="ar-SA"/>
    </w:rPr>
  </w:style>
  <w:style w:type="paragraph" w:styleId="110" w:customStyle="1">
    <w:name w:val="Текст концевой сноски1"/>
    <w:basedOn w:val="Normal"/>
    <w:qFormat/>
    <w:rsid w:val="00b04b07"/>
    <w:pPr>
      <w:suppressAutoHyphens w:val="false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styleId="ConsPlusNonformat" w:customStyle="1">
    <w:name w:val="ConsPlusNonformat"/>
    <w:qFormat/>
    <w:rsid w:val="00b04b07"/>
    <w:pPr>
      <w:widowControl w:val="false"/>
      <w:suppressAutoHyphens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P16" w:customStyle="1">
    <w:name w:val="P16"/>
    <w:basedOn w:val="Normal"/>
    <w:qFormat/>
    <w:rsid w:val="00b04b07"/>
    <w:pPr>
      <w:widowControl w:val="false"/>
      <w:suppressAutoHyphens w:val="false"/>
      <w:jc w:val="center"/>
      <w:textAlignment w:val="baseline"/>
    </w:pPr>
    <w:rPr>
      <w:rFonts w:eastAsia="SimSun1" w:cs="Times New Roman"/>
      <w:b/>
      <w:kern w:val="0"/>
      <w:szCs w:val="20"/>
      <w:lang w:eastAsia="ru-RU" w:bidi="ar-SA"/>
    </w:rPr>
  </w:style>
  <w:style w:type="paragraph" w:styleId="P59" w:customStyle="1">
    <w:name w:val="P59"/>
    <w:basedOn w:val="Normal"/>
    <w:qFormat/>
    <w:rsid w:val="00b04b07"/>
    <w:pPr>
      <w:widowControl w:val="false"/>
      <w:tabs>
        <w:tab w:val="clear" w:pos="720"/>
        <w:tab w:val="left" w:pos="-3420" w:leader="none"/>
      </w:tabs>
      <w:suppressAutoHyphens w:val="false"/>
      <w:jc w:val="center"/>
      <w:textAlignment w:val="baseline"/>
    </w:pPr>
    <w:rPr>
      <w:rFonts w:eastAsia="Times New Roman" w:cs="Times New Roman"/>
      <w:kern w:val="0"/>
      <w:szCs w:val="20"/>
      <w:lang w:eastAsia="ru-RU" w:bidi="ar-SA"/>
    </w:rPr>
  </w:style>
  <w:style w:type="paragraph" w:styleId="P61" w:customStyle="1">
    <w:name w:val="P61"/>
    <w:basedOn w:val="Normal"/>
    <w:qFormat/>
    <w:rsid w:val="00b04b07"/>
    <w:pPr>
      <w:widowControl w:val="false"/>
      <w:tabs>
        <w:tab w:val="clear" w:pos="720"/>
        <w:tab w:val="left" w:pos="-3420" w:leader="none"/>
      </w:tabs>
      <w:suppressAutoHyphens w:val="false"/>
      <w:jc w:val="center"/>
      <w:textAlignment w:val="baseline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styleId="P103" w:customStyle="1">
    <w:name w:val="P103"/>
    <w:basedOn w:val="Normal"/>
    <w:qFormat/>
    <w:rsid w:val="00b04b07"/>
    <w:pPr>
      <w:widowControl w:val="false"/>
      <w:tabs>
        <w:tab w:val="clear" w:pos="720"/>
        <w:tab w:val="left" w:pos="6054" w:leader="none"/>
      </w:tabs>
      <w:suppressAutoHyphens w:val="false"/>
      <w:ind w:left="5760" w:hanging="0"/>
      <w:textAlignment w:val="baseline"/>
    </w:pPr>
    <w:rPr>
      <w:rFonts w:eastAsia="Times New Roman" w:cs="Times New Roman"/>
      <w:kern w:val="0"/>
      <w:szCs w:val="20"/>
      <w:lang w:eastAsia="ru-RU" w:bidi="ar-SA"/>
    </w:rPr>
  </w:style>
  <w:style w:type="paragraph" w:styleId="BodyTextIndent3">
    <w:name w:val="Body Text Indent 3"/>
    <w:basedOn w:val="Normal"/>
    <w:qFormat/>
    <w:rsid w:val="00b04b07"/>
    <w:pPr>
      <w:suppressAutoHyphens w:val="false"/>
      <w:spacing w:before="0" w:after="120"/>
      <w:ind w:left="283" w:hanging="0"/>
    </w:pPr>
    <w:rPr>
      <w:rFonts w:eastAsia="Times New Roman" w:cs="Times New Roman"/>
      <w:kern w:val="0"/>
      <w:sz w:val="16"/>
      <w:szCs w:val="16"/>
      <w:lang w:eastAsia="ru-RU" w:bidi="ar-SA"/>
    </w:rPr>
  </w:style>
  <w:style w:type="paragraph" w:styleId="Formattext" w:customStyle="1">
    <w:name w:val="formattext"/>
    <w:basedOn w:val="Normal"/>
    <w:qFormat/>
    <w:rsid w:val="00b04b07"/>
    <w:pPr>
      <w:suppressAutoHyphens w:val="false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paragraph" w:styleId="Default" w:customStyle="1">
    <w:name w:val="Default"/>
    <w:qFormat/>
    <w:rsid w:val="00b04b07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HTMLPreformatted">
    <w:name w:val="HTML Preformatted"/>
    <w:basedOn w:val="Normal"/>
    <w:uiPriority w:val="99"/>
    <w:unhideWhenUsed/>
    <w:qFormat/>
    <w:rsid w:val="00b04b07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 w:cs="Courier New"/>
      <w:kern w:val="0"/>
      <w:sz w:val="20"/>
      <w:szCs w:val="20"/>
      <w:lang w:eastAsia="ru-RU" w:bidi="ar-SA"/>
    </w:rPr>
  </w:style>
  <w:style w:type="paragraph" w:styleId="Style41" w:customStyle="1">
    <w:name w:val="МУ Обычный стиль"/>
    <w:basedOn w:val="Normal"/>
    <w:autoRedefine/>
    <w:qFormat/>
    <w:rsid w:val="00b04b07"/>
    <w:pPr>
      <w:widowControl w:val="false"/>
      <w:tabs>
        <w:tab w:val="clear" w:pos="720"/>
        <w:tab w:val="left" w:pos="1080" w:leader="none"/>
        <w:tab w:val="left" w:pos="1260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  <w:tab w:val="left" w:pos="9639" w:leader="none"/>
      </w:tabs>
      <w:suppressAutoHyphens w:val="false"/>
      <w:ind w:firstLine="567"/>
      <w:jc w:val="both"/>
    </w:pPr>
    <w:rPr>
      <w:rFonts w:eastAsia="Times New Roman" w:cs="Times New Roman"/>
      <w:kern w:val="0"/>
      <w:sz w:val="28"/>
      <w:szCs w:val="28"/>
      <w:shd w:fill="FFFFFF" w:val="clear"/>
      <w:lang w:eastAsia="ru-RU" w:bidi="ar-SA"/>
    </w:rPr>
  </w:style>
  <w:style w:type="paragraph" w:styleId="8" w:customStyle="1">
    <w:name w:val="Стиль8"/>
    <w:basedOn w:val="Normal"/>
    <w:qFormat/>
    <w:rsid w:val="00b04b07"/>
    <w:pPr>
      <w:suppressAutoHyphens w:val="false"/>
    </w:pPr>
    <w:rPr>
      <w:rFonts w:eastAsia="Calibri" w:cs="Times New Roman"/>
      <w:kern w:val="0"/>
      <w:sz w:val="28"/>
      <w:szCs w:val="28"/>
      <w:lang w:eastAsia="ru-RU" w:bidi="ar-SA"/>
    </w:rPr>
  </w:style>
  <w:style w:type="paragraph" w:styleId="Revision">
    <w:name w:val="Revision"/>
    <w:uiPriority w:val="99"/>
    <w:semiHidden/>
    <w:qFormat/>
    <w:rsid w:val="00b04b07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42">
    <w:name w:val="Title"/>
    <w:basedOn w:val="Normal"/>
    <w:next w:val="Normal"/>
    <w:qFormat/>
    <w:rsid w:val="00b04b07"/>
    <w:pPr>
      <w:pBdr>
        <w:bottom w:val="single" w:sz="8" w:space="4" w:color="4F81BD"/>
      </w:pBdr>
      <w:spacing w:before="0" w:after="300"/>
      <w:contextualSpacing/>
    </w:pPr>
    <w:rPr>
      <w:rFonts w:ascii="Calibri Light" w:hAnsi="Calibri Light" w:eastAsia="SimSun" w:cs="Times New Roman"/>
      <w:b/>
      <w:bCs/>
      <w:sz w:val="32"/>
      <w:szCs w:val="32"/>
    </w:rPr>
  </w:style>
  <w:style w:type="paragraph" w:styleId="22" w:customStyle="1">
    <w:name w:val="Основной текст (2)"/>
    <w:basedOn w:val="Normal"/>
    <w:qFormat/>
    <w:rsid w:val="007837c2"/>
    <w:pPr>
      <w:widowControl w:val="false"/>
      <w:shd w:val="clear" w:color="auto" w:fill="FFFFFF"/>
      <w:suppressAutoHyphens w:val="false"/>
      <w:spacing w:lineRule="exact" w:line="367" w:before="960" w:after="0"/>
      <w:jc w:val="both"/>
    </w:pPr>
    <w:rPr>
      <w:rFonts w:eastAsia="SimSun" w:cs="Times New Roman"/>
      <w:kern w:val="0"/>
      <w:sz w:val="28"/>
      <w:szCs w:val="28"/>
    </w:rPr>
  </w:style>
  <w:style w:type="paragraph" w:styleId="Style43" w:customStyle="1">
    <w:name w:val="Заголовок таблицы"/>
    <w:basedOn w:val="Style37"/>
    <w:qFormat/>
    <w:rsid w:val="00747154"/>
    <w:pPr>
      <w:jc w:val="center"/>
    </w:pPr>
    <w:rPr>
      <w:b/>
      <w:bCs/>
    </w:rPr>
  </w:style>
  <w:style w:type="paragraph" w:styleId="Style44" w:customStyle="1">
    <w:name w:val="Header"/>
    <w:basedOn w:val="Style38"/>
    <w:rsid w:val="00400ed4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9">
    <w:name w:val="Table Grid"/>
    <w:basedOn w:val="a1"/>
    <w:uiPriority w:val="39"/>
    <w:rsid w:val="0076586f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B5EB3CA61CE07F521D293BBFDDB3A3A63346C10245E333FBED1F42BC3BFBC7265E1AEAF8AA3AF82A2DD0F8C9C39D267592EDDA4353T5d1C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691AAF72-3CD5-4F0D-B20A-B32C99C7F7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Application>LibreOffice/7.0.4.2$Windows_X86_64 LibreOffice_project/dcf040e67528d9187c66b2379df5ea4407429775</Application>
  <AppVersion>15.0000</AppVersion>
  <Pages>26</Pages>
  <Words>5969</Words>
  <Characters>47109</Characters>
  <CharactersWithSpaces>53017</CharactersWithSpaces>
  <Paragraphs>374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2022-01-20T09:16:00Z</dcterms:created>
  <dc:creator>g2603</dc:creator>
  <dc:description/>
  <dc:language>ru-RU</dc:language>
  <cp:lastModifiedBy/>
  <dcterms:modified xsi:type="dcterms:W3CDTF">2022-09-21T13:44:36Z</dcterms:modified>
  <cp:revision>151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3CE32AAB2E3043F9AAAA809D1CC1A28F</vt:lpwstr>
  </property>
  <property fmtid="{D5CDD505-2E9C-101B-9397-08002B2CF9AE}" pid="3" name="KSOProductBuildVer">
    <vt:lpwstr>1049-11.2.0.10443</vt:lpwstr>
  </property>
  <property fmtid="{D5CDD505-2E9C-101B-9397-08002B2CF9AE}" pid="4" name="LinksUpToDate">
    <vt:bool>0</vt:bool>
  </property>
  <property fmtid="{D5CDD505-2E9C-101B-9397-08002B2CF9AE}" pid="5" name="ScaleCrop">
    <vt:bool>0</vt:bool>
  </property>
</Properties>
</file>