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Администрация города Шарыпово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Город Шарыпово Красноярского края</w:t>
      </w:r>
    </w:p>
    <w:p>
      <w:pPr>
        <w:pStyle w:val="Normal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29.11.2021                                                                                                       № 253</w:t>
      </w:r>
    </w:p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Об утверждении Перечня главных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администраторов доходов бюджета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городского округа город Шарыпово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1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</w:t>
      </w:r>
      <w:hyperlink r:id="rId2">
        <w:r>
          <w:rPr>
            <w:rFonts w:cs="Times New Roman" w:ascii="Times New Roman" w:hAnsi="Times New Roman"/>
            <w:sz w:val="28"/>
            <w:szCs w:val="28"/>
          </w:rPr>
          <w:t>пунктом 3.2 статьи 160.1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Федерации, руководствуясь ст. 34 Устава города Шарыпово, </w:t>
      </w:r>
    </w:p>
    <w:p>
      <w:pPr>
        <w:pStyle w:val="Normal"/>
        <w:tabs>
          <w:tab w:val="left" w:pos="709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5"/>
      <w:r>
        <w:rPr>
          <w:rFonts w:cs="Times New Roman" w:ascii="Times New Roman" w:hAnsi="Times New Roman"/>
          <w:sz w:val="28"/>
          <w:szCs w:val="28"/>
        </w:rPr>
        <w:t xml:space="preserve">1. Утвердить </w:t>
      </w:r>
      <w:hyperlink w:anchor="Par28" w:tgtFrame="ПЕРЕЧЕНЬ">
        <w:r>
          <w:rPr>
            <w:rFonts w:cs="Times New Roman" w:ascii="Times New Roman" w:hAnsi="Times New Roman"/>
            <w:sz w:val="28"/>
            <w:szCs w:val="28"/>
          </w:rPr>
          <w:t>перечень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главных администраторов доходов бюджета </w:t>
      </w:r>
      <w:r>
        <w:rPr>
          <w:rFonts w:cs="Times New Roman" w:ascii="Times New Roman" w:hAnsi="Times New Roman"/>
          <w:bCs/>
          <w:sz w:val="28"/>
          <w:szCs w:val="28"/>
        </w:rPr>
        <w:t xml:space="preserve">городского округа город Шарыпово </w:t>
      </w:r>
      <w:r>
        <w:rPr>
          <w:rFonts w:cs="Times New Roman" w:ascii="Times New Roman" w:hAnsi="Times New Roman"/>
          <w:sz w:val="28"/>
          <w:szCs w:val="28"/>
        </w:rPr>
        <w:t>согласно приложению к настоящему постановлению.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Установить, что в случаях изменения состава и (или) функций главных администраторов доходов бюджета городского округа город Шарыпово, а также изменения принципов назначения и присвоения структуры кодов классификации доходов бюджета до внесения соответствующих изменений в перечень главных администраторов доходов </w:t>
      </w:r>
      <w:r>
        <w:rPr>
          <w:rFonts w:cs="Times New Roman" w:ascii="Times New Roman" w:hAnsi="Times New Roman"/>
          <w:bCs/>
          <w:sz w:val="28"/>
          <w:szCs w:val="28"/>
        </w:rPr>
        <w:t>бюджета городского округа город Шарыпово закрепление видов (подвидов) доходов бюджета за главными администраторами дохода бюджета</w:t>
      </w:r>
      <w:r>
        <w:rPr>
          <w:rFonts w:cs="Times New Roman" w:ascii="Times New Roman" w:hAnsi="Times New Roman"/>
          <w:sz w:val="28"/>
          <w:szCs w:val="28"/>
        </w:rPr>
        <w:t xml:space="preserve"> городского округа город Шарыпово, являющимися органами  государственной власти  Красноярского края, органами местного самоуправления города Шарыпово, осуществляется правовыми актами Финансового управления администрации города Шарыпово.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Контроль за исполнением настоящего постановления возложить на руководителя Финансового управления администрации города Шарыпово.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4. </w:t>
      </w:r>
      <w:r>
        <w:rPr>
          <w:rFonts w:cs="Times New Roman" w:ascii="Times New Roman" w:hAnsi="Times New Roman"/>
          <w:sz w:val="28"/>
          <w:szCs w:val="28"/>
        </w:rPr>
        <w:t xml:space="preserve">Настоящее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 Шарыпово Красноярского края </w:t>
      </w:r>
      <w:r>
        <w:rPr>
          <w:rFonts w:cs="Times New Roman" w:ascii="Times New Roman" w:hAnsi="Times New Roman"/>
          <w:sz w:val="28"/>
          <w:szCs w:val="28"/>
          <w:u w:val="single"/>
        </w:rPr>
        <w:t>(</w:t>
      </w:r>
      <w:hyperlink r:id="rId3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www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gorodsharypovo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  <w:u w:val="single"/>
        </w:rPr>
        <w:t>)</w:t>
      </w:r>
      <w:r>
        <w:rPr>
          <w:rFonts w:cs="Times New Roman" w:ascii="Times New Roman" w:hAnsi="Times New Roman"/>
          <w:sz w:val="28"/>
          <w:szCs w:val="28"/>
        </w:rPr>
        <w:t xml:space="preserve"> и  применяется к правоотношениям, возникающим при составлении и исполнении бюджета городского округа города Шарыпово, начиная с бюджета на 2022 год и плановый период 2023–2024 годов.</w:t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299" w:charSpace="0"/>
        </w:sect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</w:t>
        <w:tab/>
        <w:tab/>
        <w:tab/>
        <w:tab/>
        <w:t xml:space="preserve">                 Н.А. Петровская </w:t>
      </w:r>
    </w:p>
    <w:p>
      <w:pPr>
        <w:pStyle w:val="Cons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Исполнитель:</w:t>
      </w:r>
    </w:p>
    <w:p>
      <w:pPr>
        <w:pStyle w:val="Cons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</w:t>
      </w:r>
    </w:p>
    <w:p>
      <w:pPr>
        <w:pStyle w:val="Cons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Финансового управления</w:t>
      </w:r>
    </w:p>
    <w:p>
      <w:pPr>
        <w:pStyle w:val="Cons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города Шарыпово                                                  Е.А. Гришина</w:t>
      </w:r>
    </w:p>
    <w:p>
      <w:pPr>
        <w:pStyle w:val="Cons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Юридический отдел</w:t>
      </w:r>
    </w:p>
    <w:p>
      <w:pPr>
        <w:pStyle w:val="Cons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города Шарыпово</w:t>
      </w:r>
    </w:p>
    <w:p>
      <w:pPr>
        <w:pStyle w:val="Cons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отдела по работе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 обращениями граждан и </w:t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299" w:charSpace="0"/>
        </w:sectPr>
        <w:pStyle w:val="Normal"/>
        <w:tabs>
          <w:tab w:val="clear" w:pos="709"/>
          <w:tab w:val="left" w:pos="696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управлению документацией                                                              Т.А. Абашева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Приложение к постановлению 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города Шарыпово</w:t>
      </w:r>
    </w:p>
    <w:p>
      <w:pPr>
        <w:pStyle w:val="Normal"/>
        <w:ind w:left="340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от 29.11.2021 г.  №  253</w:t>
      </w:r>
      <w:bookmarkEnd w:id="0"/>
    </w:p>
    <w:p>
      <w:pPr>
        <w:pStyle w:val="ConsPlusNormal1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Перечень главных администраторов доходов 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бюджета городского округа города Шарыпово 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1471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97"/>
        <w:gridCol w:w="1750"/>
        <w:gridCol w:w="2397"/>
        <w:gridCol w:w="9772"/>
      </w:tblGrid>
      <w:tr>
        <w:trPr>
          <w:trHeight w:val="825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строки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Код главного администратора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Код классификации доходов бюджета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Наименование кода классификации доходов бюджета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005</w:t>
            </w:r>
          </w:p>
        </w:tc>
        <w:tc>
          <w:tcPr>
            <w:tcW w:w="12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Администрация города Шарыпово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1 08 07150 01 1000 110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1 08 07150 01 4000 110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Государственная пошлина за выдачу разрешения на установку рекламной конструкции (прочие поступления)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1 13 02064 04 0000 130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1 13 02994 04 0000 130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1 14 03040 04 0000410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от распоряжения и реализации выморочного в собственность городских округов (в части реализации основных средств по указанному имуществу)</w:t>
            </w:r>
          </w:p>
        </w:tc>
      </w:tr>
      <w:tr>
        <w:trPr>
          <w:trHeight w:val="553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1.6.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1 16 02020 02 0000 140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>
        <w:trPr>
          <w:trHeight w:val="7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1.7.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1 16 07010 04 0000 140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>
        <w:trPr>
          <w:trHeight w:val="7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1.8.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1 16 07090 04 0000 140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</w:t>
            </w:r>
          </w:p>
        </w:tc>
      </w:tr>
      <w:tr>
        <w:trPr>
          <w:trHeight w:val="42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1.9.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1 16 10031 04 0000 140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>
        <w:trPr>
          <w:trHeight w:val="7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1.10.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1 16 10061 04 0000 140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744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1.11.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1 16 10081 04 0000 140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388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1.12.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>
        <w:trPr>
          <w:trHeight w:val="195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1.13.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1 17 01040 04 0000 180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</w:tr>
      <w:tr>
        <w:trPr>
          <w:trHeight w:val="1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1.14.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1 17 05040 04 0000 180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неналоговые доходы бюджетов городских округов</w:t>
            </w:r>
          </w:p>
        </w:tc>
      </w:tr>
      <w:tr>
        <w:trPr>
          <w:trHeight w:val="146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1.15.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2 04 04020 04 0000 150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Поступления от денежных пожертвований, предоставляемых негосударственными организациями получателям средств бюджетов городских округов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012</w:t>
            </w:r>
          </w:p>
        </w:tc>
        <w:tc>
          <w:tcPr>
            <w:tcW w:w="12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Муниципальное казенное учреждение "Центр бухгалтерского учета и отчетности города Шарыпово"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1 13 02994 04 0000 130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1 17 01040 04 0000 180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2.3.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1 17 05040 04 0000 180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неналоговые доходы бюджетов городских округов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013</w:t>
            </w:r>
          </w:p>
        </w:tc>
        <w:tc>
          <w:tcPr>
            <w:tcW w:w="12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Управление образованием Администрации города Шарыпово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1 13 02064 04 0000 130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3.2.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1 13 02994 04 0000 130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</w:tr>
      <w:tr>
        <w:trPr>
          <w:trHeight w:val="7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3.3.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1 16 07010 04 0000 140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>
        <w:trPr>
          <w:trHeight w:val="693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1 16 07090 04 0000 140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</w:t>
            </w:r>
          </w:p>
        </w:tc>
      </w:tr>
      <w:tr>
        <w:trPr>
          <w:trHeight w:val="44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3.5.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1 16 10031 04 0000 140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>
        <w:trPr>
          <w:trHeight w:val="7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3.6.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1 16 10061 04 0000 140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108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3.7.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1 16 10081 04 0000 140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3.8.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1 17 01040 04 0000 180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3.9.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1 17 05040 04 0000 180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Прочие неналоговые доходы бюджетов городских округов 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3.10.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2 07 04050 04 0000 150   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3.11.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2 18 04010 04 0000 150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3.12.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2 18 04020 04 0000 150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019</w:t>
            </w:r>
          </w:p>
        </w:tc>
        <w:tc>
          <w:tcPr>
            <w:tcW w:w="12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Контрольно-счетная палата города Шарыпово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4.1.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1 13 02994 04 0000 130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</w:tr>
      <w:tr>
        <w:trPr>
          <w:trHeight w:val="6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4.2.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1 16 07010 04 0000 140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>
        <w:trPr>
          <w:trHeight w:val="455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4.3.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1 16 07090 04 0000 140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</w:t>
            </w:r>
          </w:p>
        </w:tc>
      </w:tr>
      <w:tr>
        <w:trPr>
          <w:trHeight w:val="636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4.4.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1 16 10081 04 0000 140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4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4.5.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1 16 10031 04 0000 140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>
        <w:trPr>
          <w:trHeight w:val="4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4.6.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1 16 10100 04 0001 140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(Администрация города Шарыпово)</w:t>
            </w:r>
          </w:p>
        </w:tc>
      </w:tr>
      <w:tr>
        <w:trPr>
          <w:trHeight w:val="67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4.7.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1 16 10100 04 0002 140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(Управление образованием Администрации города Шарыпово)</w:t>
            </w:r>
          </w:p>
        </w:tc>
      </w:tr>
      <w:tr>
        <w:trPr>
          <w:trHeight w:val="7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4.8.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1 16 10100 04 0004 140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(Территориальный отдел по вопросам жизнедеятельности городских поселков Дубинино и Горячегорск Администрации города Шарыпово)</w:t>
            </w:r>
          </w:p>
        </w:tc>
      </w:tr>
      <w:tr>
        <w:trPr>
          <w:trHeight w:val="377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4.9.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1 16 10100 04 0005 140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(Отдел культуры администрации города Шарыпово)</w:t>
            </w:r>
          </w:p>
        </w:tc>
      </w:tr>
      <w:tr>
        <w:trPr>
          <w:trHeight w:val="52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4.10.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1 16 10100 04 0006 140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(Отдел спорта и молодежной политики Администрации города Шарыпово)</w:t>
            </w:r>
          </w:p>
        </w:tc>
      </w:tr>
      <w:tr>
        <w:trPr>
          <w:trHeight w:val="4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4.11.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1 16 10100 04 0007 140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(КУМИ Администрации г. Шарыпово)</w:t>
            </w:r>
          </w:p>
        </w:tc>
      </w:tr>
      <w:tr>
        <w:trPr>
          <w:trHeight w:val="4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4.12.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1 16 10100 04 0008 140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(МКУ "Управление капитального строительства")</w:t>
            </w:r>
          </w:p>
        </w:tc>
      </w:tr>
      <w:tr>
        <w:trPr>
          <w:trHeight w:val="4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4.13.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1 16 10100 04 0009 140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(МКУ ''Служба городского хозяйства'')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4.14.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1 17 01040 04 0000 180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4.15.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1 17 05040 04 0000 180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Прочие неналоговые доходы бюджетов городских округов </w:t>
            </w:r>
          </w:p>
        </w:tc>
      </w:tr>
      <w:tr>
        <w:trPr>
          <w:trHeight w:val="4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025</w:t>
            </w:r>
          </w:p>
        </w:tc>
        <w:tc>
          <w:tcPr>
            <w:tcW w:w="12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Территориальный отдел по вопросам жизнедеятельности городских поселков Дубинино и Горячегорск Администрации города Шарыпово</w:t>
            </w:r>
          </w:p>
        </w:tc>
      </w:tr>
      <w:tr>
        <w:trPr>
          <w:trHeight w:val="4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5.1.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1 13 02064 04 0000 130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>
        <w:trPr>
          <w:trHeight w:val="7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5.2.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1 13 02994 04 0000 130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</w:tr>
      <w:tr>
        <w:trPr>
          <w:trHeight w:val="601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5.3.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1 16 07010 04 0000 140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>
        <w:trPr>
          <w:trHeight w:val="64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5.4.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1 16 07090 04 0000 140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</w:t>
            </w:r>
          </w:p>
        </w:tc>
      </w:tr>
      <w:tr>
        <w:trPr>
          <w:trHeight w:val="354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5.5.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1 16 10031 04 0000 140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>
        <w:trPr>
          <w:trHeight w:val="6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5.6.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1 16 10061 04 0000 140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7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5.7.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1 16 10081 04 0000 140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5.8.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1 17 01040 04 0000 180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5.9.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1 17 05040 04 0000 180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Прочие неналоговые доходы бюджетов городских округов 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031</w:t>
            </w:r>
          </w:p>
        </w:tc>
        <w:tc>
          <w:tcPr>
            <w:tcW w:w="12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Отдел культуры администрации города Шарыпово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6.1.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1 13 02064 04 0000 130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6.2.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1 13 02994 04 0000 130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</w:tr>
      <w:tr>
        <w:trPr>
          <w:trHeight w:val="7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6.3.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1 16 07010 04 0000 140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>
        <w:trPr>
          <w:trHeight w:val="561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6.4.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1 16 07090 04 0000 140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</w:t>
            </w:r>
          </w:p>
        </w:tc>
      </w:tr>
      <w:tr>
        <w:trPr>
          <w:trHeight w:val="585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6.5.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1 16 10031 04 0000 140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>
        <w:trPr>
          <w:trHeight w:val="7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6.6.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1 16 10081 04 0000 140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6.7.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1 17 01040 04 0000 180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6.8.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1 17 05040 04 0000 180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Прочие неналоговые доходы бюджетов городских округов 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6.9.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2 18 04010 04 0000 150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6.10.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2 18 04020 04 0000 150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033</w:t>
            </w:r>
          </w:p>
        </w:tc>
        <w:tc>
          <w:tcPr>
            <w:tcW w:w="12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Отдел спорта и молодежной политики Администрации города Шарыпово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7.1.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1 13 02064 04 0000 130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7.2.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1 13 02994 04 0000 130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</w:tr>
      <w:tr>
        <w:trPr>
          <w:trHeight w:val="667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7.3.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1 16 07010 04 0000 140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>
        <w:trPr>
          <w:trHeight w:val="535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7.4.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1 16 07090 04 0000 140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</w:t>
            </w:r>
          </w:p>
        </w:tc>
      </w:tr>
      <w:tr>
        <w:trPr>
          <w:trHeight w:val="393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7.5.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1 16 10031 04 0000 140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>
        <w:trPr>
          <w:trHeight w:val="7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7.6.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1 16 10081 04 0000 140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7.7.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1 17 01040 04 0000 180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7.8.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1 17 05040 04 0000 180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Прочие неналоговые доходы бюджетов городских округов 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7.9.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2 18 04010 04 0000 150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7.10.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2 18 04020 04 0000 150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12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Финансовое управление администрации города Шарыпово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1 13 02064 04 0000 130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1 13 02994 04 0000 130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</w:tr>
      <w:tr>
        <w:trPr>
          <w:trHeight w:val="488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1 16 07010 04 0000 140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>
        <w:trPr>
          <w:trHeight w:val="7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1 16 07090 04 0000 140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</w:t>
            </w:r>
          </w:p>
        </w:tc>
      </w:tr>
      <w:tr>
        <w:trPr>
          <w:trHeight w:val="6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1 16 10100 04 0001 140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(Администрация города Шарыпово)</w:t>
            </w:r>
          </w:p>
        </w:tc>
      </w:tr>
      <w:tr>
        <w:trPr>
          <w:trHeight w:val="71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8.6.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1 16 10100 04 0002 140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(Управление образованием Администрации города Шарыпово)</w:t>
            </w:r>
          </w:p>
        </w:tc>
      </w:tr>
      <w:tr>
        <w:trPr>
          <w:trHeight w:val="7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8.7.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1 16 10100 04 0004 140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(Территориальный отдел по вопросам жизнедеятельности городских поселков Дубинино и Горячегорск Администрации города Шарыпово)</w:t>
            </w:r>
          </w:p>
        </w:tc>
      </w:tr>
      <w:tr>
        <w:trPr>
          <w:trHeight w:val="487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8.8.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1 16 10100 04 0005 140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(Отдел культуры администрации города Шарыпово)</w:t>
            </w:r>
          </w:p>
        </w:tc>
      </w:tr>
      <w:tr>
        <w:trPr>
          <w:trHeight w:val="625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8.9.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1 16 10100 04 0006 140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(Отдел спорта и молодежной политики Администрации города Шарыпово)</w:t>
            </w:r>
          </w:p>
        </w:tc>
      </w:tr>
      <w:tr>
        <w:trPr>
          <w:trHeight w:val="4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8.10.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1 16 10100 04 0007 140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(КУМИ Администрации г. Шарыпово)</w:t>
            </w:r>
          </w:p>
        </w:tc>
      </w:tr>
      <w:tr>
        <w:trPr>
          <w:trHeight w:val="4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8.11.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1 16 10100 04 0008 140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(МКУ "Управление капитального строительства")</w:t>
            </w:r>
          </w:p>
        </w:tc>
      </w:tr>
      <w:tr>
        <w:trPr>
          <w:trHeight w:val="4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8.12.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1 16 10100 04 0009 140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(МКУ ''Служба городского хозяйства'')</w:t>
            </w:r>
          </w:p>
        </w:tc>
      </w:tr>
      <w:tr>
        <w:trPr>
          <w:trHeight w:val="4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8.13.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1 16 10031 04 0000 140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>
        <w:trPr>
          <w:trHeight w:val="7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8.14.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1 16 10061 04 0000 140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7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8.15.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1 16 10081 04 0000 140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8.16.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1 17 01040 04 0000 180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8.17.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1 17 05040 04 0000 180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Прочие неналоговые доходы бюджетов городских округов </w:t>
            </w:r>
          </w:p>
        </w:tc>
      </w:tr>
      <w:tr>
        <w:trPr>
          <w:trHeight w:val="987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8.18.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2 02 15001 04 0000 150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Дотации на выравнивание бюджетной обеспеченности муниципальных районов (муниципальных округов, городских округов) в рамках подпрограммы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</w:t>
            </w:r>
          </w:p>
        </w:tc>
      </w:tr>
      <w:tr>
        <w:trPr>
          <w:trHeight w:val="12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8.19.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2 02 15002 04 0000 150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Дотации бюджетам муниципальных образований края на поддержку мер по обеспечению сбалансированности бюджетов муниципальных образований края в рамках подпрограммы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</w:t>
            </w:r>
          </w:p>
        </w:tc>
      </w:tr>
      <w:tr>
        <w:trPr>
          <w:trHeight w:val="12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8.20.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2 02 19999 04 0000 150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Дотации бюджетам муниципальных образований края на частичную компенсацию расходов на оплату труда работников муниципальных учреждений в рамках подпрограммы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</w:t>
            </w:r>
          </w:p>
        </w:tc>
      </w:tr>
      <w:tr>
        <w:trPr>
          <w:trHeight w:val="118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8.21.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2 02 20299 04 0000 150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обеспечение мероприятий по переселению граждан из аварийного жилищного фонда за счет средств государственной корпорации - Фонда содействия реформированию жилищно-коммунального хозяйства в рамках подпрограммы «Переселение граждан из аварийного жилищного фонда»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>
        <w:trPr>
          <w:trHeight w:val="93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8.22.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2 02 20302 04 0000 150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обеспечение мероприятий по переселению граждан из аварийного жилищного фонда в рамках подпрограммы «Переселение граждан из аварийного жилищного фонда»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>
        <w:trPr>
          <w:trHeight w:val="1004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8.23.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2 02 25169 04 0000 150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1377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8.24.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2 02 25304 04 0000 150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возможностями здоровья, бесплатным горячим питанием, предусматривающим наличие горячего блюда, не считая горячего напитка,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918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8.25.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2 02 25466 04 0000 150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в рамках подпрограммы «Поддержка искусства и народного творчества» государственной программы Красноярского края «Развитие культуры и туризма»</w:t>
            </w:r>
          </w:p>
        </w:tc>
      </w:tr>
      <w:tr>
        <w:trPr>
          <w:trHeight w:val="845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8.26.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2 02 25519 04 0000 150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государственную поддержку отрасли культуры (оснащение образовательных учреждений в сфере культуры музыкальными инструментами, оборудованием и учебными материалами)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</w:tr>
      <w:tr>
        <w:trPr>
          <w:trHeight w:val="987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8.27.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2 02 25555 04 0000 150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софинансирование муниципальных программ формирования современной городской среды в рамках подпрограммы «Благоустройство дворовых и общественных территорий муниципальных образований» государственной программы Красноярского края «Содействие органам местного самоуправления в формировании современной городской среды»</w:t>
            </w:r>
          </w:p>
        </w:tc>
      </w:tr>
      <w:tr>
        <w:trPr>
          <w:trHeight w:val="845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8.28.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2 02 29999 04 1060 150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реализацию мероприятий, направленных на повышение безопасности дорожного движения, за счет средств дорожного фонда Красноярского края в рамках подпрограммы «Повышение безопасности дорожного движения» государственной программы Красноярского края «Развитие транспортной системы»</w:t>
            </w:r>
          </w:p>
        </w:tc>
      </w:tr>
      <w:tr>
        <w:trPr>
          <w:trHeight w:val="914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8.29.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2 02 29999 04 1598 150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городах, за счет средств краевого бюджета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167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8.30.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2 02 29999 04 7397 150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частичное финансирование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1122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8.31.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2 02 29999 04 7413 150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края на частичное финансирование (возмещение) расходов на содержание единых дежурно-диспетчерских служб муниципальных образований Красноярского края в рамках подпрограммы «Предупреждение, спасение, помощь населению в чрезвычайных ситуациях»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</w:t>
            </w:r>
          </w:p>
        </w:tc>
      </w:tr>
      <w:tr>
        <w:trPr>
          <w:trHeight w:val="52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8.32.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2 02 29999 04 7456 150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поддержку деятельности муниципальных молодежных центров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</w:tr>
      <w:tr>
        <w:trPr>
          <w:trHeight w:val="9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8.33.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2 02 29999 04 7488 150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</w:tr>
      <w:tr>
        <w:trPr>
          <w:trHeight w:val="915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8.34.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2 02 29999 04 7509 150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</w:t>
            </w:r>
          </w:p>
        </w:tc>
      </w:tr>
      <w:tr>
        <w:trPr>
          <w:trHeight w:val="825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8.35.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099 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2 02 29999 04 7563 150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987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8.36.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2 02 29999 04 7607 150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реализацию муниципальных программ развития субъектов малого и среднего предпринимательства в рамках подпрограммы «Развитие субъектов малого и среднего предпринимательства» государственной программы Красноярского края «Развитие малого и среднего предпринимательства и инновационной деятельности»</w:t>
            </w:r>
          </w:p>
        </w:tc>
      </w:tr>
      <w:tr>
        <w:trPr>
          <w:trHeight w:val="825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8.37.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2 02 29999 04 7662 150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Субсидии бюджетам муниципальных образований на поддержку деятельности муниципальных ресурсных центров поддержки добровольчества (волонтерства) в рамках подпрограммы «Вовлечение молодёжи в социальную практику» государственной программы Красноярского края «Молодёжь Красноярского края в XXI веке» </w:t>
            </w:r>
          </w:p>
        </w:tc>
      </w:tr>
      <w:tr>
        <w:trPr>
          <w:trHeight w:val="1198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8.38.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2 02 30024 04 0289 150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подпрограммы «Повышение качества и доступности социальных услуг» государственной программы Красноярского края «Развитие системы социальной поддержки граждан»</w:t>
            </w:r>
          </w:p>
        </w:tc>
      </w:tr>
      <w:tr>
        <w:trPr>
          <w:trHeight w:val="1455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8.39.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2 02 30024 04 7408 150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1455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8.40.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2 02 30024 04 7409 150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1006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8.41.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2 02 30024 04 7429 150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января 2014 года № 6-2056) по министерству экономики и регионального развития Красноярского края в рамках непрограммных расходов отдельных органов исполнительной власти</w:t>
            </w:r>
          </w:p>
        </w:tc>
      </w:tr>
      <w:tr>
        <w:trPr>
          <w:trHeight w:val="703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8.42.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2 02 30024 04 7514 150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судебной власти</w:t>
            </w:r>
          </w:p>
        </w:tc>
      </w:tr>
      <w:tr>
        <w:trPr>
          <w:trHeight w:val="1125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8.43.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2 02 30024 04 7518 150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края на выполнение отдельных государственных полномочий по организации мероприятий при осуществлении деятельности по обращению с животными без владельцев (в соответствии с Законом края от 13 июня 2013 года № 4-1402) в рамках подпрограммы «Охрана природных комплексов и объектов» государственной программы Красноярского края «Охрана окружающей среды, воспроизводство природных ресурсов»</w:t>
            </w:r>
          </w:p>
        </w:tc>
      </w:tr>
      <w:tr>
        <w:trPr>
          <w:trHeight w:val="815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8.44.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2 02 30024 04 7519 150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подпрограммы «Развитие архивного дела» государственной программы Красноярского края «Развитие культуры и туризма»</w:t>
            </w:r>
          </w:p>
        </w:tc>
      </w:tr>
      <w:tr>
        <w:trPr>
          <w:trHeight w:val="1153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8.45.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2 02 30024 04 7552 150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«Государственная поддержка детей-сирот, расширение практики применения семейных форм воспитания» государственной программы Красноярского края «Развитие образования»</w:t>
            </w:r>
          </w:p>
        </w:tc>
      </w:tr>
      <w:tr>
        <w:trPr>
          <w:trHeight w:val="1602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8.46.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2 02 30024 04 7554 150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2072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8.47.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2 02 30024 04 7564 150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1128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8.48.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2 02 30024 04 7566 150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 (в соответствии с Законом края от 27 декабря 2005 года № 17-4377)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1128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8.49.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2 02 30024 04 7570 150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«Обеспечение доступности платы граждан в условиях развития жилищных отношений»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>
        <w:trPr>
          <w:trHeight w:val="152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8.50.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2 02 30024 04 7587 150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(в соответствии с Законом края от 24 декабря 2009 года № 9-4225)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>
        <w:trPr>
          <w:trHeight w:val="2085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8.51.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2 02 30024 04 7588 150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928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8.52.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2 02 30024 04 7604 150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>
        <w:trPr>
          <w:trHeight w:val="984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8.53.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2 02 30024 04 7649 150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организации и обеспечению отдыха и оздоровления детей (в соответствии с Законом края от 19 апреля 2018 года № 5-1533)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12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8.54.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2 02 30024 04 7846 150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гражданам, достигшим возраста 23 лет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 (в соответствии с Законом края от 8 июля 2021 года № 11-5284),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>
        <w:trPr>
          <w:trHeight w:val="1128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8.55.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2 02 30029 04 0000 150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по предоставлению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(в соответствии с Законом края от 29 марта 2007 года № 22-6015),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678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8.56.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2 02 35118 04 0000 150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осуществление первичного воинского учета органами местного самоуправления поселений, муниципальных и городских округов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>
        <w:trPr>
          <w:trHeight w:val="4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8.57.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2 02 35120 04 0000 150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в рамках непрограммных расходов органов судебной власти</w:t>
            </w:r>
          </w:p>
        </w:tc>
      </w:tr>
      <w:tr>
        <w:trPr>
          <w:trHeight w:val="4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8.58.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2 03 04099 04 0000 150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безвозмездные поступления от государственных (муниципальных) организаций в бюджеты городских округов</w:t>
            </w:r>
          </w:p>
        </w:tc>
      </w:tr>
      <w:tr>
        <w:trPr>
          <w:trHeight w:val="321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8.59.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2 04 04099 04 0000 150   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безвозмездные поступления от негосударственных организаций в бюджеты городских округов</w:t>
            </w:r>
          </w:p>
        </w:tc>
      </w:tr>
      <w:tr>
        <w:trPr>
          <w:trHeight w:val="283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8.60.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2 07 04050 04 0000 150   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</w:tr>
      <w:tr>
        <w:trPr>
          <w:trHeight w:val="855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8.61.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2 08 04000 04 0000 150   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>
        <w:trPr>
          <w:trHeight w:val="49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8.62.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2 19 60010 04 0000 150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>
        <w:trPr>
          <w:trHeight w:val="4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12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Комитет по управлению муниципальным имуществом и земельными отношениями Администрации города Шарыпово, ИНН 2459002454, КПП 245901001</w:t>
            </w:r>
          </w:p>
        </w:tc>
      </w:tr>
      <w:tr>
        <w:trPr>
          <w:trHeight w:val="643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9.1.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1 11 05012 04 0000 120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</w:tr>
      <w:tr>
        <w:trPr>
          <w:trHeight w:val="613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9.2.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1 11 05024 04 0000 120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>
        <w:trPr>
          <w:trHeight w:val="511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9.3.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1 11 05034 04 0002 120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 (Управление образованием Администрации города Шарыпово)</w:t>
            </w:r>
          </w:p>
        </w:tc>
      </w:tr>
      <w:tr>
        <w:trPr>
          <w:trHeight w:val="7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9.4.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1 11 05034 04 0004 120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 (Отдел культуры администрации города Шарыпово)</w:t>
            </w:r>
          </w:p>
        </w:tc>
      </w:tr>
      <w:tr>
        <w:trPr>
          <w:trHeight w:val="7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9.5.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1 11 05034 04 0006 120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 (Отдел спорта и молодежной политики Администрации города Шарыпово)</w:t>
            </w:r>
          </w:p>
        </w:tc>
      </w:tr>
      <w:tr>
        <w:trPr>
          <w:trHeight w:val="46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9.6.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1 11 05074 04 0001 120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участков) (плата за аренду муниципального имущества)</w:t>
            </w:r>
          </w:p>
        </w:tc>
      </w:tr>
      <w:tr>
        <w:trPr>
          <w:trHeight w:val="7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9.7.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1 11 05074 04 0002 120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участков) (плата за пользования жилым помещением по договорам социального найма, найма жилых помещений муниципального жилищного фонда)</w:t>
            </w:r>
          </w:p>
        </w:tc>
      </w:tr>
      <w:tr>
        <w:trPr>
          <w:trHeight w:val="463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9.8.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1 11 07014 04 0000 120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</w:tr>
      <w:tr>
        <w:trPr>
          <w:trHeight w:val="413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9.9.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1 13 02064 04 0000 130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>
        <w:trPr>
          <w:trHeight w:val="154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9.10.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1 13 02994 04 0000 130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</w:tr>
      <w:tr>
        <w:trPr>
          <w:trHeight w:val="7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9.11.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1 14 02042 04 0000 440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 в части реализации материальных запасов по указанному имуществу</w:t>
            </w:r>
          </w:p>
        </w:tc>
      </w:tr>
      <w:tr>
        <w:trPr>
          <w:trHeight w:val="7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9.12.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1 14 02043 04 0000 410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 </w:t>
            </w:r>
          </w:p>
        </w:tc>
      </w:tr>
      <w:tr>
        <w:trPr>
          <w:trHeight w:val="348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9.13.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1 14 06012 04 0000 430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Доходы от продажи земельных участков, государственная собственность на которые не разграничена и которые расположены в границах городских округов </w:t>
            </w:r>
          </w:p>
        </w:tc>
      </w:tr>
      <w:tr>
        <w:trPr>
          <w:trHeight w:val="55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9.14.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1 14 06024 04 0000 430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>
        <w:trPr>
          <w:trHeight w:val="447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9.15.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1 16 01074 01 0000 140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>
        <w:trPr>
          <w:trHeight w:val="443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9.16.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1 16 07010 04 0000 140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>
        <w:trPr>
          <w:trHeight w:val="311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9.17.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1 16 07090 04 0000 140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</w:t>
            </w:r>
          </w:p>
        </w:tc>
      </w:tr>
      <w:tr>
        <w:trPr>
          <w:trHeight w:val="54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9.18.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1 16 10031 04 0000 140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>
        <w:trPr>
          <w:trHeight w:val="7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9.19.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1 16 10081 04 0000 140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356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9.20.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1 17 01040 04 0000 180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</w:tr>
      <w:tr>
        <w:trPr>
          <w:trHeight w:val="276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9.21.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1 17 05040 04 0000 180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Прочие неналоговые доходы бюджетов городских округов </w:t>
            </w:r>
          </w:p>
        </w:tc>
      </w:tr>
      <w:tr>
        <w:trPr>
          <w:trHeight w:val="323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131</w:t>
            </w:r>
          </w:p>
        </w:tc>
        <w:tc>
          <w:tcPr>
            <w:tcW w:w="12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Муниципальное казенное учреждение "Управление капитального строительства</w:t>
            </w:r>
          </w:p>
        </w:tc>
      </w:tr>
      <w:tr>
        <w:trPr>
          <w:trHeight w:val="32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10.1.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1 13 01994 04 0000 130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Прочие доходы от оказания платных услуг (работ) получателями средств бюджетов городских округов </w:t>
            </w:r>
          </w:p>
        </w:tc>
      </w:tr>
      <w:tr>
        <w:trPr>
          <w:trHeight w:val="4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10.2.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1 13 02064 04 0000 130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>
        <w:trPr>
          <w:trHeight w:val="328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10.3.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1 13 02994 04 0000 130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</w:tr>
      <w:tr>
        <w:trPr>
          <w:trHeight w:val="7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10.4.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1 16 07010 04 0000 140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>
        <w:trPr>
          <w:trHeight w:val="7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10.5.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1 16 07090 04 0000 140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</w:t>
            </w:r>
          </w:p>
        </w:tc>
      </w:tr>
      <w:tr>
        <w:trPr>
          <w:trHeight w:val="511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10.6.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1 16 10031 04 0000 140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>
        <w:trPr>
          <w:trHeight w:val="7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10.7.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1 16 10081 04 0000 140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32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10.8.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1 17 01040 04 0000 180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</w:tr>
      <w:tr>
        <w:trPr>
          <w:trHeight w:val="281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10.9.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1 17 05040 04 0000 180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Прочие неналоговые доходы бюджетов городских округов </w:t>
            </w:r>
          </w:p>
        </w:tc>
      </w:tr>
      <w:tr>
        <w:trPr>
          <w:trHeight w:val="4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133</w:t>
            </w:r>
          </w:p>
        </w:tc>
        <w:tc>
          <w:tcPr>
            <w:tcW w:w="12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Муниципальное казенное учреждение ''Служба городского хозяйства''</w:t>
            </w:r>
          </w:p>
        </w:tc>
      </w:tr>
      <w:tr>
        <w:trPr>
          <w:trHeight w:val="7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11.1.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1 08 07173 01 1000 110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Государственная пошлина за выдачу органом местного самоуправления городского округа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городских округов (сумма платежа)</w:t>
            </w:r>
          </w:p>
        </w:tc>
      </w:tr>
      <w:tr>
        <w:trPr>
          <w:trHeight w:val="7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11.2.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1 08 07173 01 4000 110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Государственная пошлина за выдачу органом местного самоуправления городского округа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городских округов (прочие поступления)</w:t>
            </w:r>
          </w:p>
        </w:tc>
      </w:tr>
      <w:tr>
        <w:trPr>
          <w:trHeight w:val="4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11.3.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1 13 01530 04 0000 130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округов</w:t>
            </w:r>
          </w:p>
        </w:tc>
      </w:tr>
      <w:tr>
        <w:trPr>
          <w:trHeight w:val="4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11.4.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1 13 02064 04 0000 130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>
        <w:trPr>
          <w:trHeight w:val="31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11.5.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1 13 02994 04 0000 130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</w:tr>
      <w:tr>
        <w:trPr>
          <w:trHeight w:val="607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11.6.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1 16 07010 04 0000 140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>
        <w:trPr>
          <w:trHeight w:val="627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11.7.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1 16 07090 04 0000 140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>
        <w:trPr>
          <w:trHeight w:val="367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11.8.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1 16 10031 04 0000 140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>
        <w:trPr>
          <w:trHeight w:val="591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11.9.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1 16 10061 04 0000 140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7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11.10.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1 16 10081 04 0000 140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564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11.11.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1 16 10082 04 0000 140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округа, в связи с односторонним отказом исполнителя (подрядчика) от его исполнения</w:t>
            </w:r>
          </w:p>
        </w:tc>
      </w:tr>
      <w:tr>
        <w:trPr>
          <w:trHeight w:val="322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11.12.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1 17 01040 04 0000 180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</w:tr>
      <w:tr>
        <w:trPr>
          <w:trHeight w:val="27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11.13.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1 17 05040 04 0000 180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Прочие неналоговые доходы бюджетов городских округов </w:t>
            </w:r>
          </w:p>
        </w:tc>
      </w:tr>
      <w:tr>
        <w:trPr>
          <w:trHeight w:val="273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11.14.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1 17 15020 04 0000 150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Инициативные платежи, зачисляемые в бюджеты городских округов</w:t>
            </w:r>
          </w:p>
        </w:tc>
      </w:tr>
      <w:tr>
        <w:trPr>
          <w:trHeight w:val="264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11.15.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2 07 04050 04 0000 150   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</w:tr>
      <w:tr>
        <w:trPr>
          <w:trHeight w:val="303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600</w:t>
            </w:r>
          </w:p>
        </w:tc>
        <w:tc>
          <w:tcPr>
            <w:tcW w:w="12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Шарыповский городской Совет депутатов</w:t>
            </w:r>
          </w:p>
        </w:tc>
      </w:tr>
      <w:tr>
        <w:trPr>
          <w:trHeight w:val="294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12.1.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1 13 02994 04 0000 130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</w:tr>
      <w:tr>
        <w:trPr>
          <w:trHeight w:val="7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12.2.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1 16 07010 04 0000 140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>
        <w:trPr>
          <w:trHeight w:val="57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12.3.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1 16 07090 04 0000 140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>
        <w:trPr>
          <w:trHeight w:val="34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12.4.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1 16 10031 04 0000 140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>
        <w:trPr>
          <w:trHeight w:val="7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12.5.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1 16 10081 04 0000 140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238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12.6.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1 17 01040 04 0000 180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</w:tr>
      <w:tr>
        <w:trPr>
          <w:trHeight w:val="283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12.7.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1 17 05040 04 0000 180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Прочие неналоговые доходы бюджетов городских округов </w:t>
            </w:r>
          </w:p>
        </w:tc>
      </w:tr>
      <w:tr>
        <w:trPr>
          <w:trHeight w:val="22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12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Федеральная налоговая служба</w:t>
            </w:r>
          </w:p>
        </w:tc>
      </w:tr>
      <w:tr>
        <w:trPr>
          <w:trHeight w:val="7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13.1.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1 01 01012 02 1000 110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>
        <w:trPr>
          <w:trHeight w:val="7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13.2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1 01 02010 01 1000 110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>
        <w:trPr>
          <w:trHeight w:val="7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13.3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1 01 02020 01 1000 110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>
        <w:trPr>
          <w:trHeight w:val="393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13.4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1 01 02030 01 1000 110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>
        <w:trPr>
          <w:trHeight w:val="582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13.5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1 01 02040 01 1000 110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>
        <w:trPr>
          <w:trHeight w:val="42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13.6.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1 01 02080 01 1000 110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>
        <w:trPr>
          <w:trHeight w:val="242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13.7.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1 05 01010 01 0000 110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</w:tr>
      <w:tr>
        <w:trPr>
          <w:trHeight w:val="4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13.8.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1 05 01020 01 0000 110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</w:tr>
      <w:tr>
        <w:trPr>
          <w:trHeight w:val="183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13.9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1 05 03010 01 0000 110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Единый сельскохозяйственный налог</w:t>
            </w:r>
          </w:p>
        </w:tc>
      </w:tr>
      <w:tr>
        <w:trPr>
          <w:trHeight w:val="4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13.10.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1 05 04010 02 0000 110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</w:tr>
      <w:tr>
        <w:trPr>
          <w:trHeight w:val="4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13.11.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1 06 01020 04 0000 110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>
        <w:trPr>
          <w:trHeight w:val="4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13.12.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1 06 06032 04 0000 110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</w:tr>
      <w:tr>
        <w:trPr>
          <w:trHeight w:val="4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13.13.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1 06 06042 04 0000 110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</w:tr>
      <w:tr>
        <w:trPr>
          <w:trHeight w:val="4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13.14.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1 08 03010 01 0000 110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</w:tr>
      <w:tr>
        <w:trPr>
          <w:trHeight w:val="4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13.15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1 09 04052 04 0000 110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</w:tr>
      <w:tr>
        <w:trPr>
          <w:trHeight w:val="4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13.16.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1 09 07032 04 0000 110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</w:tr>
      <w:tr>
        <w:trPr>
          <w:trHeight w:val="31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13.17.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1 09 07052 04 0000 110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местные налоги и сборы, мобилизуемые на территориях городских округов</w:t>
            </w:r>
          </w:p>
        </w:tc>
      </w:tr>
      <w:tr>
        <w:trPr>
          <w:trHeight w:val="541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13.18.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1 16 10123 01 0000 140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>
        <w:trPr>
          <w:trHeight w:val="565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13.19.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1 16 10129 01 0000 140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</w:tr>
      <w:tr>
        <w:trPr>
          <w:trHeight w:val="431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14.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2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Федеральное казначейство</w:t>
            </w:r>
          </w:p>
        </w:tc>
      </w:tr>
      <w:tr>
        <w:trPr>
          <w:trHeight w:val="854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14.1.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1 03 02231 01 0000 110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>
        <w:trPr>
          <w:trHeight w:val="7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14.2.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1 03 02241 01 0000 110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>
        <w:trPr>
          <w:trHeight w:val="80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14.3.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1 03 02251 01 0000 110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>
        <w:trPr>
          <w:trHeight w:val="724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14.4.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1 03 02261 01 0000 110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>
        <w:trPr>
          <w:trHeight w:val="4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15.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141</w:t>
            </w:r>
          </w:p>
        </w:tc>
        <w:tc>
          <w:tcPr>
            <w:tcW w:w="12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Федеральная служба по надзору в сфере защиты прав потребителей и благополучия человека</w:t>
            </w:r>
          </w:p>
        </w:tc>
      </w:tr>
      <w:tr>
        <w:trPr>
          <w:trHeight w:val="558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15.1.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1 16 10123 01 0000 140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>
        <w:trPr>
          <w:trHeight w:val="4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16.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322</w:t>
            </w:r>
          </w:p>
        </w:tc>
        <w:tc>
          <w:tcPr>
            <w:tcW w:w="12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Федеральная служба судебных приставов</w:t>
            </w:r>
          </w:p>
        </w:tc>
      </w:tr>
      <w:tr>
        <w:trPr>
          <w:trHeight w:val="477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16.1.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322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1 16 10123 01 0000 140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>
        <w:trPr>
          <w:trHeight w:val="4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17.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188</w:t>
            </w:r>
          </w:p>
        </w:tc>
        <w:tc>
          <w:tcPr>
            <w:tcW w:w="12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Министерство внутренних дел Российской Федерации</w:t>
            </w:r>
          </w:p>
        </w:tc>
      </w:tr>
      <w:tr>
        <w:trPr>
          <w:trHeight w:val="551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17.1.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188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1 16 10123 01 0000 140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>
        <w:trPr>
          <w:trHeight w:val="4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18.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048</w:t>
            </w:r>
          </w:p>
        </w:tc>
        <w:tc>
          <w:tcPr>
            <w:tcW w:w="12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Федеральная служба по надзору в сфере природопользования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18.1.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048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1 12 01010 01 6000 120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18.2.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048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1 12 01041 01 6000 120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19.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032</w:t>
            </w:r>
          </w:p>
        </w:tc>
        <w:tc>
          <w:tcPr>
            <w:tcW w:w="12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Министерство экологии и рационального природопользования Красноярского края </w:t>
            </w:r>
          </w:p>
        </w:tc>
      </w:tr>
      <w:tr>
        <w:trPr>
          <w:trHeight w:val="7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19.1.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1 16 01203 01 0000 140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20.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12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Служба по ветеринарному надзору Красноярского края</w:t>
            </w:r>
          </w:p>
        </w:tc>
      </w:tr>
      <w:tr>
        <w:trPr>
          <w:trHeight w:val="562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20.1.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1 16 01193 01 0000 140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21.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439</w:t>
            </w:r>
          </w:p>
        </w:tc>
        <w:tc>
          <w:tcPr>
            <w:tcW w:w="12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Агентство по обеспечению деятельности Мировых Судей Красноярского края</w:t>
            </w:r>
          </w:p>
        </w:tc>
      </w:tr>
      <w:tr>
        <w:trPr>
          <w:trHeight w:val="538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21.1.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439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1 16 01053 01 0000 140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831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21.2.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439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1 16 01063 01 0000 140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617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21.3.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439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1 16 01073 01 0000 140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7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21.4.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439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1 16 01083 01 0000 140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3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21.5.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439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1 16 01093 01 0000 140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821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21.6.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439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1 16 01143 01 0000 140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108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21.7.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439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1 16 01153 01 0000 140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581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21.8.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439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1 16 01173 01 0000 140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591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21.9.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439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1 16 01193 01 0000 140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420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21.10.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439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1 16 01203 01 0000 140 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278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21.11.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439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1 16 01133 01 0000 140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381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22.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006</w:t>
            </w:r>
          </w:p>
        </w:tc>
        <w:tc>
          <w:tcPr>
            <w:tcW w:w="12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Управление Делами Губернатора и Правительства Красноярского края</w:t>
            </w:r>
          </w:p>
        </w:tc>
      </w:tr>
      <w:tr>
        <w:trPr>
          <w:trHeight w:val="481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22.1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006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1 16 01053 01 0000 140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79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22.2.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006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1 16 01063 01 0000 140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55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22.3.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006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1 16 01073 01 0000 140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569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22.4.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006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1 16 01193 01 0000 140 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423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22.5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006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1 16 01203 01 0000 140</w:t>
            </w:r>
          </w:p>
        </w:tc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</w:tbl>
    <w:p>
      <w:pPr>
        <w:pStyle w:val="Normal"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Title"/>
        <w:numPr>
          <w:ilvl w:val="0"/>
          <w:numId w:val="0"/>
        </w:numPr>
        <w:ind w:firstLine="709"/>
        <w:jc w:val="center"/>
        <w:outlineLvl w:val="0"/>
        <w:rPr/>
      </w:pPr>
      <w:r>
        <w:rPr/>
      </w:r>
    </w:p>
    <w:sectPr>
      <w:type w:val="nextPage"/>
      <w:pgSz w:orient="landscape" w:w="16838" w:h="11906"/>
      <w:pgMar w:left="1134" w:right="1134" w:gutter="0" w:header="0" w:top="1701" w:footer="0" w:bottom="851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1c1e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1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link w:val="23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link w:val="ConsPlusNormal1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Hyperlink">
    <w:name w:val="Hyperlink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-converted-space" w:customStyle="1">
    <w:name w:val="apple-converted-space"/>
    <w:basedOn w:val="DefaultParagraphFont"/>
    <w:qFormat/>
    <w:rsid w:val="00726c72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character" w:styleId="FollowedHyperlink">
    <w:name w:val="FollowedHyperlink"/>
    <w:basedOn w:val="DefaultParagraphFont"/>
    <w:uiPriority w:val="99"/>
    <w:semiHidden/>
    <w:unhideWhenUsed/>
    <w:rsid w:val="00fb4a7f"/>
    <w:rPr>
      <w:color w:val="8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ConsPlusNormal1" w:customStyle="1">
    <w:name w:val="ConsPlusNormal"/>
    <w:link w:val="ConsPlusNormal"/>
    <w:qFormat/>
    <w:rsid w:val="00c61c1e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61c1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2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Title">
    <w:name w:val="Title"/>
    <w:basedOn w:val="Normal"/>
    <w:link w:val="Style16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Style19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ConsNormal" w:customStyle="1">
    <w:name w:val="ConsNormal"/>
    <w:qFormat/>
    <w:rsid w:val="00634ca0"/>
    <w:pPr>
      <w:widowControl w:val="false"/>
      <w:bidi w:val="0"/>
      <w:spacing w:lineRule="auto" w:line="240"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Msonormal" w:customStyle="1">
    <w:name w:val="msonormal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65" w:customStyle="1">
    <w:name w:val="xl6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66" w:customStyle="1">
    <w:name w:val="xl6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67" w:customStyle="1">
    <w:name w:val="xl6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8" w:customStyle="1">
    <w:name w:val="xl68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9" w:customStyle="1">
    <w:name w:val="xl69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0" w:customStyle="1">
    <w:name w:val="xl70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1" w:customStyle="1">
    <w:name w:val="xl7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2" w:customStyle="1">
    <w:name w:val="xl7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73" w:customStyle="1">
    <w:name w:val="xl7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4" w:customStyle="1">
    <w:name w:val="xl7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5" w:customStyle="1">
    <w:name w:val="xl7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6" w:customStyle="1">
    <w:name w:val="xl7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7" w:customStyle="1">
    <w:name w:val="xl7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78" w:customStyle="1">
    <w:name w:val="xl7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9" w:customStyle="1">
    <w:name w:val="xl7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0" w:customStyle="1">
    <w:name w:val="xl8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81" w:customStyle="1">
    <w:name w:val="xl8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2" w:customStyle="1">
    <w:name w:val="xl8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83" w:customStyle="1">
    <w:name w:val="xl8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84" w:customStyle="1">
    <w:name w:val="xl8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5" w:customStyle="1">
    <w:name w:val="xl8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6" w:customStyle="1">
    <w:name w:val="xl8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87" w:customStyle="1">
    <w:name w:val="xl8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8" w:customStyle="1">
    <w:name w:val="xl8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9" w:customStyle="1">
    <w:name w:val="xl8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0" w:customStyle="1">
    <w:name w:val="xl9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1" w:customStyle="1">
    <w:name w:val="xl9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92" w:customStyle="1">
    <w:name w:val="xl9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93" w:customStyle="1">
    <w:name w:val="xl9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4" w:customStyle="1">
    <w:name w:val="xl9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5" w:customStyle="1">
    <w:name w:val="xl9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6" w:customStyle="1">
    <w:name w:val="xl9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7" w:customStyle="1">
    <w:name w:val="xl9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8" w:customStyle="1">
    <w:name w:val="xl9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9" w:customStyle="1">
    <w:name w:val="xl9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0" w:customStyle="1">
    <w:name w:val="xl10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101" w:customStyle="1">
    <w:name w:val="xl10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02" w:customStyle="1">
    <w:name w:val="xl10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03" w:customStyle="1">
    <w:name w:val="xl10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4" w:customStyle="1">
    <w:name w:val="xl10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5" w:customStyle="1">
    <w:name w:val="xl10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6" w:customStyle="1">
    <w:name w:val="xl10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7" w:customStyle="1">
    <w:name w:val="xl10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8" w:customStyle="1">
    <w:name w:val="xl10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9" w:customStyle="1">
    <w:name w:val="xl109"/>
    <w:basedOn w:val="Normal"/>
    <w:qFormat/>
    <w:rsid w:val="00fb4a7f"/>
    <w:pPr>
      <w:widowControl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10" w:customStyle="1">
    <w:name w:val="xl110"/>
    <w:basedOn w:val="Normal"/>
    <w:qFormat/>
    <w:rsid w:val="00fb4a7f"/>
    <w:pPr>
      <w:widowControl/>
      <w:shd w:val="clear" w:color="000000" w:fill="FFFFFF"/>
      <w:spacing w:beforeAutospacing="1" w:afterAutospacing="1"/>
    </w:pPr>
    <w:rPr>
      <w:rFonts w:ascii="Times New Roman" w:hAnsi="Times New Roman" w:cs="Times New Roman"/>
    </w:rPr>
  </w:style>
  <w:style w:type="paragraph" w:styleId="Xl111" w:customStyle="1">
    <w:name w:val="xl11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112" w:customStyle="1">
    <w:name w:val="xl112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3" w:customStyle="1">
    <w:name w:val="xl11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4" w:customStyle="1">
    <w:name w:val="xl114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15" w:customStyle="1">
    <w:name w:val="xl11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6" w:customStyle="1">
    <w:name w:val="xl116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7" w:customStyle="1">
    <w:name w:val="xl11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8" w:customStyle="1">
    <w:name w:val="xl118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9" w:customStyle="1">
    <w:name w:val="xl11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0" w:customStyle="1">
    <w:name w:val="xl120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1" w:customStyle="1">
    <w:name w:val="xl12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2" w:customStyle="1">
    <w:name w:val="xl122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3" w:customStyle="1">
    <w:name w:val="xl12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9B0D2DA33562783D1EBFDFBA55FEE80DF2E7C8194F95F550831FF9DA58AA5D6F68735C2D4032ICz8E" TargetMode="External"/><Relationship Id="rId3" Type="http://schemas.openxmlformats.org/officeDocument/2006/relationships/hyperlink" Target="http://www.gorodsharypovo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Application>LibreOffice/7.6.4.1$Windows_X86_64 LibreOffice_project/e19e193f88cd6c0525a17fb7a176ed8e6a3e2aa1</Application>
  <AppVersion>15.0000</AppVersion>
  <Pages>13</Pages>
  <Words>8389</Words>
  <Characters>57746</Characters>
  <CharactersWithSpaces>65652</CharactersWithSpaces>
  <Paragraphs>1039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2021-12-08T01:41:00Z</dcterms:created>
  <dc:creator>user</dc:creator>
  <dc:description/>
  <dc:language>ru-RU</dc:language>
  <cp:lastModifiedBy>budget</cp:lastModifiedBy>
  <cp:lastPrinted>2021-10-25T03:21:00Z</cp:lastPrinted>
  <dcterms:modified xsi:type="dcterms:W3CDTF">2021-12-08T02:40:00Z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