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tabs>
          <w:tab w:val="clear" w:pos="708"/>
          <w:tab w:val="left" w:pos="3542" w:leader="none"/>
        </w:tabs>
        <w:ind w:firstLine="709"/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</w:r>
    </w:p>
    <w:p>
      <w:pPr>
        <w:pStyle w:val="Normal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ПОСТАНОВЛЕНИЕ</w:t>
      </w:r>
    </w:p>
    <w:p>
      <w:pPr>
        <w:pStyle w:val="Normal"/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 xml:space="preserve">02.11.2021                                                                                                       № 222 </w:t>
      </w:r>
    </w:p>
    <w:p>
      <w:pPr>
        <w:pStyle w:val="Normal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tbl>
      <w:tblPr>
        <w:tblW w:w="12300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a0"/>
      </w:tblPr>
      <w:tblGrid>
        <w:gridCol w:w="6287"/>
        <w:gridCol w:w="6012"/>
      </w:tblGrid>
      <w:tr>
        <w:trPr/>
        <w:tc>
          <w:tcPr>
            <w:tcW w:w="6287" w:type="dxa"/>
            <w:tcBorders/>
            <w:shd w:fill="auto" w:val="clear"/>
          </w:tcPr>
          <w:p>
            <w:pPr>
              <w:pStyle w:val="Normal"/>
              <w:widowControl w:val="false"/>
              <w:ind w:hanging="0" w:right="-108"/>
              <w:jc w:val="both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Об утверждении программы профилактики рисков причинения вреда (ущерба) охраняемым законом ценностям при осуществлении муниципального контроля в сфере благоустройства на территории городского округа город Шарыпово Красноярского  края на 2022 год</w:t>
            </w:r>
          </w:p>
        </w:tc>
        <w:tc>
          <w:tcPr>
            <w:tcW w:w="6012" w:type="dxa"/>
            <w:tcBorders/>
            <w:shd w:fill="auto" w:val="clear"/>
          </w:tcPr>
          <w:p>
            <w:pPr>
              <w:pStyle w:val="Normal"/>
              <w:widowControl w:val="false"/>
              <w:jc w:val="both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</w:r>
          </w:p>
        </w:tc>
      </w:tr>
    </w:tbl>
    <w:p>
      <w:pPr>
        <w:pStyle w:val="Normal"/>
        <w:ind w:firstLine="709"/>
        <w:jc w:val="both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</w:r>
    </w:p>
    <w:p>
      <w:pPr>
        <w:pStyle w:val="Normal"/>
        <w:ind w:firstLine="709"/>
        <w:jc w:val="both"/>
        <w:rPr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В соответствии с пунктом 19 части 1 статьи 14</w:t>
      </w:r>
      <w:r>
        <w:rPr>
          <w:color w:val="000000"/>
          <w:sz w:val="28"/>
          <w:szCs w:val="28"/>
          <w:shd w:fill="FFFFFF" w:val="clear"/>
          <w:lang w:val="ru-RU"/>
        </w:rPr>
        <w:t xml:space="preserve"> Федерального закона от 06.10.2003 № 131-ФЗ «Об общих принципах организации местного самоуправления в Российской Федерации»</w:t>
      </w:r>
      <w:r>
        <w:rPr>
          <w:color w:val="000000"/>
          <w:sz w:val="28"/>
          <w:szCs w:val="28"/>
          <w:lang w:val="ru-RU"/>
        </w:rPr>
        <w:t xml:space="preserve">, Федеральным законом от 31.07.2020 № 248-ФЗ «О государственном контроле (надзоре) и муниципальном контроле в Российской Федерации», </w:t>
      </w:r>
      <w:r>
        <w:rPr>
          <w:rStyle w:val="Style15"/>
          <w:i w:val="false"/>
          <w:iCs w:val="false"/>
          <w:sz w:val="28"/>
          <w:szCs w:val="28"/>
          <w:shd w:fill="FFFFFF" w:val="clear"/>
          <w:lang w:val="ru-RU"/>
        </w:rPr>
        <w:t>Постановлением</w:t>
      </w:r>
      <w:r>
        <w:rPr>
          <w:sz w:val="28"/>
          <w:szCs w:val="28"/>
          <w:shd w:fill="FFFFFF" w:val="clear"/>
        </w:rPr>
        <w:t> </w:t>
      </w:r>
      <w:r>
        <w:rPr>
          <w:rStyle w:val="Style15"/>
          <w:i w:val="false"/>
          <w:iCs w:val="false"/>
          <w:sz w:val="28"/>
          <w:szCs w:val="28"/>
          <w:shd w:fill="FFFFFF" w:val="clear"/>
          <w:lang w:val="ru-RU"/>
        </w:rPr>
        <w:t>Правительства</w:t>
      </w:r>
      <w:r>
        <w:rPr>
          <w:sz w:val="28"/>
          <w:szCs w:val="28"/>
          <w:shd w:fill="FFFFFF" w:val="clear"/>
        </w:rPr>
        <w:t> </w:t>
      </w:r>
      <w:r>
        <w:rPr>
          <w:sz w:val="28"/>
          <w:szCs w:val="28"/>
          <w:shd w:fill="FFFFFF" w:val="clear"/>
          <w:lang w:val="ru-RU"/>
        </w:rPr>
        <w:t>РФ от 25 июня 2021</w:t>
      </w:r>
      <w:r>
        <w:rPr>
          <w:sz w:val="28"/>
          <w:szCs w:val="28"/>
          <w:shd w:fill="FFFFFF" w:val="clear"/>
        </w:rPr>
        <w:t> </w:t>
      </w:r>
      <w:r>
        <w:rPr>
          <w:sz w:val="28"/>
          <w:szCs w:val="28"/>
          <w:shd w:fill="FFFFFF" w:val="clear"/>
          <w:lang w:val="ru-RU"/>
        </w:rPr>
        <w:t xml:space="preserve">г. </w:t>
      </w:r>
      <w:r>
        <w:rPr>
          <w:sz w:val="28"/>
          <w:szCs w:val="28"/>
          <w:shd w:fill="FFFFFF" w:val="clear"/>
        </w:rPr>
        <w:t>N </w:t>
      </w:r>
      <w:r>
        <w:rPr>
          <w:rStyle w:val="Style15"/>
          <w:i w:val="false"/>
          <w:iCs w:val="false"/>
          <w:sz w:val="28"/>
          <w:szCs w:val="28"/>
          <w:shd w:fill="FFFFFF" w:val="clear"/>
          <w:lang w:val="ru-RU"/>
        </w:rPr>
        <w:t>990</w:t>
      </w:r>
      <w:r>
        <w:rPr>
          <w:sz w:val="28"/>
          <w:szCs w:val="28"/>
          <w:shd w:fill="FFFFFF" w:val="clear"/>
          <w:lang w:val="ru-RU"/>
        </w:rPr>
        <w:t>"Об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</w:t>
      </w:r>
      <w:r>
        <w:rPr>
          <w:bCs/>
          <w:sz w:val="28"/>
          <w:szCs w:val="28"/>
          <w:lang w:val="ru-RU"/>
        </w:rPr>
        <w:t>, руководствуясь ст.34 Устава города Шарыпово</w:t>
      </w:r>
      <w:r>
        <w:rPr>
          <w:sz w:val="28"/>
          <w:szCs w:val="28"/>
          <w:lang w:val="ru-RU"/>
        </w:rPr>
        <w:t>, ПОСТАНОВЛЯЮ:</w:t>
      </w:r>
    </w:p>
    <w:p>
      <w:pPr>
        <w:pStyle w:val="NoSpacing"/>
        <w:tabs>
          <w:tab w:val="clear" w:pos="708"/>
          <w:tab w:val="left" w:pos="709" w:leader="none"/>
          <w:tab w:val="left" w:pos="851" w:leader="none"/>
          <w:tab w:val="left" w:pos="1134" w:leader="none"/>
        </w:tabs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1.Утвердить </w:t>
      </w:r>
      <w:r>
        <w:rPr>
          <w:color w:val="000000"/>
          <w:sz w:val="28"/>
          <w:szCs w:val="28"/>
          <w:lang w:val="ru-RU"/>
        </w:rPr>
        <w:t>программу профилактики рисков причинения вреда (ущерба</w:t>
      </w:r>
      <w:r>
        <w:rPr>
          <w:sz w:val="28"/>
          <w:szCs w:val="28"/>
          <w:lang w:val="ru-RU"/>
        </w:rPr>
        <w:t xml:space="preserve">) охраняемым законом ценностям при осуществлении муниципального контроля в сфере благоустройства на территории городского округа город Шарыпово </w:t>
      </w:r>
      <w:r>
        <w:rPr>
          <w:color w:val="000000"/>
          <w:sz w:val="28"/>
          <w:szCs w:val="28"/>
          <w:lang w:val="ru-RU"/>
        </w:rPr>
        <w:t xml:space="preserve">Красноярского края </w:t>
      </w:r>
      <w:r>
        <w:rPr>
          <w:sz w:val="28"/>
          <w:szCs w:val="28"/>
          <w:lang w:val="ru-RU"/>
        </w:rPr>
        <w:t xml:space="preserve">на 2022 год согласно </w:t>
      </w:r>
      <w:r>
        <w:rPr>
          <w:rFonts w:eastAsia="Times New Roman" w:cs="Times New Roman"/>
          <w:sz w:val="28"/>
          <w:szCs w:val="28"/>
          <w:lang w:val="ru-RU"/>
        </w:rPr>
        <w:t>п</w:t>
      </w:r>
      <w:r>
        <w:rPr>
          <w:sz w:val="28"/>
          <w:szCs w:val="28"/>
          <w:lang w:val="ru-RU"/>
        </w:rPr>
        <w:t>риложению к настоящему постановлению.</w:t>
      </w:r>
    </w:p>
    <w:p>
      <w:pPr>
        <w:pStyle w:val="NoSpacing"/>
        <w:ind w:firstLine="709" w:left="57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2. Изменения в данную часть программы профилактики в случае необходимости вносятся ежемесячно без проведения публичного обсуждения.</w:t>
      </w:r>
    </w:p>
    <w:p>
      <w:pPr>
        <w:pStyle w:val="NoSpacing"/>
        <w:ind w:firstLine="57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  </w:t>
      </w:r>
      <w:r>
        <w:rPr>
          <w:sz w:val="28"/>
          <w:szCs w:val="28"/>
          <w:lang w:val="ru-RU"/>
        </w:rPr>
        <w:t>3. Контроль за выполнением настоящего постановления возложить на первого заместителя Главы города Шарыпово Д.Е. Гудкова.</w:t>
        <w:tab/>
      </w:r>
    </w:p>
    <w:p>
      <w:pPr>
        <w:pStyle w:val="NoSpacing"/>
        <w:ind w:firstLine="709" w:left="57"/>
        <w:jc w:val="both"/>
        <w:rPr>
          <w:sz w:val="28"/>
          <w:szCs w:val="28"/>
          <w:lang w:val="ru-RU"/>
        </w:rPr>
      </w:pPr>
      <w:r>
        <w:rPr>
          <w:rFonts w:eastAsia="Times New Roman" w:cs="Times New Roman"/>
          <w:color w:val="auto"/>
          <w:kern w:val="0"/>
          <w:sz w:val="28"/>
          <w:szCs w:val="28"/>
          <w:lang w:val="ru-RU" w:eastAsia="en-US" w:bidi="ar-SA"/>
        </w:rPr>
        <w:t>4</w:t>
      </w:r>
      <w:r>
        <w:rPr>
          <w:sz w:val="28"/>
          <w:szCs w:val="28"/>
          <w:lang w:val="ru-RU"/>
        </w:rPr>
        <w:t>. Постановление вступает в силу в день, следующий за днем его официального опубликования в периодическом печатном издании «Официальный вестник города Шарыпово», и подлежит размещению на официальном сайте муниципального образования города Шарыпово Красноярского края  (</w:t>
      </w:r>
      <w:r>
        <w:rPr>
          <w:sz w:val="28"/>
          <w:szCs w:val="28"/>
        </w:rPr>
        <w:t>www</w:t>
      </w:r>
      <w:r>
        <w:rPr>
          <w:sz w:val="28"/>
          <w:szCs w:val="28"/>
          <w:lang w:val="ru-RU"/>
        </w:rPr>
        <w:t>.</w:t>
      </w:r>
      <w:r>
        <w:rPr>
          <w:sz w:val="28"/>
          <w:szCs w:val="28"/>
        </w:rPr>
        <w:t>gorodsharypovo</w:t>
      </w:r>
      <w:r>
        <w:rPr>
          <w:sz w:val="28"/>
          <w:szCs w:val="28"/>
          <w:lang w:val="ru-RU"/>
        </w:rPr>
        <w:t>.</w:t>
      </w:r>
      <w:r>
        <w:rPr>
          <w:sz w:val="28"/>
          <w:szCs w:val="28"/>
        </w:rPr>
        <w:t>ru</w:t>
      </w:r>
      <w:r>
        <w:rPr>
          <w:sz w:val="28"/>
          <w:szCs w:val="28"/>
          <w:lang w:val="ru-RU"/>
        </w:rPr>
        <w:t>).</w:t>
      </w:r>
    </w:p>
    <w:p>
      <w:pPr>
        <w:pStyle w:val="NoSpacing"/>
        <w:spacing w:before="0" w:afterAutospacing="1"/>
        <w:ind w:firstLine="709" w:left="57" w:right="-227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</w:r>
    </w:p>
    <w:p>
      <w:pPr>
        <w:sectPr>
          <w:type w:val="nextPage"/>
          <w:pgSz w:w="11906" w:h="16838"/>
          <w:pgMar w:left="1701" w:right="850" w:gutter="0" w:header="0" w:top="1135" w:footer="0" w:bottom="709"/>
          <w:pgNumType w:fmt="decimal"/>
          <w:formProt w:val="false"/>
          <w:textDirection w:val="lrTb"/>
          <w:docGrid w:type="default" w:linePitch="360" w:charSpace="12288"/>
        </w:sectPr>
        <w:pStyle w:val="ConsPlusNormal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Глава города Шарыпово                                                               Н.А. Петровская</w:t>
      </w:r>
    </w:p>
    <w:p>
      <w:pPr>
        <w:pStyle w:val="Normal"/>
        <w:shd w:val="clear" w:color="auto" w:fill="FFFFFF"/>
        <w:tabs>
          <w:tab w:val="clear" w:pos="708"/>
          <w:tab w:val="left" w:pos="7474" w:leader="none"/>
        </w:tabs>
        <w:ind w:hanging="0" w:left="5245"/>
        <w:rPr>
          <w:sz w:val="28"/>
          <w:szCs w:val="28"/>
          <w:lang w:val="ru-RU"/>
        </w:rPr>
      </w:pPr>
      <w:r>
        <w:rPr>
          <w:spacing w:val="-3"/>
          <w:sz w:val="28"/>
          <w:szCs w:val="28"/>
          <w:lang w:val="ru-RU"/>
        </w:rPr>
        <w:t>Приложение к постановлению</w:t>
        <w:br/>
      </w:r>
      <w:r>
        <w:rPr>
          <w:spacing w:val="-5"/>
          <w:sz w:val="28"/>
          <w:szCs w:val="28"/>
          <w:lang w:val="ru-RU"/>
        </w:rPr>
        <w:t>Администрации города Шарыпово</w:t>
        <w:br/>
      </w:r>
      <w:r>
        <w:rPr>
          <w:sz w:val="28"/>
          <w:szCs w:val="28"/>
          <w:lang w:val="ru-RU"/>
        </w:rPr>
        <w:t>от 02.11.2021г. № 222</w:t>
      </w:r>
    </w:p>
    <w:p>
      <w:pPr>
        <w:pStyle w:val="NoSpacing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</w:r>
    </w:p>
    <w:p>
      <w:pPr>
        <w:pStyle w:val="Default"/>
        <w:spacing w:before="0" w:after="0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</w:r>
    </w:p>
    <w:p>
      <w:pPr>
        <w:pStyle w:val="Default"/>
        <w:spacing w:before="0" w:after="0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</w:r>
    </w:p>
    <w:p>
      <w:pPr>
        <w:pStyle w:val="Default"/>
        <w:spacing w:before="0" w:after="0"/>
        <w:contextualSpacing/>
        <w:jc w:val="center"/>
        <w:rPr>
          <w:rFonts w:ascii="Times New Roman" w:hAnsi="Times New Roman"/>
        </w:rPr>
      </w:pPr>
      <w:r>
        <w:rPr>
          <w:rFonts w:cs="Times New Roman" w:ascii="Times New Roman" w:hAnsi="Times New Roman"/>
          <w:sz w:val="28"/>
          <w:szCs w:val="28"/>
        </w:rPr>
        <w:t xml:space="preserve">Программа профилактики рисков причинения вреда (ущерба) охраняемым законом ценностям при осуществлении муниципального контроля в сфере благоустройства на территории городского округа город Шарыпово </w:t>
      </w:r>
      <w:r>
        <w:rPr>
          <w:rFonts w:cs="Times New Roman" w:ascii="Times New Roman" w:hAnsi="Times New Roman"/>
          <w:color w:val="000000"/>
          <w:sz w:val="28"/>
          <w:szCs w:val="28"/>
          <w:lang w:val="ru-RU"/>
        </w:rPr>
        <w:t xml:space="preserve">Красноярского края </w:t>
      </w:r>
      <w:r>
        <w:rPr>
          <w:rFonts w:cs="Times New Roman" w:ascii="Times New Roman" w:hAnsi="Times New Roman"/>
          <w:sz w:val="28"/>
          <w:szCs w:val="28"/>
        </w:rPr>
        <w:t>на 2022 год</w:t>
      </w:r>
    </w:p>
    <w:p>
      <w:pPr>
        <w:pStyle w:val="Normal"/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</w:r>
    </w:p>
    <w:p>
      <w:pPr>
        <w:pStyle w:val="Normal"/>
        <w:spacing w:before="14" w:after="0"/>
        <w:jc w:val="center"/>
        <w:rPr>
          <w:lang w:val="ru-RU"/>
        </w:rPr>
      </w:pPr>
      <w:r>
        <w:rPr>
          <w:color w:val="000000"/>
          <w:sz w:val="28"/>
          <w:szCs w:val="28"/>
          <w:lang w:val="ru-RU"/>
        </w:rPr>
        <w:t>Паспорт программы</w:t>
      </w:r>
    </w:p>
    <w:p>
      <w:pPr>
        <w:pStyle w:val="Normal"/>
        <w:tabs>
          <w:tab w:val="clear" w:pos="708"/>
          <w:tab w:val="left" w:pos="1535" w:leader="none"/>
        </w:tabs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</w:r>
    </w:p>
    <w:tbl>
      <w:tblPr>
        <w:tblStyle w:val="ac"/>
        <w:tblW w:w="9571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208"/>
        <w:gridCol w:w="7362"/>
      </w:tblGrid>
      <w:tr>
        <w:trPr/>
        <w:tc>
          <w:tcPr>
            <w:tcW w:w="2208" w:type="dxa"/>
            <w:tcBorders/>
            <w:shd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1535" w:leader="none"/>
              </w:tabs>
              <w:suppressAutoHyphens w:val="true"/>
              <w:spacing w:before="0" w:after="0"/>
              <w:jc w:val="left"/>
              <w:rPr>
                <w:sz w:val="28"/>
                <w:szCs w:val="28"/>
                <w:lang w:val="ru-RU"/>
              </w:rPr>
            </w:pPr>
            <w:r>
              <w:rPr>
                <w:kern w:val="0"/>
                <w:sz w:val="28"/>
                <w:szCs w:val="28"/>
                <w:lang w:val="ru-RU" w:eastAsia="en-US" w:bidi="ar-SA"/>
              </w:rPr>
              <w:t>Наименование программы</w:t>
            </w:r>
          </w:p>
        </w:tc>
        <w:tc>
          <w:tcPr>
            <w:tcW w:w="7362" w:type="dxa"/>
            <w:tcBorders/>
            <w:shd w:fill="auto" w:val="clear"/>
          </w:tcPr>
          <w:p>
            <w:pPr>
              <w:pStyle w:val="Default"/>
              <w:widowControl w:val="false"/>
              <w:suppressAutoHyphens w:val="true"/>
              <w:spacing w:before="0" w:after="0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 xml:space="preserve">Программа профилактики рисков причинения вреда (ущерба) охраняемым законом ценностям при осуществлении муниципального контроля в сфере благоустройства на территории городского округа город Шарыпово </w:t>
            </w:r>
            <w:r>
              <w:rPr>
                <w:rFonts w:cs="Times New Roman" w:ascii="Times New Roman" w:hAnsi="Times New Roman"/>
                <w:color w:val="000000"/>
                <w:kern w:val="0"/>
                <w:sz w:val="28"/>
                <w:szCs w:val="28"/>
                <w:lang w:val="ru-RU" w:eastAsia="en-US" w:bidi="ar-SA"/>
              </w:rPr>
              <w:t xml:space="preserve">Красноярского края </w:t>
            </w:r>
            <w:r>
              <w:rPr>
                <w:rFonts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 xml:space="preserve">на 2022 год </w:t>
            </w:r>
            <w:r>
              <w:rPr>
                <w:rFonts w:ascii="Times New Roman" w:hAnsi="Times New Roman"/>
                <w:kern w:val="0"/>
                <w:sz w:val="28"/>
                <w:szCs w:val="28"/>
                <w:lang w:val="ru-RU" w:eastAsia="en-US" w:bidi="ar-SA"/>
              </w:rPr>
              <w:t>(далее – Программа профилактики)</w:t>
            </w:r>
          </w:p>
        </w:tc>
      </w:tr>
      <w:tr>
        <w:trPr/>
        <w:tc>
          <w:tcPr>
            <w:tcW w:w="2208" w:type="dxa"/>
            <w:tcBorders/>
            <w:shd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1535" w:leader="none"/>
              </w:tabs>
              <w:suppressAutoHyphens w:val="true"/>
              <w:spacing w:before="0" w:after="0"/>
              <w:jc w:val="left"/>
              <w:rPr>
                <w:sz w:val="28"/>
                <w:szCs w:val="28"/>
                <w:lang w:val="ru-RU"/>
              </w:rPr>
            </w:pPr>
            <w:r>
              <w:rPr>
                <w:kern w:val="0"/>
                <w:sz w:val="28"/>
                <w:szCs w:val="28"/>
                <w:lang w:val="ru-RU" w:eastAsia="en-US" w:bidi="ar-SA"/>
              </w:rPr>
              <w:t>Правовые основания разработки программы</w:t>
            </w:r>
          </w:p>
        </w:tc>
        <w:tc>
          <w:tcPr>
            <w:tcW w:w="7362" w:type="dxa"/>
            <w:tcBorders/>
            <w:shd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1535" w:leader="none"/>
              </w:tabs>
              <w:suppressAutoHyphens w:val="true"/>
              <w:spacing w:before="0" w:after="0"/>
              <w:jc w:val="both"/>
              <w:rPr>
                <w:sz w:val="28"/>
                <w:szCs w:val="28"/>
                <w:lang w:val="ru-RU"/>
              </w:rPr>
            </w:pPr>
            <w:r>
              <w:rPr>
                <w:rFonts w:eastAsia="Calibri" w:eastAsiaTheme="minorHAnsi"/>
                <w:color w:val="000000"/>
                <w:kern w:val="0"/>
                <w:sz w:val="28"/>
                <w:szCs w:val="28"/>
                <w:lang w:val="ru-RU" w:eastAsia="en-US" w:bidi="ar-SA"/>
              </w:rPr>
              <w:t>Федеральный зако</w:t>
            </w:r>
            <w:r>
              <w:rPr>
                <w:rFonts w:eastAsia="Calibri" w:eastAsiaTheme="minorHAnsi"/>
                <w:color w:val="000000"/>
                <w:spacing w:val="345"/>
                <w:kern w:val="0"/>
                <w:sz w:val="28"/>
                <w:szCs w:val="28"/>
                <w:lang w:val="ru-RU" w:eastAsia="en-US" w:bidi="ar-SA"/>
              </w:rPr>
              <w:t>н</w:t>
            </w:r>
            <w:r>
              <w:rPr>
                <w:rFonts w:eastAsia="Calibri" w:eastAsiaTheme="minorHAnsi"/>
                <w:color w:val="000000"/>
                <w:kern w:val="0"/>
                <w:sz w:val="28"/>
                <w:szCs w:val="28"/>
                <w:lang w:val="ru-RU" w:eastAsia="en-US" w:bidi="ar-SA"/>
              </w:rPr>
              <w:t>о</w:t>
            </w:r>
            <w:r>
              <w:rPr>
                <w:rFonts w:eastAsia="Calibri" w:eastAsiaTheme="minorHAnsi"/>
                <w:color w:val="000000"/>
                <w:spacing w:val="345"/>
                <w:kern w:val="0"/>
                <w:sz w:val="28"/>
                <w:szCs w:val="28"/>
                <w:lang w:val="ru-RU" w:eastAsia="en-US" w:bidi="ar-SA"/>
              </w:rPr>
              <w:t>т</w:t>
            </w:r>
            <w:r>
              <w:rPr>
                <w:rFonts w:eastAsia="Calibri" w:eastAsiaTheme="minorHAnsi"/>
                <w:color w:val="000000"/>
                <w:kern w:val="0"/>
                <w:sz w:val="28"/>
                <w:szCs w:val="28"/>
                <w:lang w:val="ru-RU" w:eastAsia="en-US" w:bidi="ar-SA"/>
              </w:rPr>
              <w:t>31.07.202</w:t>
            </w:r>
            <w:r>
              <w:rPr>
                <w:rFonts w:eastAsia="Calibri" w:eastAsiaTheme="minorHAnsi"/>
                <w:color w:val="000000"/>
                <w:spacing w:val="345"/>
                <w:kern w:val="0"/>
                <w:sz w:val="28"/>
                <w:szCs w:val="28"/>
                <w:lang w:val="ru-RU" w:eastAsia="en-US" w:bidi="ar-SA"/>
              </w:rPr>
              <w:t>0</w:t>
            </w:r>
            <w:r>
              <w:rPr>
                <w:rFonts w:eastAsia="Calibri" w:eastAsiaTheme="minorHAnsi"/>
                <w:color w:val="000000"/>
                <w:kern w:val="0"/>
                <w:sz w:val="28"/>
                <w:szCs w:val="28"/>
                <w:lang w:val="ru-RU" w:eastAsia="en-US" w:bidi="ar-SA"/>
              </w:rPr>
              <w:t>№248-Ф</w:t>
            </w:r>
            <w:r>
              <w:rPr>
                <w:rFonts w:eastAsia="Calibri" w:eastAsiaTheme="minorHAnsi"/>
                <w:color w:val="000000"/>
                <w:spacing w:val="345"/>
                <w:kern w:val="0"/>
                <w:sz w:val="28"/>
                <w:szCs w:val="28"/>
                <w:lang w:val="ru-RU" w:eastAsia="en-US" w:bidi="ar-SA"/>
              </w:rPr>
              <w:t>З</w:t>
            </w:r>
            <w:r>
              <w:rPr>
                <w:rFonts w:eastAsia="Calibri" w:eastAsiaTheme="minorHAnsi"/>
                <w:color w:val="000000"/>
                <w:kern w:val="0"/>
                <w:sz w:val="28"/>
                <w:szCs w:val="28"/>
                <w:lang w:val="ru-RU" w:eastAsia="en-US" w:bidi="ar-SA"/>
              </w:rPr>
              <w:t>«О государственном контрол</w:t>
            </w:r>
            <w:r>
              <w:rPr>
                <w:rFonts w:eastAsia="Calibri" w:eastAsiaTheme="minorHAnsi"/>
                <w:color w:val="000000"/>
                <w:spacing w:val="67"/>
                <w:kern w:val="0"/>
                <w:sz w:val="28"/>
                <w:szCs w:val="28"/>
                <w:lang w:val="ru-RU" w:eastAsia="en-US" w:bidi="ar-SA"/>
              </w:rPr>
              <w:t>е</w:t>
            </w:r>
            <w:r>
              <w:rPr>
                <w:rFonts w:eastAsia="Calibri" w:eastAsiaTheme="minorHAnsi"/>
                <w:color w:val="000000"/>
                <w:kern w:val="0"/>
                <w:sz w:val="28"/>
                <w:szCs w:val="28"/>
                <w:lang w:val="ru-RU" w:eastAsia="en-US" w:bidi="ar-SA"/>
              </w:rPr>
              <w:t>(надзоре</w:t>
            </w:r>
            <w:r>
              <w:rPr>
                <w:rFonts w:eastAsia="Calibri" w:eastAsiaTheme="minorHAnsi"/>
                <w:color w:val="000000"/>
                <w:spacing w:val="67"/>
                <w:kern w:val="0"/>
                <w:sz w:val="28"/>
                <w:szCs w:val="28"/>
                <w:lang w:val="ru-RU" w:eastAsia="en-US" w:bidi="ar-SA"/>
              </w:rPr>
              <w:t xml:space="preserve">) и </w:t>
            </w:r>
            <w:r>
              <w:rPr>
                <w:rFonts w:eastAsia="Calibri" w:eastAsiaTheme="minorHAnsi"/>
                <w:color w:val="000000"/>
                <w:kern w:val="0"/>
                <w:sz w:val="28"/>
                <w:szCs w:val="28"/>
                <w:lang w:val="ru-RU" w:eastAsia="en-US" w:bidi="ar-SA"/>
              </w:rPr>
              <w:t>муниципально</w:t>
            </w:r>
            <w:r>
              <w:rPr>
                <w:rFonts w:eastAsia="Calibri" w:eastAsiaTheme="minorHAnsi"/>
                <w:color w:val="000000"/>
                <w:spacing w:val="67"/>
                <w:kern w:val="0"/>
                <w:sz w:val="28"/>
                <w:szCs w:val="28"/>
                <w:lang w:val="ru-RU" w:eastAsia="en-US" w:bidi="ar-SA"/>
              </w:rPr>
              <w:t xml:space="preserve">м </w:t>
            </w:r>
            <w:r>
              <w:rPr>
                <w:rFonts w:eastAsia="Calibri" w:eastAsiaTheme="minorHAnsi"/>
                <w:color w:val="000000"/>
                <w:kern w:val="0"/>
                <w:sz w:val="28"/>
                <w:szCs w:val="28"/>
                <w:lang w:val="ru-RU" w:eastAsia="en-US" w:bidi="ar-SA"/>
              </w:rPr>
              <w:t xml:space="preserve">контроле </w:t>
            </w:r>
            <w:r>
              <w:rPr>
                <w:rFonts w:eastAsia="Calibri" w:eastAsiaTheme="minorHAnsi"/>
                <w:color w:val="000000"/>
                <w:spacing w:val="60"/>
                <w:kern w:val="0"/>
                <w:sz w:val="28"/>
                <w:szCs w:val="28"/>
                <w:lang w:val="ru-RU" w:eastAsia="en-US" w:bidi="ar-SA"/>
              </w:rPr>
              <w:t xml:space="preserve">в </w:t>
            </w:r>
            <w:r>
              <w:rPr>
                <w:rFonts w:eastAsia="Calibri" w:eastAsiaTheme="minorHAnsi"/>
                <w:color w:val="000000"/>
                <w:kern w:val="0"/>
                <w:sz w:val="28"/>
                <w:szCs w:val="28"/>
                <w:lang w:val="ru-RU" w:eastAsia="en-US" w:bidi="ar-SA"/>
              </w:rPr>
              <w:t>Российско</w:t>
            </w:r>
            <w:r>
              <w:rPr>
                <w:rFonts w:eastAsia="Calibri" w:eastAsiaTheme="minorHAnsi"/>
                <w:color w:val="000000"/>
                <w:spacing w:val="60"/>
                <w:kern w:val="0"/>
                <w:sz w:val="28"/>
                <w:szCs w:val="28"/>
                <w:lang w:val="ru-RU" w:eastAsia="en-US" w:bidi="ar-SA"/>
              </w:rPr>
              <w:t xml:space="preserve">й </w:t>
            </w:r>
            <w:r>
              <w:rPr>
                <w:rFonts w:eastAsia="Calibri" w:eastAsiaTheme="minorHAnsi"/>
                <w:color w:val="000000"/>
                <w:kern w:val="0"/>
                <w:sz w:val="28"/>
                <w:szCs w:val="28"/>
                <w:lang w:val="ru-RU" w:eastAsia="en-US" w:bidi="ar-SA"/>
              </w:rPr>
              <w:t>Федерации»,</w:t>
            </w:r>
            <w:r>
              <w:rPr>
                <w:color w:val="000000"/>
                <w:kern w:val="0"/>
                <w:sz w:val="28"/>
                <w:szCs w:val="28"/>
                <w:shd w:fill="FFFFFF" w:val="clear"/>
                <w:lang w:val="ru-RU" w:eastAsia="en-US" w:bidi="ar-SA"/>
              </w:rPr>
              <w:t>Федеральный закон от 11.06.2021№ 170-ФЗ «О внесении изменений в отдельные законодательные акты Российской Федерации в связи с принятием Федерального закона «О государственном контроле (надзоре) и муниципальном контроле в Российской Федерации»</w:t>
            </w:r>
          </w:p>
        </w:tc>
      </w:tr>
      <w:tr>
        <w:trPr/>
        <w:tc>
          <w:tcPr>
            <w:tcW w:w="2208" w:type="dxa"/>
            <w:tcBorders/>
            <w:shd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1535" w:leader="none"/>
              </w:tabs>
              <w:suppressAutoHyphens w:val="true"/>
              <w:spacing w:before="0" w:after="0"/>
              <w:jc w:val="left"/>
              <w:rPr>
                <w:sz w:val="28"/>
                <w:szCs w:val="28"/>
                <w:lang w:val="ru-RU"/>
              </w:rPr>
            </w:pPr>
            <w:r>
              <w:rPr>
                <w:kern w:val="0"/>
                <w:sz w:val="28"/>
                <w:szCs w:val="28"/>
                <w:lang w:val="ru-RU" w:eastAsia="en-US" w:bidi="ar-SA"/>
              </w:rPr>
              <w:t>Разработчик программы</w:t>
            </w:r>
          </w:p>
        </w:tc>
        <w:tc>
          <w:tcPr>
            <w:tcW w:w="7362" w:type="dxa"/>
            <w:tcBorders/>
            <w:shd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both"/>
              <w:rPr>
                <w:sz w:val="28"/>
                <w:szCs w:val="28"/>
                <w:lang w:val="ru-RU"/>
              </w:rPr>
            </w:pPr>
            <w:r>
              <w:rPr>
                <w:kern w:val="0"/>
                <w:sz w:val="28"/>
                <w:szCs w:val="28"/>
                <w:lang w:val="ru-RU" w:eastAsia="en-US" w:bidi="ar-SA"/>
              </w:rPr>
              <w:t>Отдел архитектуры и градостроительства Администрации города Шарыпово  (далее – ОАиГ Администрации города Шарыпово)</w:t>
            </w:r>
          </w:p>
        </w:tc>
      </w:tr>
      <w:tr>
        <w:trPr/>
        <w:tc>
          <w:tcPr>
            <w:tcW w:w="2208" w:type="dxa"/>
            <w:tcBorders/>
            <w:shd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1535" w:leader="none"/>
              </w:tabs>
              <w:suppressAutoHyphens w:val="true"/>
              <w:spacing w:before="0" w:after="0"/>
              <w:jc w:val="left"/>
              <w:rPr>
                <w:sz w:val="28"/>
                <w:szCs w:val="28"/>
                <w:lang w:val="ru-RU"/>
              </w:rPr>
            </w:pPr>
            <w:r>
              <w:rPr>
                <w:kern w:val="0"/>
                <w:sz w:val="28"/>
                <w:szCs w:val="28"/>
                <w:lang w:val="ru-RU" w:eastAsia="en-US" w:bidi="ar-SA"/>
              </w:rPr>
              <w:t>Цель программы</w:t>
            </w:r>
          </w:p>
        </w:tc>
        <w:tc>
          <w:tcPr>
            <w:tcW w:w="7362" w:type="dxa"/>
            <w:tcBorders/>
            <w:shd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1535" w:leader="none"/>
              </w:tabs>
              <w:suppressAutoHyphens w:val="true"/>
              <w:spacing w:before="0" w:after="0"/>
              <w:jc w:val="both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rFonts w:eastAsia="Calibri"/>
                <w:color w:val="000000"/>
                <w:kern w:val="0"/>
                <w:sz w:val="28"/>
                <w:szCs w:val="28"/>
                <w:lang w:val="ru-RU" w:eastAsia="en-US" w:bidi="ar-SA"/>
              </w:rPr>
              <w:t>1. Устранение</w:t>
            </w:r>
            <w:r>
              <w:rPr>
                <w:rFonts w:eastAsia="Calibri" w:eastAsiaTheme="minorHAnsi"/>
                <w:color w:val="000000"/>
                <w:kern w:val="0"/>
                <w:sz w:val="28"/>
                <w:szCs w:val="28"/>
                <w:lang w:val="ru-RU" w:eastAsia="en-US" w:bidi="ar-SA"/>
              </w:rPr>
              <w:t xml:space="preserve"> п</w:t>
            </w:r>
            <w:r>
              <w:rPr>
                <w:rFonts w:eastAsia="Calibri"/>
                <w:color w:val="000000"/>
                <w:kern w:val="0"/>
                <w:sz w:val="28"/>
                <w:szCs w:val="28"/>
                <w:lang w:val="ru-RU" w:eastAsia="en-US" w:bidi="ar-SA"/>
              </w:rPr>
              <w:t>ричин, факторов и условий, способствующих</w:t>
            </w:r>
            <w:r>
              <w:rPr>
                <w:rFonts w:eastAsia="Calibri" w:eastAsiaTheme="minorHAnsi"/>
                <w:color w:val="000000"/>
                <w:kern w:val="0"/>
                <w:sz w:val="28"/>
                <w:szCs w:val="28"/>
                <w:lang w:val="ru-RU" w:eastAsia="en-US" w:bidi="ar-SA"/>
              </w:rPr>
              <w:t xml:space="preserve"> п</w:t>
            </w:r>
            <w:r>
              <w:rPr>
                <w:rFonts w:eastAsia="Calibri"/>
                <w:color w:val="000000"/>
                <w:kern w:val="0"/>
                <w:sz w:val="28"/>
                <w:szCs w:val="28"/>
                <w:lang w:val="ru-RU" w:eastAsia="en-US" w:bidi="ar-SA"/>
              </w:rPr>
              <w:t>ричинению или возможному причинению вреда</w:t>
            </w:r>
            <w:r>
              <w:rPr>
                <w:rFonts w:eastAsia="Calibri" w:eastAsiaTheme="minorHAnsi"/>
                <w:color w:val="000000"/>
                <w:kern w:val="0"/>
                <w:sz w:val="28"/>
                <w:szCs w:val="28"/>
                <w:lang w:val="ru-RU" w:eastAsia="en-US" w:bidi="ar-SA"/>
              </w:rPr>
              <w:t xml:space="preserve"> (ущерба) </w:t>
            </w:r>
            <w:r>
              <w:rPr>
                <w:rFonts w:eastAsia="Calibri"/>
                <w:color w:val="000000"/>
                <w:kern w:val="0"/>
                <w:sz w:val="28"/>
                <w:szCs w:val="28"/>
                <w:lang w:val="ru-RU" w:eastAsia="en-US" w:bidi="ar-SA"/>
              </w:rPr>
              <w:t xml:space="preserve">охраняемым </w:t>
            </w:r>
            <w:r>
              <w:rPr>
                <w:rFonts w:eastAsia="Calibri" w:eastAsiaTheme="minorHAnsi"/>
                <w:color w:val="000000"/>
                <w:kern w:val="0"/>
                <w:sz w:val="28"/>
                <w:szCs w:val="28"/>
                <w:lang w:val="ru-RU" w:eastAsia="en-US" w:bidi="ar-SA"/>
              </w:rPr>
              <w:t>з</w:t>
            </w:r>
            <w:r>
              <w:rPr>
                <w:rFonts w:eastAsia="Calibri"/>
                <w:color w:val="000000"/>
                <w:kern w:val="0"/>
                <w:sz w:val="28"/>
                <w:szCs w:val="28"/>
                <w:lang w:val="ru-RU" w:eastAsia="en-US" w:bidi="ar-SA"/>
              </w:rPr>
              <w:t>аконом ценностям и нарушению обязательных требований, снижение рисков их возникновения.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1535" w:leader="none"/>
              </w:tabs>
              <w:suppressAutoHyphens w:val="true"/>
              <w:spacing w:before="0" w:after="0"/>
              <w:jc w:val="both"/>
              <w:rPr>
                <w:sz w:val="28"/>
                <w:szCs w:val="28"/>
                <w:lang w:val="ru-RU"/>
              </w:rPr>
            </w:pPr>
            <w:r>
              <w:rPr>
                <w:rFonts w:eastAsia="Calibri"/>
                <w:color w:val="000000"/>
                <w:kern w:val="0"/>
                <w:sz w:val="28"/>
                <w:szCs w:val="28"/>
                <w:lang w:val="ru-RU" w:eastAsia="en-US" w:bidi="ar-SA"/>
              </w:rPr>
              <w:t>2.Повышение результативности и эффективности</w:t>
            </w:r>
            <w:r>
              <w:rPr>
                <w:rFonts w:eastAsia="Calibri" w:eastAsiaTheme="minorHAnsi"/>
                <w:color w:val="000000"/>
                <w:kern w:val="0"/>
                <w:sz w:val="28"/>
                <w:szCs w:val="28"/>
                <w:lang w:val="ru-RU" w:eastAsia="en-US" w:bidi="ar-SA"/>
              </w:rPr>
              <w:t xml:space="preserve"> к</w:t>
            </w:r>
            <w:r>
              <w:rPr>
                <w:rFonts w:eastAsia="Calibri"/>
                <w:color w:val="000000"/>
                <w:kern w:val="0"/>
                <w:sz w:val="28"/>
                <w:szCs w:val="28"/>
                <w:lang w:val="ru-RU" w:eastAsia="en-US" w:bidi="ar-SA"/>
              </w:rPr>
              <w:t>онтрольно</w:t>
            </w:r>
            <w:r>
              <w:rPr>
                <w:rFonts w:eastAsia="Calibri" w:eastAsiaTheme="minorHAnsi"/>
                <w:color w:val="000000"/>
                <w:kern w:val="0"/>
                <w:sz w:val="28"/>
                <w:szCs w:val="28"/>
                <w:lang w:val="ru-RU" w:eastAsia="en-US" w:bidi="ar-SA"/>
              </w:rPr>
              <w:t xml:space="preserve">й </w:t>
            </w:r>
            <w:r>
              <w:rPr>
                <w:rFonts w:eastAsia="Calibri"/>
                <w:color w:val="000000"/>
                <w:kern w:val="0"/>
                <w:sz w:val="28"/>
                <w:szCs w:val="28"/>
                <w:lang w:val="ru-RU" w:eastAsia="en-US" w:bidi="ar-SA"/>
              </w:rPr>
              <w:t xml:space="preserve">деятельности в сфере </w:t>
            </w:r>
            <w:r>
              <w:rPr>
                <w:rFonts w:eastAsia="Calibri" w:eastAsiaTheme="minorHAnsi"/>
                <w:color w:val="000000"/>
                <w:kern w:val="0"/>
                <w:sz w:val="28"/>
                <w:szCs w:val="28"/>
                <w:lang w:val="ru-RU" w:eastAsia="en-US" w:bidi="ar-SA"/>
              </w:rPr>
              <w:t>благоустройства.</w:t>
            </w:r>
          </w:p>
        </w:tc>
      </w:tr>
      <w:tr>
        <w:trPr/>
        <w:tc>
          <w:tcPr>
            <w:tcW w:w="2208" w:type="dxa"/>
            <w:tcBorders/>
            <w:shd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1535" w:leader="none"/>
              </w:tabs>
              <w:suppressAutoHyphens w:val="true"/>
              <w:spacing w:before="0" w:after="0"/>
              <w:jc w:val="left"/>
              <w:rPr>
                <w:sz w:val="28"/>
                <w:szCs w:val="28"/>
                <w:lang w:val="ru-RU"/>
              </w:rPr>
            </w:pPr>
            <w:r>
              <w:rPr>
                <w:kern w:val="0"/>
                <w:sz w:val="28"/>
                <w:szCs w:val="28"/>
                <w:lang w:val="ru-RU" w:eastAsia="en-US" w:bidi="ar-SA"/>
              </w:rPr>
              <w:t>Задачи программы</w:t>
            </w:r>
          </w:p>
        </w:tc>
        <w:tc>
          <w:tcPr>
            <w:tcW w:w="7362" w:type="dxa"/>
            <w:tcBorders/>
            <w:shd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1535" w:leader="none"/>
              </w:tabs>
              <w:suppressAutoHyphens w:val="true"/>
              <w:spacing w:before="0" w:after="0"/>
              <w:jc w:val="both"/>
              <w:rPr>
                <w:rFonts w:eastAsia="Calibri"/>
                <w:color w:val="000000"/>
                <w:sz w:val="28"/>
                <w:szCs w:val="28"/>
                <w:lang w:val="ru-RU"/>
              </w:rPr>
            </w:pPr>
            <w:r>
              <w:rPr>
                <w:rFonts w:eastAsia="Calibri"/>
                <w:color w:val="000000"/>
                <w:kern w:val="0"/>
                <w:sz w:val="28"/>
                <w:szCs w:val="28"/>
                <w:lang w:val="ru-RU" w:eastAsia="en-US" w:bidi="ar-SA"/>
              </w:rPr>
              <w:t>1. Предотвращение рисков причинения вреда охраняемым законом ценностям.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1535" w:leader="none"/>
              </w:tabs>
              <w:suppressAutoHyphens w:val="true"/>
              <w:spacing w:before="0" w:after="0"/>
              <w:jc w:val="both"/>
              <w:rPr>
                <w:rFonts w:eastAsia="Calibri"/>
                <w:color w:val="000000"/>
                <w:sz w:val="28"/>
                <w:szCs w:val="28"/>
                <w:lang w:val="ru-RU"/>
              </w:rPr>
            </w:pPr>
            <w:r>
              <w:rPr>
                <w:rFonts w:eastAsia="Calibri"/>
                <w:color w:val="000000"/>
                <w:kern w:val="0"/>
                <w:sz w:val="28"/>
                <w:szCs w:val="28"/>
                <w:lang w:val="ru-RU" w:eastAsia="en-US" w:bidi="ar-SA"/>
              </w:rPr>
              <w:t>2. Проведение профилактических мероприятий, направленных на предотвращение причинения вреда охраняемым законом ценностям.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1535" w:leader="none"/>
              </w:tabs>
              <w:suppressAutoHyphens w:val="true"/>
              <w:spacing w:before="0" w:after="0"/>
              <w:jc w:val="both"/>
              <w:rPr>
                <w:rFonts w:eastAsia="Calibri"/>
                <w:color w:val="000000"/>
                <w:sz w:val="28"/>
                <w:szCs w:val="28"/>
                <w:lang w:val="ru-RU"/>
              </w:rPr>
            </w:pPr>
            <w:r>
              <w:rPr>
                <w:rFonts w:eastAsia="Calibri"/>
                <w:color w:val="000000"/>
                <w:kern w:val="0"/>
                <w:sz w:val="28"/>
                <w:szCs w:val="28"/>
                <w:lang w:val="ru-RU" w:eastAsia="en-US" w:bidi="ar-SA"/>
              </w:rPr>
              <w:t>3. Информирование, консультирование контролируемых лиц с использованием информационно-телекоммуникационных технологий.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1535" w:leader="none"/>
              </w:tabs>
              <w:suppressAutoHyphens w:val="true"/>
              <w:spacing w:before="0" w:after="0"/>
              <w:jc w:val="both"/>
              <w:rPr>
                <w:sz w:val="28"/>
                <w:szCs w:val="28"/>
                <w:lang w:val="ru-RU"/>
              </w:rPr>
            </w:pPr>
            <w:r>
              <w:rPr>
                <w:rFonts w:eastAsia="Calibri"/>
                <w:color w:val="000000"/>
                <w:kern w:val="0"/>
                <w:sz w:val="28"/>
                <w:szCs w:val="28"/>
                <w:lang w:val="ru-RU" w:eastAsia="en-US" w:bidi="ar-SA"/>
              </w:rPr>
              <w:t>4. Обеспечение доступности информации об обязательных требованиях и необходимых мерах по их исполнению.</w:t>
            </w:r>
          </w:p>
        </w:tc>
      </w:tr>
      <w:tr>
        <w:trPr/>
        <w:tc>
          <w:tcPr>
            <w:tcW w:w="2208" w:type="dxa"/>
            <w:tcBorders/>
            <w:shd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1535" w:leader="none"/>
              </w:tabs>
              <w:suppressAutoHyphens w:val="true"/>
              <w:spacing w:before="0" w:after="0"/>
              <w:jc w:val="left"/>
              <w:rPr>
                <w:sz w:val="28"/>
                <w:szCs w:val="28"/>
                <w:lang w:val="ru-RU"/>
              </w:rPr>
            </w:pPr>
            <w:r>
              <w:rPr>
                <w:kern w:val="0"/>
                <w:sz w:val="28"/>
                <w:szCs w:val="28"/>
                <w:lang w:val="ru-RU" w:eastAsia="en-US" w:bidi="ar-SA"/>
              </w:rPr>
              <w:t>Срок реализации программы профилактики</w:t>
            </w:r>
          </w:p>
        </w:tc>
        <w:tc>
          <w:tcPr>
            <w:tcW w:w="7362" w:type="dxa"/>
            <w:tcBorders/>
            <w:shd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1535" w:leader="none"/>
              </w:tabs>
              <w:suppressAutoHyphens w:val="true"/>
              <w:spacing w:before="0" w:after="0"/>
              <w:jc w:val="left"/>
              <w:rPr>
                <w:sz w:val="28"/>
                <w:szCs w:val="28"/>
                <w:lang w:val="ru-RU"/>
              </w:rPr>
            </w:pPr>
            <w:r>
              <w:rPr>
                <w:kern w:val="0"/>
                <w:sz w:val="28"/>
                <w:szCs w:val="28"/>
                <w:lang w:val="ru-RU" w:eastAsia="en-US" w:bidi="ar-SA"/>
              </w:rPr>
              <w:t>2022 год</w:t>
            </w:r>
          </w:p>
        </w:tc>
      </w:tr>
      <w:tr>
        <w:trPr/>
        <w:tc>
          <w:tcPr>
            <w:tcW w:w="2208" w:type="dxa"/>
            <w:tcBorders/>
            <w:shd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1535" w:leader="none"/>
              </w:tabs>
              <w:suppressAutoHyphens w:val="true"/>
              <w:spacing w:before="0" w:after="0"/>
              <w:ind w:hanging="0" w:right="-229"/>
              <w:jc w:val="left"/>
              <w:rPr>
                <w:sz w:val="28"/>
                <w:szCs w:val="28"/>
                <w:lang w:val="ru-RU"/>
              </w:rPr>
            </w:pPr>
            <w:r>
              <w:rPr>
                <w:kern w:val="0"/>
                <w:sz w:val="28"/>
                <w:szCs w:val="28"/>
                <w:lang w:val="ru-RU" w:eastAsia="en-US" w:bidi="ar-SA"/>
              </w:rPr>
              <w:t>Ожидаемые результаты реализации программы</w:t>
            </w:r>
          </w:p>
        </w:tc>
        <w:tc>
          <w:tcPr>
            <w:tcW w:w="7362" w:type="dxa"/>
            <w:tcBorders/>
            <w:shd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1535" w:leader="none"/>
              </w:tabs>
              <w:suppressAutoHyphens w:val="true"/>
              <w:spacing w:before="0" w:after="0"/>
              <w:jc w:val="both"/>
              <w:rPr>
                <w:sz w:val="28"/>
                <w:szCs w:val="28"/>
                <w:lang w:val="ru-RU"/>
              </w:rPr>
            </w:pPr>
            <w:r>
              <w:rPr>
                <w:rFonts w:eastAsia="Calibri"/>
                <w:color w:val="000000"/>
                <w:kern w:val="0"/>
                <w:sz w:val="28"/>
                <w:szCs w:val="28"/>
                <w:lang w:val="ru-RU" w:eastAsia="en-US" w:bidi="ar-SA"/>
              </w:rPr>
              <w:t>1. М</w:t>
            </w:r>
            <w:r>
              <w:rPr>
                <w:bCs/>
                <w:iCs/>
                <w:kern w:val="0"/>
                <w:sz w:val="28"/>
                <w:szCs w:val="28"/>
                <w:lang w:val="ru-RU" w:eastAsia="en-US" w:bidi="ar-SA"/>
              </w:rPr>
              <w:t xml:space="preserve">инимизирование количества нарушений субъектами профилактики обязательных требований, установленных </w:t>
            </w:r>
            <w:r>
              <w:rPr>
                <w:bCs/>
                <w:iCs/>
                <w:color w:val="000000"/>
                <w:kern w:val="0"/>
                <w:sz w:val="28"/>
                <w:szCs w:val="28"/>
                <w:lang w:val="ru-RU" w:eastAsia="en-US" w:bidi="ar-SA"/>
              </w:rPr>
              <w:t xml:space="preserve">Нормами и Правилами </w:t>
            </w:r>
            <w:r>
              <w:rPr>
                <w:bCs/>
                <w:iCs/>
                <w:kern w:val="0"/>
                <w:sz w:val="28"/>
                <w:szCs w:val="28"/>
                <w:lang w:val="ru-RU" w:eastAsia="en-US" w:bidi="ar-SA"/>
              </w:rPr>
              <w:t xml:space="preserve">благоустройства территории </w:t>
            </w:r>
            <w:r>
              <w:rPr>
                <w:bCs/>
                <w:color w:val="000000"/>
                <w:kern w:val="0"/>
                <w:sz w:val="28"/>
                <w:szCs w:val="28"/>
                <w:shd w:fill="FFFFFF" w:val="clear"/>
                <w:lang w:val="ru-RU" w:eastAsia="en-US" w:bidi="ar-SA"/>
              </w:rPr>
              <w:t>городского округа города Шарыпово Красноярского  края</w:t>
            </w:r>
            <w:r>
              <w:rPr>
                <w:bCs/>
                <w:iCs/>
                <w:kern w:val="0"/>
                <w:sz w:val="28"/>
                <w:szCs w:val="28"/>
                <w:lang w:val="ru-RU" w:eastAsia="en-US" w:bidi="ar-SA"/>
              </w:rPr>
              <w:t>;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1535" w:leader="none"/>
              </w:tabs>
              <w:suppressAutoHyphens w:val="true"/>
              <w:spacing w:before="0" w:after="0"/>
              <w:jc w:val="both"/>
              <w:rPr>
                <w:sz w:val="28"/>
                <w:szCs w:val="28"/>
                <w:lang w:val="ru-RU"/>
              </w:rPr>
            </w:pPr>
            <w:r>
              <w:rPr>
                <w:rFonts w:eastAsia="Calibri"/>
                <w:color w:val="000000"/>
                <w:kern w:val="0"/>
                <w:sz w:val="28"/>
                <w:szCs w:val="28"/>
                <w:lang w:val="ru-RU" w:eastAsia="en-US" w:bidi="ar-SA"/>
              </w:rPr>
              <w:t>2. </w:t>
            </w:r>
            <w:r>
              <w:rPr>
                <w:rFonts w:eastAsia="Calibri" w:eastAsiaTheme="minorHAnsi"/>
                <w:color w:val="000000"/>
                <w:kern w:val="0"/>
                <w:sz w:val="28"/>
                <w:szCs w:val="28"/>
                <w:lang w:val="ru-RU" w:eastAsia="en-US" w:bidi="ar-SA"/>
              </w:rPr>
              <w:t>Повышение правосознания и правовой культуры контролируемых лиц.</w:t>
            </w:r>
          </w:p>
        </w:tc>
      </w:tr>
    </w:tbl>
    <w:p>
      <w:pPr>
        <w:pStyle w:val="Normal"/>
        <w:tabs>
          <w:tab w:val="clear" w:pos="708"/>
          <w:tab w:val="left" w:pos="1535" w:leader="none"/>
        </w:tabs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</w:r>
    </w:p>
    <w:p>
      <w:pPr>
        <w:pStyle w:val="Normal"/>
        <w:tabs>
          <w:tab w:val="clear" w:pos="708"/>
          <w:tab w:val="left" w:pos="1535" w:leader="none"/>
        </w:tabs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</w:r>
    </w:p>
    <w:p>
      <w:pPr>
        <w:pStyle w:val="ConsPlusNormal"/>
        <w:spacing w:before="220" w:after="0"/>
        <w:ind w:firstLine="539"/>
        <w:contextualSpacing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sz w:val="28"/>
          <w:szCs w:val="28"/>
        </w:rPr>
        <w:t>1. Анализ текущего состояния осуществления муниципального</w:t>
      </w:r>
    </w:p>
    <w:p>
      <w:pPr>
        <w:pStyle w:val="ConsPlusNormal"/>
        <w:spacing w:before="220" w:after="0"/>
        <w:ind w:firstLine="539"/>
        <w:contextualSpacing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sz w:val="28"/>
          <w:szCs w:val="28"/>
        </w:rPr>
        <w:t>контроля в сфере благоустройства</w:t>
      </w:r>
    </w:p>
    <w:p>
      <w:pPr>
        <w:pStyle w:val="ConsPlusNormal"/>
        <w:spacing w:before="220" w:after="0"/>
        <w:ind w:firstLine="539"/>
        <w:contextualSpacing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</w:r>
    </w:p>
    <w:p>
      <w:pPr>
        <w:pStyle w:val="Normal"/>
        <w:spacing w:before="0" w:after="0"/>
        <w:ind w:firstLine="709"/>
        <w:contextualSpacing/>
        <w:jc w:val="both"/>
        <w:rPr>
          <w:lang w:val="ru-RU"/>
        </w:rPr>
      </w:pPr>
      <w:r>
        <w:rPr>
          <w:sz w:val="28"/>
          <w:szCs w:val="28"/>
          <w:lang w:val="ru-RU"/>
        </w:rPr>
        <w:t xml:space="preserve">1.1. В зависимости от объекта, в отношении которого осуществляется муниципальный контроль в сфере благоустройства, выделяются следующие типы контролируемых лиц: </w:t>
      </w:r>
    </w:p>
    <w:p>
      <w:pPr>
        <w:pStyle w:val="Normal"/>
        <w:spacing w:before="0" w:after="0"/>
        <w:ind w:firstLine="709"/>
        <w:contextualSpacing/>
        <w:jc w:val="both"/>
        <w:rPr>
          <w:lang w:val="ru-RU"/>
        </w:rPr>
      </w:pPr>
      <w:r>
        <w:rPr>
          <w:sz w:val="28"/>
          <w:szCs w:val="28"/>
          <w:lang w:val="ru-RU"/>
        </w:rPr>
        <w:t xml:space="preserve">- юридические лица, индивидуальные предприниматели и граждане, обеспечивающие благоустройство объектов, </w:t>
      </w:r>
      <w:r>
        <w:rPr>
          <w:rFonts w:cs="PT Astra Serif"/>
          <w:sz w:val="28"/>
          <w:szCs w:val="28"/>
          <w:lang w:val="ru-RU"/>
        </w:rPr>
        <w:t xml:space="preserve">к которым предъявляются обязательные требования, </w:t>
      </w:r>
      <w:r>
        <w:rPr>
          <w:sz w:val="28"/>
          <w:szCs w:val="28"/>
          <w:lang w:val="ru-RU"/>
        </w:rPr>
        <w:t xml:space="preserve">установленные </w:t>
      </w:r>
      <w:r>
        <w:rPr>
          <w:bCs/>
          <w:color w:val="000000"/>
          <w:sz w:val="28"/>
          <w:szCs w:val="28"/>
          <w:lang w:val="ru-RU"/>
        </w:rPr>
        <w:t xml:space="preserve">Нормами и Правилами </w:t>
      </w:r>
      <w:r>
        <w:rPr>
          <w:bCs/>
          <w:sz w:val="28"/>
          <w:szCs w:val="28"/>
          <w:lang w:val="ru-RU"/>
        </w:rPr>
        <w:t xml:space="preserve">благоустройства территории </w:t>
      </w:r>
      <w:r>
        <w:rPr>
          <w:bCs/>
          <w:color w:val="000000"/>
          <w:sz w:val="28"/>
          <w:szCs w:val="28"/>
          <w:shd w:fill="FFFFFF" w:val="clear"/>
          <w:lang w:val="ru-RU"/>
        </w:rPr>
        <w:t>городского округа города Шарыпово Красноярского  края (далее – контролируемые лица)</w:t>
      </w:r>
      <w:r>
        <w:rPr>
          <w:sz w:val="28"/>
          <w:szCs w:val="28"/>
          <w:lang w:val="ru-RU"/>
        </w:rPr>
        <w:t>.</w:t>
      </w:r>
    </w:p>
    <w:p>
      <w:pPr>
        <w:pStyle w:val="NormalWeb"/>
        <w:shd w:val="clear" w:color="auto" w:fill="FFFFFF"/>
        <w:spacing w:beforeAutospacing="0" w:before="0" w:afterAutospacing="0" w:after="0"/>
        <w:ind w:firstLine="709"/>
        <w:jc w:val="both"/>
        <w:rPr>
          <w:lang w:val="ru-RU"/>
        </w:rPr>
      </w:pPr>
      <w:r>
        <w:rPr>
          <w:sz w:val="28"/>
          <w:szCs w:val="28"/>
        </w:rPr>
        <w:t xml:space="preserve">1.2. </w:t>
      </w:r>
      <w:r>
        <w:rPr>
          <w:rFonts w:cs="Arial"/>
          <w:sz w:val="28"/>
          <w:szCs w:val="28"/>
        </w:rPr>
        <w:t>За текущий период 2021 года</w:t>
      </w:r>
      <w:r>
        <w:rPr>
          <w:sz w:val="28"/>
          <w:szCs w:val="28"/>
        </w:rPr>
        <w:t xml:space="preserve"> в рамках </w:t>
      </w:r>
      <w:r>
        <w:rPr>
          <w:rFonts w:cs="Arial"/>
          <w:sz w:val="28"/>
          <w:szCs w:val="28"/>
        </w:rPr>
        <w:t xml:space="preserve">муниципального контроля за соблюдением </w:t>
      </w:r>
      <w:r>
        <w:rPr>
          <w:rFonts w:cs="Arial"/>
          <w:bCs/>
          <w:color w:val="000000"/>
          <w:sz w:val="28"/>
          <w:szCs w:val="28"/>
        </w:rPr>
        <w:t xml:space="preserve">Норм и Правил </w:t>
      </w:r>
      <w:r>
        <w:rPr>
          <w:rFonts w:cs="Arial"/>
          <w:bCs/>
          <w:sz w:val="28"/>
          <w:szCs w:val="28"/>
        </w:rPr>
        <w:t xml:space="preserve">благоустройства территории </w:t>
      </w:r>
      <w:r>
        <w:rPr>
          <w:rFonts w:cs="Arial"/>
          <w:bCs/>
          <w:color w:val="000000"/>
          <w:sz w:val="28"/>
          <w:szCs w:val="28"/>
          <w:shd w:fill="FFFFFF" w:val="clear"/>
        </w:rPr>
        <w:t xml:space="preserve">городского округа города Шарыпово </w:t>
      </w:r>
      <w:r>
        <w:rPr>
          <w:rFonts w:cs="Arial"/>
          <w:bCs/>
          <w:color w:val="000000"/>
          <w:sz w:val="28"/>
          <w:szCs w:val="28"/>
          <w:shd w:fill="FFFFFF" w:val="clear"/>
          <w:lang w:val="ru-RU"/>
        </w:rPr>
        <w:t>Красноярского края</w:t>
      </w:r>
      <w:r>
        <w:rPr>
          <w:rFonts w:cs="Arial"/>
          <w:sz w:val="28"/>
          <w:szCs w:val="28"/>
        </w:rPr>
        <w:t xml:space="preserve"> плановые и внеплановые проверки, мероприятия по контролю не производились.</w:t>
      </w:r>
    </w:p>
    <w:p>
      <w:pPr>
        <w:pStyle w:val="NormalWeb"/>
        <w:shd w:val="clear" w:color="auto" w:fill="FFFFFF"/>
        <w:spacing w:beforeAutospacing="0" w:before="0" w:afterAutospacing="0" w:after="0"/>
        <w:ind w:firstLine="709"/>
        <w:jc w:val="both"/>
        <w:rPr>
          <w:lang w:val="ru-RU"/>
        </w:rPr>
      </w:pPr>
      <w:r>
        <w:rPr>
          <w:sz w:val="28"/>
          <w:szCs w:val="28"/>
        </w:rPr>
        <w:t xml:space="preserve">1.3. </w:t>
      </w:r>
      <w:r>
        <w:rPr>
          <w:rFonts w:cs="Arial"/>
          <w:sz w:val="28"/>
          <w:szCs w:val="28"/>
        </w:rPr>
        <w:t xml:space="preserve">В целях профилактики нарушений обязательных требований, соблюдение которых проверяется в ходе осуществления муниципального контроля, </w:t>
      </w:r>
      <w:r>
        <w:rPr>
          <w:rFonts w:cs="PT Astra Serif"/>
          <w:sz w:val="28"/>
          <w:szCs w:val="28"/>
        </w:rPr>
        <w:t>ОАиГ Администрации города Шарыпово</w:t>
      </w:r>
      <w:r>
        <w:rPr>
          <w:rFonts w:cs="Arial"/>
          <w:sz w:val="28"/>
          <w:szCs w:val="28"/>
        </w:rPr>
        <w:t xml:space="preserve"> в 2021 году проведена следующая работа:</w:t>
      </w:r>
    </w:p>
    <w:p>
      <w:pPr>
        <w:pStyle w:val="NormalWeb"/>
        <w:shd w:val="clear" w:color="auto" w:fill="FFFFFF"/>
        <w:spacing w:beforeAutospacing="0" w:before="0" w:afterAutospacing="0" w:after="0"/>
        <w:ind w:firstLine="709"/>
        <w:jc w:val="both"/>
        <w:rPr>
          <w:lang w:val="ru-RU"/>
        </w:rPr>
      </w:pPr>
      <w:r>
        <w:rPr>
          <w:rFonts w:cs="Arial"/>
          <w:sz w:val="28"/>
          <w:szCs w:val="28"/>
        </w:rPr>
        <w:t xml:space="preserve">- осуществлено информирование </w:t>
      </w:r>
      <w:r>
        <w:rPr>
          <w:rFonts w:cs="Arial"/>
          <w:color w:val="000000"/>
          <w:sz w:val="28"/>
          <w:szCs w:val="28"/>
        </w:rPr>
        <w:t xml:space="preserve">контролируемых лиц </w:t>
      </w:r>
      <w:r>
        <w:rPr>
          <w:rFonts w:cs="Arial"/>
          <w:sz w:val="28"/>
          <w:szCs w:val="28"/>
        </w:rPr>
        <w:t>о необходимости соблюд</w:t>
      </w:r>
      <w:r>
        <w:rPr>
          <w:rFonts w:cs="Arial"/>
          <w:color w:val="000000"/>
          <w:sz w:val="28"/>
          <w:szCs w:val="28"/>
        </w:rPr>
        <w:t>ения обязательных требований  (в устной форме);</w:t>
      </w:r>
    </w:p>
    <w:p>
      <w:pPr>
        <w:pStyle w:val="NormalWeb"/>
        <w:shd w:val="clear" w:color="auto" w:fill="FFFFFF"/>
        <w:spacing w:beforeAutospacing="0" w:before="0" w:afterAutospacing="0" w:after="0"/>
        <w:ind w:firstLine="709"/>
        <w:jc w:val="both"/>
        <w:rPr>
          <w:color w:val="000000"/>
        </w:rPr>
      </w:pPr>
      <w:r>
        <w:rPr>
          <w:rFonts w:cs="Arial"/>
          <w:color w:val="000000"/>
          <w:sz w:val="28"/>
          <w:szCs w:val="28"/>
        </w:rPr>
        <w:t xml:space="preserve">- вручено и направленно </w:t>
      </w:r>
      <w:r>
        <w:rPr>
          <w:bCs/>
          <w:color w:val="000000"/>
          <w:sz w:val="28"/>
          <w:szCs w:val="28"/>
          <w:shd w:fill="FFFFFF" w:val="clear"/>
        </w:rPr>
        <w:t>контролируемым лицам</w:t>
      </w:r>
      <w:r>
        <w:rPr>
          <w:rFonts w:cs="Arial"/>
          <w:color w:val="000000"/>
          <w:sz w:val="28"/>
          <w:szCs w:val="28"/>
        </w:rPr>
        <w:t xml:space="preserve"> 46 уведомлений о соблюдении  </w:t>
      </w:r>
      <w:r>
        <w:rPr>
          <w:rFonts w:cs="Arial"/>
          <w:bCs/>
          <w:color w:val="000000"/>
          <w:sz w:val="28"/>
          <w:szCs w:val="28"/>
        </w:rPr>
        <w:t xml:space="preserve">Норм и Правил благоустройства территории </w:t>
      </w:r>
      <w:r>
        <w:rPr>
          <w:rFonts w:cs="Arial"/>
          <w:bCs/>
          <w:color w:val="000000"/>
          <w:sz w:val="28"/>
          <w:szCs w:val="28"/>
          <w:shd w:fill="FFFFFF" w:val="clear"/>
        </w:rPr>
        <w:t xml:space="preserve">городского округа города Шарыпово </w:t>
      </w:r>
      <w:r>
        <w:rPr>
          <w:rFonts w:cs="Arial"/>
          <w:bCs/>
          <w:color w:val="000000"/>
          <w:sz w:val="28"/>
          <w:szCs w:val="28"/>
          <w:shd w:fill="FFFFFF" w:val="clear"/>
          <w:lang w:val="ru-RU"/>
        </w:rPr>
        <w:t>Красноярского  края</w:t>
      </w:r>
      <w:r>
        <w:rPr>
          <w:rFonts w:cs="Arial"/>
          <w:bCs/>
          <w:color w:val="000000"/>
          <w:sz w:val="28"/>
          <w:szCs w:val="28"/>
          <w:shd w:fill="FFFFFF" w:val="clear"/>
        </w:rPr>
        <w:t>.</w:t>
      </w:r>
    </w:p>
    <w:p>
      <w:pPr>
        <w:pStyle w:val="NormalWeb"/>
        <w:shd w:val="clear" w:color="auto" w:fill="FFFFFF"/>
        <w:spacing w:beforeAutospacing="0" w:before="0" w:afterAutospacing="0" w:after="0"/>
        <w:ind w:firstLine="709"/>
        <w:jc w:val="both"/>
        <w:rPr>
          <w:lang w:val="ru-RU"/>
        </w:rPr>
      </w:pPr>
      <w:r>
        <w:rPr>
          <w:rFonts w:cs="Arial"/>
          <w:color w:val="000000"/>
          <w:sz w:val="28"/>
          <w:szCs w:val="28"/>
        </w:rPr>
        <w:t>В процессе осуществления муници</w:t>
      </w:r>
      <w:r>
        <w:rPr>
          <w:rFonts w:cs="Arial"/>
          <w:sz w:val="28"/>
          <w:szCs w:val="28"/>
        </w:rPr>
        <w:t xml:space="preserve">пального контроля ведется информативно-разъяснительная работа с </w:t>
      </w:r>
      <w:r>
        <w:rPr>
          <w:rFonts w:cs="Arial"/>
          <w:color w:val="000000"/>
          <w:sz w:val="28"/>
          <w:szCs w:val="28"/>
        </w:rPr>
        <w:t>контролируемыми лицами</w:t>
      </w:r>
      <w:r>
        <w:rPr>
          <w:rFonts w:cs="Arial"/>
          <w:sz w:val="28"/>
          <w:szCs w:val="28"/>
        </w:rPr>
        <w:t xml:space="preserve"> (оказывается консультативная помощь, даются разъяснения по вопросам соблюдения обязательных требований в устной форме).</w:t>
      </w:r>
    </w:p>
    <w:p>
      <w:pPr>
        <w:pStyle w:val="Normal"/>
        <w:spacing w:before="0" w:after="0"/>
        <w:ind w:firstLine="709"/>
        <w:contextualSpacing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</w:r>
    </w:p>
    <w:p>
      <w:pPr>
        <w:pStyle w:val="Normal"/>
        <w:spacing w:before="0" w:after="0"/>
        <w:ind w:firstLine="709"/>
        <w:contextualSpacing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</w:r>
    </w:p>
    <w:p>
      <w:pPr>
        <w:pStyle w:val="ConsPlusNormal"/>
        <w:spacing w:before="0" w:after="0"/>
        <w:ind w:firstLine="540"/>
        <w:contextualSpacing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sz w:val="28"/>
          <w:szCs w:val="28"/>
        </w:rPr>
        <w:t>2. Характеристика проблем, на решение которых направлена</w:t>
      </w:r>
    </w:p>
    <w:p>
      <w:pPr>
        <w:pStyle w:val="ConsPlusNormal"/>
        <w:spacing w:before="0" w:after="0"/>
        <w:ind w:firstLine="540"/>
        <w:contextualSpacing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sz w:val="28"/>
          <w:szCs w:val="28"/>
        </w:rPr>
        <w:t>программа профилактики</w:t>
      </w:r>
    </w:p>
    <w:p>
      <w:pPr>
        <w:pStyle w:val="Normal"/>
        <w:spacing w:before="0" w:after="0"/>
        <w:contextualSpacing/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</w:r>
    </w:p>
    <w:p>
      <w:pPr>
        <w:pStyle w:val="Normal"/>
        <w:widowControl/>
        <w:shd w:val="clear" w:color="auto" w:fill="FFFFFF"/>
        <w:spacing w:beforeAutospacing="1" w:afterAutospacing="1"/>
        <w:contextualSpacing/>
        <w:jc w:val="both"/>
        <w:rPr>
          <w:lang w:val="ru-RU"/>
        </w:rPr>
      </w:pPr>
      <w:r>
        <w:rPr>
          <w:sz w:val="28"/>
          <w:szCs w:val="28"/>
          <w:lang w:val="ru-RU"/>
        </w:rPr>
        <w:tab/>
        <w:t>2.1. К основным проблемам в сфере благоустройства, на решение которых направлена Программа профилактики относится: приведение                     объектов благоустройства в соответствии с технико-эксплуатационными характеристиками, улучшение архитектурно-планировочного облика города, улучшение экологической обстановки и санитарно-гигиенических условий жизни в городе, создание безопасных и комфортных условий для проживания населения.</w:t>
      </w:r>
    </w:p>
    <w:p>
      <w:pPr>
        <w:pStyle w:val="Normal"/>
        <w:spacing w:before="0" w:after="0"/>
        <w:contextualSpacing/>
        <w:jc w:val="both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</w:r>
    </w:p>
    <w:p>
      <w:pPr>
        <w:pStyle w:val="Normal"/>
        <w:spacing w:before="0" w:after="0"/>
        <w:contextualSpacing/>
        <w:jc w:val="center"/>
        <w:rPr>
          <w:lang w:val="ru-RU"/>
        </w:rPr>
      </w:pPr>
      <w:r>
        <w:rPr>
          <w:b/>
          <w:sz w:val="28"/>
          <w:szCs w:val="28"/>
          <w:lang w:val="ru-RU"/>
        </w:rPr>
        <w:t>3. Цели и задачи реализации программы профилактики</w:t>
      </w:r>
    </w:p>
    <w:p>
      <w:pPr>
        <w:pStyle w:val="Normal"/>
        <w:spacing w:before="0" w:after="0"/>
        <w:contextualSpacing/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</w:r>
    </w:p>
    <w:p>
      <w:pPr>
        <w:pStyle w:val="Normal"/>
        <w:tabs>
          <w:tab w:val="clear" w:pos="708"/>
          <w:tab w:val="left" w:pos="709" w:leader="none"/>
        </w:tabs>
        <w:spacing w:before="0" w:after="0"/>
        <w:ind w:firstLine="709"/>
        <w:contextualSpacing/>
        <w:jc w:val="both"/>
        <w:rPr>
          <w:lang w:val="ru-RU"/>
        </w:rPr>
      </w:pPr>
      <w:r>
        <w:rPr>
          <w:sz w:val="28"/>
          <w:szCs w:val="28"/>
          <w:lang w:val="ru-RU"/>
        </w:rPr>
        <w:t>3.1. Профилактика рисков причинения вреда (ущерба) охраняемым законом ценностям направлена на достижение следующих основных целей:</w:t>
      </w:r>
    </w:p>
    <w:p>
      <w:pPr>
        <w:pStyle w:val="Normal"/>
        <w:tabs>
          <w:tab w:val="clear" w:pos="708"/>
          <w:tab w:val="left" w:pos="709" w:leader="none"/>
        </w:tabs>
        <w:spacing w:before="0" w:after="0"/>
        <w:ind w:firstLine="709"/>
        <w:contextualSpacing/>
        <w:jc w:val="both"/>
        <w:rPr>
          <w:lang w:val="ru-RU"/>
        </w:rPr>
      </w:pPr>
      <w:r>
        <w:rPr>
          <w:sz w:val="28"/>
          <w:szCs w:val="28"/>
          <w:lang w:val="ru-RU"/>
        </w:rPr>
        <w:t>1)</w:t>
      </w:r>
      <w:r>
        <w:rPr>
          <w:sz w:val="28"/>
          <w:szCs w:val="28"/>
        </w:rPr>
        <w:t> </w:t>
      </w:r>
      <w:r>
        <w:rPr>
          <w:sz w:val="28"/>
          <w:szCs w:val="28"/>
          <w:lang w:val="ru-RU"/>
        </w:rPr>
        <w:t>стимулирование добросовестного соблюдения обязательных требований всеми контролируемыми лицами;</w:t>
      </w:r>
    </w:p>
    <w:p>
      <w:pPr>
        <w:pStyle w:val="Normal"/>
        <w:tabs>
          <w:tab w:val="clear" w:pos="708"/>
          <w:tab w:val="left" w:pos="709" w:leader="none"/>
        </w:tabs>
        <w:spacing w:before="0" w:after="0"/>
        <w:ind w:firstLine="709"/>
        <w:contextualSpacing/>
        <w:jc w:val="both"/>
        <w:rPr>
          <w:lang w:val="ru-RU"/>
        </w:rPr>
      </w:pPr>
      <w:r>
        <w:rPr>
          <w:sz w:val="28"/>
          <w:szCs w:val="28"/>
          <w:lang w:val="ru-RU"/>
        </w:rPr>
        <w:t>2)</w:t>
      </w:r>
      <w:r>
        <w:rPr>
          <w:sz w:val="28"/>
          <w:szCs w:val="28"/>
        </w:rPr>
        <w:t> </w:t>
      </w:r>
      <w:r>
        <w:rPr>
          <w:sz w:val="28"/>
          <w:szCs w:val="28"/>
          <w:lang w:val="ru-RU"/>
        </w:rPr>
        <w:t>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</w:t>
      </w:r>
    </w:p>
    <w:p>
      <w:pPr>
        <w:pStyle w:val="Normal"/>
        <w:spacing w:before="0" w:after="0"/>
        <w:ind w:firstLine="709"/>
        <w:contextualSpacing/>
        <w:jc w:val="both"/>
        <w:rPr>
          <w:lang w:val="ru-RU"/>
        </w:rPr>
      </w:pPr>
      <w:r>
        <w:rPr>
          <w:sz w:val="28"/>
          <w:szCs w:val="28"/>
          <w:lang w:val="ru-RU"/>
        </w:rPr>
        <w:t>3)</w:t>
      </w:r>
      <w:r>
        <w:rPr>
          <w:sz w:val="28"/>
          <w:szCs w:val="28"/>
        </w:rPr>
        <w:t> </w:t>
      </w:r>
      <w:r>
        <w:rPr>
          <w:sz w:val="28"/>
          <w:szCs w:val="28"/>
          <w:lang w:val="ru-RU"/>
        </w:rPr>
        <w:t>создание условий для доведения обязательных требований до контролируемых лиц, повышение информированности о способах их соблюдения.</w:t>
      </w:r>
    </w:p>
    <w:p>
      <w:pPr>
        <w:pStyle w:val="Normal"/>
        <w:ind w:firstLine="708"/>
        <w:jc w:val="both"/>
        <w:rPr>
          <w:lang w:val="ru-RU"/>
        </w:rPr>
      </w:pPr>
      <w:r>
        <w:rPr>
          <w:color w:val="000000"/>
          <w:sz w:val="28"/>
          <w:szCs w:val="28"/>
          <w:lang w:val="ru-RU"/>
        </w:rPr>
        <w:t xml:space="preserve">3.2. Задачами Программы являются: </w:t>
      </w:r>
    </w:p>
    <w:p>
      <w:pPr>
        <w:pStyle w:val="Normal"/>
        <w:ind w:firstLine="708"/>
        <w:jc w:val="both"/>
        <w:rPr>
          <w:lang w:val="ru-RU"/>
        </w:rPr>
      </w:pPr>
      <w:r>
        <w:rPr>
          <w:color w:val="000000"/>
          <w:sz w:val="28"/>
          <w:szCs w:val="28"/>
          <w:lang w:val="ru-RU"/>
        </w:rPr>
        <w:t xml:space="preserve">- укрепление системы профилактики нарушений обязательных требований; </w:t>
      </w:r>
    </w:p>
    <w:p>
      <w:pPr>
        <w:pStyle w:val="Normal"/>
        <w:ind w:firstLine="708"/>
        <w:jc w:val="both"/>
        <w:rPr>
          <w:lang w:val="ru-RU"/>
        </w:rPr>
      </w:pPr>
      <w:r>
        <w:rPr>
          <w:color w:val="000000"/>
          <w:sz w:val="28"/>
          <w:szCs w:val="28"/>
          <w:lang w:val="ru-RU"/>
        </w:rPr>
        <w:t xml:space="preserve">- выявление причин, факторов и условий, способствующих нарушениям обязательных требований, разработка мероприятий, направленных на устранение нарушений обязательных требований; </w:t>
      </w:r>
    </w:p>
    <w:p>
      <w:pPr>
        <w:pStyle w:val="Normal"/>
        <w:ind w:firstLine="708"/>
        <w:jc w:val="both"/>
        <w:rPr>
          <w:lang w:val="ru-RU"/>
        </w:rPr>
      </w:pPr>
      <w:r>
        <w:rPr>
          <w:color w:val="000000"/>
          <w:sz w:val="28"/>
          <w:szCs w:val="28"/>
          <w:lang w:val="ru-RU"/>
        </w:rPr>
        <w:t>- формирование одинакового понимания обязательных требований у всех участников контрольной деятельности.</w:t>
      </w:r>
    </w:p>
    <w:p>
      <w:pPr>
        <w:pStyle w:val="Normal"/>
        <w:spacing w:before="0" w:after="0"/>
        <w:ind w:firstLine="709"/>
        <w:contextualSpacing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</w:r>
    </w:p>
    <w:p>
      <w:pPr>
        <w:pStyle w:val="Normal"/>
        <w:tabs>
          <w:tab w:val="clear" w:pos="708"/>
          <w:tab w:val="left" w:pos="709" w:leader="none"/>
        </w:tabs>
        <w:spacing w:before="0" w:after="0"/>
        <w:contextualSpacing/>
        <w:jc w:val="center"/>
        <w:rPr>
          <w:lang w:val="ru-RU"/>
        </w:rPr>
      </w:pPr>
      <w:r>
        <w:rPr>
          <w:b/>
          <w:sz w:val="28"/>
          <w:szCs w:val="28"/>
          <w:lang w:val="ru-RU"/>
        </w:rPr>
        <w:t xml:space="preserve">4. Перечень профилактических мероприятий, </w:t>
      </w:r>
    </w:p>
    <w:p>
      <w:pPr>
        <w:pStyle w:val="Normal"/>
        <w:tabs>
          <w:tab w:val="clear" w:pos="708"/>
          <w:tab w:val="left" w:pos="709" w:leader="none"/>
        </w:tabs>
        <w:spacing w:before="0" w:after="0"/>
        <w:contextualSpacing/>
        <w:jc w:val="center"/>
        <w:rPr>
          <w:lang w:val="ru-RU"/>
        </w:rPr>
      </w:pPr>
      <w:r>
        <w:rPr>
          <w:b/>
          <w:sz w:val="28"/>
          <w:szCs w:val="28"/>
          <w:lang w:val="ru-RU"/>
        </w:rPr>
        <w:t>сроки (периодичность) их проведения</w:t>
      </w:r>
    </w:p>
    <w:p>
      <w:pPr>
        <w:pStyle w:val="Normal"/>
        <w:tabs>
          <w:tab w:val="clear" w:pos="708"/>
          <w:tab w:val="left" w:pos="709" w:leader="none"/>
        </w:tabs>
        <w:spacing w:before="0" w:after="0"/>
        <w:contextualSpacing/>
        <w:rPr>
          <w:lang w:val="ru-RU"/>
        </w:rPr>
      </w:pPr>
      <w:r>
        <w:rPr>
          <w:lang w:val="ru-RU"/>
        </w:rPr>
      </w:r>
    </w:p>
    <w:tbl>
      <w:tblPr>
        <w:tblStyle w:val="ac"/>
        <w:tblpPr w:vertAnchor="text" w:horzAnchor="margin" w:tblpXSpec="center" w:leftFromText="180" w:rightFromText="180" w:tblpY="191"/>
        <w:tblW w:w="10314" w:type="dxa"/>
        <w:jc w:val="center"/>
        <w:tblInd w:w="0" w:type="dxa"/>
        <w:tblLayout w:type="fixed"/>
        <w:tblCellMar>
          <w:top w:w="0" w:type="dxa"/>
          <w:left w:w="103" w:type="dxa"/>
          <w:bottom w:w="0" w:type="dxa"/>
          <w:right w:w="108" w:type="dxa"/>
        </w:tblCellMar>
        <w:tblLook w:val="04a0"/>
      </w:tblPr>
      <w:tblGrid>
        <w:gridCol w:w="674"/>
        <w:gridCol w:w="4823"/>
        <w:gridCol w:w="2268"/>
        <w:gridCol w:w="280"/>
        <w:gridCol w:w="2268"/>
      </w:tblGrid>
      <w:tr>
        <w:trPr/>
        <w:tc>
          <w:tcPr>
            <w:tcW w:w="674" w:type="dxa"/>
            <w:tcBorders/>
            <w:shd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cs="PT Astra Serif"/>
                <w:sz w:val="28"/>
                <w:szCs w:val="28"/>
              </w:rPr>
            </w:pPr>
            <w:r>
              <w:rPr>
                <w:rFonts w:cs="PT Astra Serif"/>
                <w:kern w:val="0"/>
                <w:sz w:val="28"/>
                <w:szCs w:val="28"/>
                <w:lang w:eastAsia="en-US" w:bidi="ar-SA"/>
              </w:rPr>
              <w:t xml:space="preserve">№ </w:t>
            </w:r>
            <w:r>
              <w:rPr>
                <w:rFonts w:cs="PT Astra Serif"/>
                <w:kern w:val="0"/>
                <w:sz w:val="28"/>
                <w:szCs w:val="28"/>
                <w:lang w:eastAsia="en-US" w:bidi="ar-SA"/>
              </w:rPr>
              <w:t>п/п</w:t>
            </w:r>
          </w:p>
        </w:tc>
        <w:tc>
          <w:tcPr>
            <w:tcW w:w="4823" w:type="dxa"/>
            <w:tcBorders/>
            <w:shd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cs="PT Astra Serif"/>
                <w:sz w:val="28"/>
                <w:szCs w:val="28"/>
              </w:rPr>
            </w:pPr>
            <w:r>
              <w:rPr>
                <w:rFonts w:cs="PT Astra Serif"/>
                <w:kern w:val="0"/>
                <w:sz w:val="28"/>
                <w:szCs w:val="28"/>
                <w:lang w:val="ru-RU" w:eastAsia="en-US" w:bidi="ar-SA"/>
              </w:rPr>
              <w:t>Наименование формы мероприятия</w:t>
            </w:r>
          </w:p>
        </w:tc>
        <w:tc>
          <w:tcPr>
            <w:tcW w:w="2268" w:type="dxa"/>
            <w:tcBorders/>
            <w:shd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cs="PT Astra Serif"/>
                <w:sz w:val="28"/>
                <w:szCs w:val="28"/>
              </w:rPr>
            </w:pPr>
            <w:r>
              <w:rPr>
                <w:rFonts w:cs="PT Astra Serif"/>
                <w:kern w:val="0"/>
                <w:sz w:val="28"/>
                <w:szCs w:val="28"/>
                <w:lang w:val="ru-RU" w:eastAsia="en-US" w:bidi="ar-SA"/>
              </w:rPr>
              <w:t>Срок</w:t>
            </w:r>
            <w:r>
              <w:rPr>
                <w:rFonts w:cs="PT Astra Serif"/>
                <w:kern w:val="0"/>
                <w:sz w:val="28"/>
                <w:szCs w:val="28"/>
                <w:lang w:eastAsia="en-US" w:bidi="ar-SA"/>
              </w:rPr>
              <w:t xml:space="preserve"> (</w:t>
            </w:r>
            <w:r>
              <w:rPr>
                <w:rFonts w:cs="PT Astra Serif"/>
                <w:kern w:val="0"/>
                <w:sz w:val="28"/>
                <w:szCs w:val="28"/>
                <w:lang w:val="ru-RU" w:eastAsia="en-US" w:bidi="ar-SA"/>
              </w:rPr>
              <w:t>периодичность</w:t>
            </w:r>
            <w:r>
              <w:rPr>
                <w:rFonts w:cs="PT Astra Serif"/>
                <w:kern w:val="0"/>
                <w:sz w:val="28"/>
                <w:szCs w:val="28"/>
                <w:lang w:eastAsia="en-US" w:bidi="ar-SA"/>
              </w:rPr>
              <w:t xml:space="preserve">) </w:t>
            </w:r>
            <w:r>
              <w:rPr>
                <w:rFonts w:cs="PT Astra Serif"/>
                <w:kern w:val="0"/>
                <w:sz w:val="28"/>
                <w:szCs w:val="28"/>
                <w:lang w:val="ru-RU" w:eastAsia="en-US" w:bidi="ar-SA"/>
              </w:rPr>
              <w:t>проведения мероприятия</w:t>
            </w:r>
          </w:p>
        </w:tc>
        <w:tc>
          <w:tcPr>
            <w:tcW w:w="2548" w:type="dxa"/>
            <w:gridSpan w:val="2"/>
            <w:tcBorders/>
            <w:shd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cs="PT Astra Serif"/>
                <w:sz w:val="28"/>
                <w:szCs w:val="28"/>
              </w:rPr>
            </w:pPr>
            <w:r>
              <w:rPr>
                <w:rFonts w:cs="PT Astra Serif"/>
                <w:kern w:val="0"/>
                <w:sz w:val="28"/>
                <w:szCs w:val="28"/>
                <w:lang w:val="ru-RU" w:eastAsia="en-US" w:bidi="ar-SA"/>
              </w:rPr>
              <w:t>Ответственный исполнитель</w:t>
            </w:r>
          </w:p>
        </w:tc>
      </w:tr>
      <w:tr>
        <w:trPr/>
        <w:tc>
          <w:tcPr>
            <w:tcW w:w="10313" w:type="dxa"/>
            <w:gridSpan w:val="5"/>
            <w:tcBorders/>
            <w:shd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cs="PT Astra Serif"/>
                <w:sz w:val="28"/>
                <w:szCs w:val="28"/>
                <w:lang w:val="ru-RU"/>
              </w:rPr>
            </w:pPr>
            <w:r>
              <w:rPr>
                <w:rFonts w:cs="PT Astra Serif"/>
                <w:kern w:val="0"/>
                <w:sz w:val="28"/>
                <w:szCs w:val="28"/>
                <w:lang w:val="ru-RU" w:eastAsia="en-US" w:bidi="ar-SA"/>
              </w:rPr>
              <w:t>1. Информирование</w:t>
            </w:r>
          </w:p>
        </w:tc>
      </w:tr>
      <w:tr>
        <w:trPr/>
        <w:tc>
          <w:tcPr>
            <w:tcW w:w="674" w:type="dxa"/>
            <w:tcBorders/>
            <w:shd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kern w:val="0"/>
                <w:sz w:val="28"/>
                <w:szCs w:val="28"/>
                <w:lang w:val="ru-RU" w:eastAsia="en-US" w:bidi="ar-SA"/>
              </w:rPr>
              <w:t>1.1.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</w:r>
          </w:p>
        </w:tc>
        <w:tc>
          <w:tcPr>
            <w:tcW w:w="4823" w:type="dxa"/>
            <w:tcBorders/>
            <w:shd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both"/>
              <w:rPr>
                <w:sz w:val="20"/>
              </w:rPr>
            </w:pPr>
            <w:r>
              <w:rPr>
                <w:color w:val="000000"/>
                <w:kern w:val="0"/>
                <w:sz w:val="28"/>
                <w:szCs w:val="28"/>
                <w:lang w:val="ru-RU" w:eastAsia="en-US" w:bidi="ar-SA"/>
              </w:rPr>
              <w:t>размещение в сети «Интернет» на официальном сайте муниципального образования города Шарыпово Красноярского края  (</w:t>
            </w:r>
            <w:hyperlink r:id="rId2">
              <w:r>
                <w:rPr>
                  <w:rStyle w:val="ListLabel1"/>
                  <w:color w:val="000000"/>
                  <w:kern w:val="0"/>
                  <w:sz w:val="28"/>
                  <w:szCs w:val="28"/>
                  <w:lang w:eastAsia="en-US" w:bidi="ar-SA"/>
                </w:rPr>
                <w:t>www</w:t>
              </w:r>
              <w:r>
                <w:rPr>
                  <w:rStyle w:val="ListLabel1"/>
                  <w:color w:val="000000"/>
                  <w:kern w:val="0"/>
                  <w:sz w:val="28"/>
                  <w:szCs w:val="28"/>
                  <w:lang w:val="ru-RU" w:eastAsia="en-US" w:bidi="ar-SA"/>
                </w:rPr>
                <w:t>.</w:t>
              </w:r>
              <w:r>
                <w:rPr>
                  <w:rStyle w:val="ListLabel1"/>
                  <w:color w:val="000000"/>
                  <w:kern w:val="0"/>
                  <w:sz w:val="28"/>
                  <w:szCs w:val="28"/>
                  <w:lang w:eastAsia="en-US" w:bidi="ar-SA"/>
                </w:rPr>
                <w:t>gorodsharypovo</w:t>
              </w:r>
              <w:r>
                <w:rPr>
                  <w:rStyle w:val="ListLabel1"/>
                  <w:color w:val="000000"/>
                  <w:kern w:val="0"/>
                  <w:sz w:val="28"/>
                  <w:szCs w:val="28"/>
                  <w:lang w:val="ru-RU" w:eastAsia="en-US" w:bidi="ar-SA"/>
                </w:rPr>
                <w:t>.</w:t>
              </w:r>
              <w:r>
                <w:rPr>
                  <w:rStyle w:val="ListLabel1"/>
                  <w:color w:val="000000"/>
                  <w:kern w:val="0"/>
                  <w:sz w:val="28"/>
                  <w:szCs w:val="28"/>
                  <w:lang w:eastAsia="en-US" w:bidi="ar-SA"/>
                </w:rPr>
                <w:t>ru</w:t>
              </w:r>
            </w:hyperlink>
            <w:r>
              <w:rPr>
                <w:color w:val="000000"/>
                <w:kern w:val="0"/>
                <w:sz w:val="28"/>
                <w:szCs w:val="28"/>
                <w:lang w:val="ru-RU" w:eastAsia="en-US" w:bidi="ar-SA"/>
              </w:rPr>
              <w:t>) и поддерживание в актуальном состоянии: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kern w:val="0"/>
                <w:sz w:val="28"/>
                <w:szCs w:val="28"/>
                <w:lang w:val="ru-RU" w:eastAsia="en-US" w:bidi="ar-SA"/>
              </w:rPr>
              <w:t>1) тексты нормативных правовых актов, регулирующих осуществление  муниципального контроля в сфере благоустройства;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both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kern w:val="0"/>
                <w:sz w:val="28"/>
                <w:szCs w:val="28"/>
                <w:lang w:val="ru-RU" w:eastAsia="en-US" w:bidi="ar-SA"/>
              </w:rPr>
              <w:t>2) сведения об изменениях, внесенных в нормативные правовые акты, регулирующие осуществление  муниципального контроля в сфере благоустройства, о сроках и порядке их вступления в силу;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both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both"/>
              <w:rPr>
                <w:color w:val="000000"/>
                <w:sz w:val="28"/>
                <w:szCs w:val="28"/>
              </w:rPr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ru-RU" w:eastAsia="en-US" w:bidi="ar-SA"/>
              </w:rPr>
              <w:t>3</w:t>
            </w:r>
            <w:r>
              <w:rPr>
                <w:color w:val="000000"/>
                <w:kern w:val="0"/>
                <w:sz w:val="28"/>
                <w:szCs w:val="28"/>
                <w:lang w:val="ru-RU" w:eastAsia="en-US" w:bidi="ar-SA"/>
              </w:rPr>
              <w:t>)  программы профилактики рисков причинения вреда (ущерба) охраняемым законом ценностям;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both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both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both"/>
              <w:rPr>
                <w:color w:val="000000"/>
                <w:sz w:val="28"/>
                <w:szCs w:val="28"/>
              </w:rPr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ru-RU" w:eastAsia="en-US" w:bidi="ar-SA"/>
              </w:rPr>
              <w:t>4</w:t>
            </w:r>
            <w:r>
              <w:rPr>
                <w:color w:val="000000"/>
                <w:kern w:val="0"/>
                <w:sz w:val="28"/>
                <w:szCs w:val="28"/>
                <w:lang w:val="ru-RU" w:eastAsia="en-US" w:bidi="ar-SA"/>
              </w:rPr>
              <w:t>) сведения о способах получения консультаций по вопросам соблюдения обязательных требований;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both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both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both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both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</w:r>
          </w:p>
        </w:tc>
        <w:tc>
          <w:tcPr>
            <w:tcW w:w="2548" w:type="dxa"/>
            <w:gridSpan w:val="2"/>
            <w:tcBorders/>
            <w:shd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both"/>
              <w:rPr>
                <w:color w:val="000000"/>
                <w:spacing w:val="2"/>
                <w:sz w:val="28"/>
                <w:szCs w:val="28"/>
                <w:highlight w:val="white"/>
                <w:lang w:val="ru-RU"/>
              </w:rPr>
            </w:pPr>
            <w:r>
              <w:rPr>
                <w:color w:val="000000"/>
                <w:spacing w:val="2"/>
                <w:sz w:val="28"/>
                <w:szCs w:val="28"/>
                <w:highlight w:val="white"/>
                <w:lang w:val="ru-RU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both"/>
              <w:rPr>
                <w:color w:val="000000"/>
                <w:spacing w:val="2"/>
                <w:sz w:val="28"/>
                <w:szCs w:val="28"/>
                <w:highlight w:val="white"/>
                <w:lang w:val="ru-RU"/>
              </w:rPr>
            </w:pPr>
            <w:r>
              <w:rPr>
                <w:color w:val="000000"/>
                <w:spacing w:val="2"/>
                <w:sz w:val="28"/>
                <w:szCs w:val="28"/>
                <w:highlight w:val="white"/>
                <w:lang w:val="ru-RU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both"/>
              <w:rPr>
                <w:color w:val="000000"/>
                <w:spacing w:val="2"/>
                <w:sz w:val="28"/>
                <w:szCs w:val="28"/>
                <w:highlight w:val="white"/>
                <w:lang w:val="ru-RU"/>
              </w:rPr>
            </w:pPr>
            <w:r>
              <w:rPr>
                <w:color w:val="000000"/>
                <w:spacing w:val="2"/>
                <w:sz w:val="28"/>
                <w:szCs w:val="28"/>
                <w:highlight w:val="white"/>
                <w:lang w:val="ru-RU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both"/>
              <w:rPr>
                <w:color w:val="000000"/>
                <w:spacing w:val="2"/>
                <w:sz w:val="28"/>
                <w:szCs w:val="28"/>
                <w:highlight w:val="white"/>
                <w:lang w:val="ru-RU"/>
              </w:rPr>
            </w:pPr>
            <w:r>
              <w:rPr>
                <w:color w:val="000000"/>
                <w:spacing w:val="2"/>
                <w:sz w:val="28"/>
                <w:szCs w:val="28"/>
                <w:highlight w:val="white"/>
                <w:lang w:val="ru-RU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both"/>
              <w:rPr>
                <w:color w:val="000000"/>
                <w:spacing w:val="2"/>
                <w:sz w:val="28"/>
                <w:szCs w:val="28"/>
                <w:highlight w:val="white"/>
                <w:lang w:val="ru-RU"/>
              </w:rPr>
            </w:pPr>
            <w:r>
              <w:rPr>
                <w:color w:val="000000"/>
                <w:spacing w:val="2"/>
                <w:sz w:val="28"/>
                <w:szCs w:val="28"/>
                <w:highlight w:val="white"/>
                <w:lang w:val="ru-RU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both"/>
              <w:rPr>
                <w:color w:val="000000"/>
                <w:spacing w:val="2"/>
                <w:sz w:val="28"/>
                <w:szCs w:val="28"/>
                <w:highlight w:val="white"/>
                <w:lang w:val="ru-RU"/>
              </w:rPr>
            </w:pPr>
            <w:r>
              <w:rPr>
                <w:color w:val="000000"/>
                <w:spacing w:val="2"/>
                <w:sz w:val="28"/>
                <w:szCs w:val="28"/>
                <w:highlight w:val="white"/>
                <w:lang w:val="ru-RU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both"/>
              <w:rPr>
                <w:color w:val="000000"/>
                <w:spacing w:val="2"/>
                <w:sz w:val="28"/>
                <w:szCs w:val="28"/>
                <w:highlight w:val="white"/>
                <w:lang w:val="ru-RU"/>
              </w:rPr>
            </w:pPr>
            <w:r>
              <w:rPr>
                <w:color w:val="000000"/>
                <w:spacing w:val="2"/>
                <w:sz w:val="28"/>
                <w:szCs w:val="28"/>
                <w:highlight w:val="white"/>
                <w:lang w:val="ru-RU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both"/>
              <w:rPr>
                <w:color w:val="000000"/>
                <w:spacing w:val="2"/>
                <w:sz w:val="28"/>
                <w:szCs w:val="28"/>
                <w:highlight w:val="white"/>
                <w:lang w:val="ru-RU"/>
              </w:rPr>
            </w:pPr>
            <w:r>
              <w:rPr>
                <w:color w:val="000000"/>
                <w:spacing w:val="2"/>
                <w:sz w:val="28"/>
                <w:szCs w:val="28"/>
                <w:highlight w:val="white"/>
                <w:lang w:val="ru-RU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both"/>
              <w:rPr>
                <w:color w:val="000000"/>
                <w:spacing w:val="2"/>
                <w:sz w:val="28"/>
                <w:szCs w:val="28"/>
                <w:highlight w:val="white"/>
                <w:lang w:val="ru-RU"/>
              </w:rPr>
            </w:pPr>
            <w:r>
              <w:rPr>
                <w:color w:val="000000"/>
                <w:spacing w:val="2"/>
                <w:kern w:val="0"/>
                <w:sz w:val="28"/>
                <w:szCs w:val="28"/>
                <w:shd w:fill="FFFFFF" w:val="clear"/>
                <w:lang w:val="ru-RU" w:eastAsia="en-US" w:bidi="ar-SA"/>
              </w:rPr>
              <w:t>2021-2022гг.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both"/>
              <w:rPr>
                <w:color w:val="000000"/>
                <w:spacing w:val="2"/>
                <w:sz w:val="28"/>
                <w:szCs w:val="28"/>
                <w:highlight w:val="white"/>
                <w:lang w:val="ru-RU"/>
              </w:rPr>
            </w:pPr>
            <w:r>
              <w:rPr>
                <w:color w:val="000000"/>
                <w:spacing w:val="2"/>
                <w:sz w:val="28"/>
                <w:szCs w:val="28"/>
                <w:highlight w:val="white"/>
                <w:lang w:val="ru-RU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both"/>
              <w:rPr>
                <w:color w:val="000000"/>
                <w:spacing w:val="2"/>
                <w:sz w:val="28"/>
                <w:szCs w:val="28"/>
                <w:highlight w:val="white"/>
                <w:lang w:val="ru-RU"/>
              </w:rPr>
            </w:pPr>
            <w:r>
              <w:rPr>
                <w:color w:val="000000"/>
                <w:spacing w:val="2"/>
                <w:sz w:val="28"/>
                <w:szCs w:val="28"/>
                <w:highlight w:val="white"/>
                <w:lang w:val="ru-RU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both"/>
              <w:rPr>
                <w:color w:val="000000"/>
                <w:spacing w:val="2"/>
                <w:sz w:val="28"/>
                <w:szCs w:val="28"/>
                <w:highlight w:val="white"/>
                <w:lang w:val="ru-RU"/>
              </w:rPr>
            </w:pPr>
            <w:r>
              <w:rPr>
                <w:color w:val="000000"/>
                <w:spacing w:val="2"/>
                <w:sz w:val="28"/>
                <w:szCs w:val="28"/>
                <w:highlight w:val="white"/>
                <w:lang w:val="ru-RU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lef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pacing w:val="2"/>
                <w:kern w:val="0"/>
                <w:sz w:val="28"/>
                <w:szCs w:val="28"/>
                <w:shd w:fill="FFFFFF" w:val="clear"/>
                <w:lang w:val="ru-RU" w:eastAsia="en-US" w:bidi="ar-SA"/>
              </w:rPr>
              <w:t xml:space="preserve">Не позднее 10 рабочих дней с момента изменения </w:t>
            </w:r>
            <w:r>
              <w:rPr>
                <w:color w:val="000000"/>
                <w:kern w:val="0"/>
                <w:sz w:val="28"/>
                <w:szCs w:val="28"/>
                <w:lang w:val="ru-RU" w:eastAsia="en-US" w:bidi="ar-SA"/>
              </w:rPr>
              <w:t>в нормативные правовые акты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both"/>
              <w:rPr>
                <w:color w:val="000000"/>
                <w:spacing w:val="2"/>
                <w:sz w:val="28"/>
                <w:szCs w:val="28"/>
                <w:highlight w:val="white"/>
                <w:lang w:val="ru-RU"/>
              </w:rPr>
            </w:pPr>
            <w:r>
              <w:rPr>
                <w:color w:val="000000"/>
                <w:spacing w:val="2"/>
                <w:sz w:val="28"/>
                <w:szCs w:val="28"/>
                <w:highlight w:val="white"/>
                <w:lang w:val="ru-RU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left"/>
              <w:rPr>
                <w:color w:val="000000"/>
                <w:spacing w:val="2"/>
                <w:sz w:val="28"/>
                <w:szCs w:val="28"/>
                <w:highlight w:val="white"/>
                <w:lang w:val="ru-RU"/>
              </w:rPr>
            </w:pPr>
            <w:r>
              <w:rPr>
                <w:color w:val="000000"/>
                <w:spacing w:val="2"/>
                <w:kern w:val="0"/>
                <w:sz w:val="28"/>
                <w:szCs w:val="28"/>
                <w:shd w:fill="FFFFFF" w:val="clear"/>
                <w:lang w:val="ru-RU" w:eastAsia="en-US" w:bidi="ar-SA"/>
              </w:rPr>
              <w:t>Не позднее 25 декабря предшествующего года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both"/>
              <w:rPr>
                <w:color w:val="000000"/>
                <w:spacing w:val="2"/>
                <w:sz w:val="28"/>
                <w:szCs w:val="28"/>
                <w:highlight w:val="white"/>
                <w:lang w:val="ru-RU"/>
              </w:rPr>
            </w:pPr>
            <w:r>
              <w:rPr>
                <w:color w:val="000000"/>
                <w:spacing w:val="2"/>
                <w:sz w:val="28"/>
                <w:szCs w:val="28"/>
                <w:highlight w:val="white"/>
                <w:lang w:val="ru-RU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both"/>
              <w:rPr>
                <w:color w:val="000000"/>
                <w:spacing w:val="2"/>
                <w:sz w:val="28"/>
                <w:szCs w:val="28"/>
                <w:highlight w:val="white"/>
                <w:lang w:val="ru-RU"/>
              </w:rPr>
            </w:pPr>
            <w:r>
              <w:rPr>
                <w:color w:val="000000"/>
                <w:spacing w:val="2"/>
                <w:sz w:val="28"/>
                <w:szCs w:val="28"/>
                <w:highlight w:val="white"/>
                <w:lang w:val="ru-RU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both"/>
              <w:rPr>
                <w:color w:val="000000"/>
                <w:spacing w:val="2"/>
                <w:sz w:val="28"/>
                <w:szCs w:val="28"/>
                <w:highlight w:val="white"/>
                <w:lang w:val="ru-RU"/>
              </w:rPr>
            </w:pPr>
            <w:r>
              <w:rPr>
                <w:color w:val="000000"/>
                <w:spacing w:val="2"/>
                <w:kern w:val="0"/>
                <w:sz w:val="28"/>
                <w:szCs w:val="28"/>
                <w:shd w:fill="FFFFFF" w:val="clear"/>
                <w:lang w:val="ru-RU" w:eastAsia="en-US" w:bidi="ar-SA"/>
              </w:rPr>
              <w:t>1раз в год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both"/>
              <w:rPr>
                <w:color w:val="000000"/>
                <w:spacing w:val="2"/>
                <w:sz w:val="28"/>
                <w:szCs w:val="28"/>
                <w:highlight w:val="white"/>
                <w:lang w:val="ru-RU"/>
              </w:rPr>
            </w:pPr>
            <w:r>
              <w:rPr>
                <w:color w:val="000000"/>
                <w:spacing w:val="2"/>
                <w:sz w:val="28"/>
                <w:szCs w:val="28"/>
                <w:highlight w:val="white"/>
                <w:lang w:val="ru-RU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both"/>
              <w:rPr>
                <w:color w:val="000000"/>
                <w:spacing w:val="2"/>
                <w:sz w:val="28"/>
                <w:szCs w:val="28"/>
                <w:highlight w:val="white"/>
                <w:lang w:val="ru-RU"/>
              </w:rPr>
            </w:pPr>
            <w:r>
              <w:rPr>
                <w:color w:val="000000"/>
                <w:spacing w:val="2"/>
                <w:sz w:val="28"/>
                <w:szCs w:val="28"/>
                <w:highlight w:val="white"/>
                <w:lang w:val="ru-RU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both"/>
              <w:rPr>
                <w:color w:val="000000"/>
                <w:spacing w:val="2"/>
                <w:sz w:val="28"/>
                <w:szCs w:val="28"/>
                <w:highlight w:val="white"/>
                <w:lang w:val="ru-RU"/>
              </w:rPr>
            </w:pPr>
            <w:r>
              <w:rPr>
                <w:color w:val="000000"/>
                <w:spacing w:val="2"/>
                <w:sz w:val="28"/>
                <w:szCs w:val="28"/>
                <w:highlight w:val="white"/>
                <w:lang w:val="ru-RU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both"/>
              <w:rPr>
                <w:color w:val="000000"/>
                <w:spacing w:val="2"/>
                <w:sz w:val="28"/>
                <w:szCs w:val="28"/>
                <w:highlight w:val="white"/>
                <w:lang w:val="ru-RU"/>
              </w:rPr>
            </w:pPr>
            <w:r>
              <w:rPr>
                <w:color w:val="000000"/>
                <w:spacing w:val="2"/>
                <w:sz w:val="28"/>
                <w:szCs w:val="28"/>
                <w:highlight w:val="white"/>
                <w:lang w:val="ru-RU"/>
              </w:rPr>
            </w:r>
          </w:p>
        </w:tc>
        <w:tc>
          <w:tcPr>
            <w:tcW w:w="2268" w:type="dxa"/>
            <w:tcBorders/>
            <w:shd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cs="PT Astra Serif"/>
                <w:sz w:val="28"/>
                <w:szCs w:val="28"/>
                <w:lang w:val="ru-RU"/>
              </w:rPr>
            </w:pPr>
            <w:r>
              <w:rPr>
                <w:rFonts w:cs="PT Astra Serif"/>
                <w:kern w:val="0"/>
                <w:sz w:val="28"/>
                <w:szCs w:val="28"/>
                <w:lang w:val="ru-RU" w:eastAsia="ru-RU" w:bidi="ar-SA"/>
              </w:rPr>
              <w:t>ОАиГ Администрации</w:t>
            </w:r>
            <w:r>
              <w:rPr>
                <w:rFonts w:cs="PT Astra Serif"/>
                <w:kern w:val="0"/>
                <w:sz w:val="28"/>
                <w:szCs w:val="28"/>
                <w:lang w:eastAsia="en-US" w:bidi="ar-SA"/>
              </w:rPr>
              <w:t xml:space="preserve"> города Шарыпово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both"/>
              <w:rPr>
                <w:spacing w:val="2"/>
                <w:sz w:val="28"/>
                <w:szCs w:val="28"/>
                <w:highlight w:val="white"/>
                <w:lang w:val="ru-RU"/>
              </w:rPr>
            </w:pPr>
            <w:r>
              <w:rPr>
                <w:spacing w:val="2"/>
                <w:sz w:val="28"/>
                <w:szCs w:val="28"/>
                <w:highlight w:val="white"/>
                <w:lang w:val="ru-RU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cs="PT Astra Serif"/>
                <w:sz w:val="28"/>
                <w:szCs w:val="28"/>
                <w:lang w:val="ru-RU"/>
              </w:rPr>
            </w:pPr>
            <w:r>
              <w:rPr>
                <w:rFonts w:cs="PT Astra Serif"/>
                <w:sz w:val="28"/>
                <w:szCs w:val="28"/>
                <w:lang w:val="ru-RU"/>
              </w:rPr>
            </w:r>
          </w:p>
        </w:tc>
      </w:tr>
      <w:tr>
        <w:trPr/>
        <w:tc>
          <w:tcPr>
            <w:tcW w:w="10313" w:type="dxa"/>
            <w:gridSpan w:val="5"/>
            <w:tcBorders/>
            <w:shd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spacing w:val="2"/>
                <w:sz w:val="28"/>
                <w:szCs w:val="28"/>
                <w:highlight w:val="white"/>
                <w:lang w:val="ru-RU"/>
              </w:rPr>
            </w:pPr>
            <w:r>
              <w:rPr>
                <w:spacing w:val="2"/>
                <w:kern w:val="0"/>
                <w:sz w:val="28"/>
                <w:szCs w:val="28"/>
                <w:shd w:fill="FFFFFF" w:val="clear"/>
                <w:lang w:val="ru-RU" w:eastAsia="en-US" w:bidi="ar-SA"/>
              </w:rPr>
              <w:t>2. Консультирование</w:t>
            </w:r>
          </w:p>
        </w:tc>
      </w:tr>
      <w:tr>
        <w:trPr>
          <w:trHeight w:val="2829" w:hRule="atLeast"/>
        </w:trPr>
        <w:tc>
          <w:tcPr>
            <w:tcW w:w="674" w:type="dxa"/>
            <w:tcBorders/>
            <w:shd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kern w:val="0"/>
                <w:sz w:val="28"/>
                <w:szCs w:val="28"/>
                <w:lang w:val="ru-RU" w:eastAsia="en-US" w:bidi="ar-SA"/>
              </w:rPr>
              <w:t>2.1.</w:t>
            </w:r>
          </w:p>
        </w:tc>
        <w:tc>
          <w:tcPr>
            <w:tcW w:w="4823" w:type="dxa"/>
            <w:tcBorders/>
            <w:shd w:fill="auto" w:val="clear"/>
          </w:tcPr>
          <w:p>
            <w:pPr>
              <w:pStyle w:val="ConsPlusNormal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pacing w:val="2"/>
                <w:kern w:val="0"/>
                <w:sz w:val="28"/>
                <w:szCs w:val="28"/>
                <w:shd w:fill="FFFFFF" w:val="clear"/>
                <w:lang w:val="ru-RU" w:bidi="ar-SA"/>
              </w:rPr>
              <w:t>К</w:t>
            </w:r>
            <w:r>
              <w:rPr>
                <w:rFonts w:ascii="Times New Roman" w:hAnsi="Times New Roman"/>
                <w:kern w:val="0"/>
                <w:sz w:val="28"/>
                <w:szCs w:val="28"/>
                <w:lang w:val="ru-RU" w:bidi="ar-SA"/>
              </w:rPr>
              <w:t>онсультирование контролируемых лиц и их представителей по вопросам, связанным с организацией и осуществлением муниципального контроля в сфере благоустройства:</w:t>
            </w:r>
          </w:p>
          <w:p>
            <w:pPr>
              <w:pStyle w:val="NoSpacing"/>
              <w:widowControl w:val="false"/>
              <w:suppressAutoHyphens w:val="true"/>
              <w:spacing w:before="0" w:after="0"/>
              <w:jc w:val="both"/>
              <w:rPr>
                <w:lang w:val="ru-RU"/>
              </w:rPr>
            </w:pPr>
            <w:r>
              <w:rPr>
                <w:kern w:val="0"/>
                <w:sz w:val="28"/>
                <w:szCs w:val="28"/>
                <w:lang w:val="ru-RU" w:eastAsia="en-US" w:bidi="ar-SA"/>
              </w:rPr>
              <w:t>1) организация и осуществление контроля в сфере благоустройства;</w:t>
            </w:r>
          </w:p>
          <w:p>
            <w:pPr>
              <w:pStyle w:val="NoSpacing"/>
              <w:widowControl w:val="false"/>
              <w:suppressAutoHyphens w:val="true"/>
              <w:spacing w:before="0" w:after="0"/>
              <w:jc w:val="both"/>
              <w:rPr>
                <w:lang w:val="ru-RU"/>
              </w:rPr>
            </w:pPr>
            <w:r>
              <w:rPr>
                <w:kern w:val="0"/>
                <w:sz w:val="28"/>
                <w:szCs w:val="28"/>
                <w:lang w:val="ru-RU" w:eastAsia="en-US" w:bidi="ar-SA"/>
              </w:rPr>
              <w:t>2) порядок осуществления контрольных мероприятий;</w:t>
            </w:r>
          </w:p>
          <w:p>
            <w:pPr>
              <w:pStyle w:val="NoSpacing"/>
              <w:widowControl w:val="false"/>
              <w:suppressAutoHyphens w:val="true"/>
              <w:spacing w:before="0" w:after="0"/>
              <w:jc w:val="both"/>
              <w:rPr>
                <w:lang w:val="ru-RU"/>
              </w:rPr>
            </w:pPr>
            <w:r>
              <w:rPr>
                <w:kern w:val="0"/>
                <w:sz w:val="28"/>
                <w:szCs w:val="28"/>
                <w:lang w:val="ru-RU" w:eastAsia="en-US" w:bidi="ar-SA"/>
              </w:rPr>
              <w:t>3) порядок обжалования действий (бездействия) должностных лиц, уполномоченных осуществлять контроль;</w:t>
            </w:r>
          </w:p>
          <w:p>
            <w:pPr>
              <w:pStyle w:val="NoSpacing"/>
              <w:widowControl w:val="false"/>
              <w:suppressAutoHyphens w:val="true"/>
              <w:spacing w:before="0" w:after="0"/>
              <w:jc w:val="both"/>
              <w:rPr>
                <w:lang w:val="ru-RU"/>
              </w:rPr>
            </w:pPr>
            <w:r>
              <w:rPr>
                <w:kern w:val="0"/>
                <w:sz w:val="28"/>
                <w:szCs w:val="28"/>
                <w:lang w:val="ru-RU" w:eastAsia="en-US" w:bidi="ar-SA"/>
              </w:rPr>
              <w:t>4) получение информации о нормативных правовых актах (их отдельных положениях), содержащих обязательные требования, оценка соблюдения которых осуществляется администрацией в рамках контрольных мероприятий.</w:t>
            </w:r>
          </w:p>
          <w:p>
            <w:pPr>
              <w:pStyle w:val="ConsPlusNormal"/>
              <w:widowControl w:val="false"/>
              <w:tabs>
                <w:tab w:val="clear" w:pos="708"/>
                <w:tab w:val="left" w:pos="1134" w:leader="none"/>
              </w:tabs>
              <w:suppressAutoHyphens w:val="true"/>
              <w:spacing w:before="0"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  <w:p>
            <w:pPr>
              <w:pStyle w:val="ConsPlusNormal"/>
              <w:widowControl w:val="false"/>
              <w:tabs>
                <w:tab w:val="clear" w:pos="708"/>
                <w:tab w:val="left" w:pos="1134" w:leader="none"/>
              </w:tabs>
              <w:suppressAutoHyphens w:val="true"/>
              <w:spacing w:before="0"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kern w:val="0"/>
                <w:sz w:val="28"/>
                <w:szCs w:val="28"/>
                <w:lang w:val="ru-RU" w:bidi="ar-SA"/>
              </w:rPr>
              <w:t>Консультирование осуществляется в устной или письменной форме, по телефону, посредством видео-конференц-связи, на личном приеме.</w:t>
            </w:r>
          </w:p>
          <w:p>
            <w:pPr>
              <w:pStyle w:val="ConsPlusNormal"/>
              <w:widowControl w:val="false"/>
              <w:tabs>
                <w:tab w:val="clear" w:pos="708"/>
                <w:tab w:val="left" w:pos="1134" w:leader="none"/>
              </w:tabs>
              <w:suppressAutoHyphens w:val="true"/>
              <w:spacing w:before="0"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2268" w:type="dxa"/>
            <w:tcBorders/>
            <w:shd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both"/>
              <w:rPr>
                <w:spacing w:val="2"/>
                <w:sz w:val="28"/>
                <w:szCs w:val="28"/>
                <w:highlight w:val="white"/>
                <w:lang w:val="ru-RU"/>
              </w:rPr>
            </w:pPr>
            <w:r>
              <w:rPr>
                <w:spacing w:val="2"/>
                <w:kern w:val="0"/>
                <w:sz w:val="28"/>
                <w:szCs w:val="28"/>
                <w:shd w:fill="FFFFFF" w:val="clear"/>
                <w:lang w:val="ru-RU" w:eastAsia="en-US" w:bidi="ar-SA"/>
              </w:rPr>
              <w:t>По запросу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both"/>
              <w:rPr>
                <w:spacing w:val="2"/>
                <w:sz w:val="28"/>
                <w:szCs w:val="28"/>
                <w:highlight w:val="white"/>
                <w:lang w:val="ru-RU"/>
              </w:rPr>
            </w:pPr>
            <w:r>
              <w:rPr>
                <w:spacing w:val="2"/>
                <w:kern w:val="0"/>
                <w:sz w:val="28"/>
                <w:szCs w:val="28"/>
                <w:shd w:fill="FFFFFF" w:val="clear"/>
                <w:lang w:val="ru-RU" w:eastAsia="en-US" w:bidi="ar-SA"/>
              </w:rPr>
              <w:t>в форме устных и письменных обращений</w:t>
            </w:r>
          </w:p>
        </w:tc>
        <w:tc>
          <w:tcPr>
            <w:tcW w:w="2548" w:type="dxa"/>
            <w:gridSpan w:val="2"/>
            <w:tcBorders/>
            <w:shd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left"/>
              <w:rPr>
                <w:sz w:val="28"/>
                <w:szCs w:val="28"/>
                <w:lang w:val="ru-RU"/>
              </w:rPr>
            </w:pPr>
            <w:r>
              <w:rPr>
                <w:kern w:val="0"/>
                <w:sz w:val="28"/>
                <w:szCs w:val="28"/>
                <w:lang w:val="ru-RU" w:eastAsia="zh-CN" w:bidi="ar-SA"/>
              </w:rPr>
              <w:t>Г</w:t>
            </w:r>
            <w:r>
              <w:rPr>
                <w:kern w:val="0"/>
                <w:sz w:val="28"/>
                <w:szCs w:val="28"/>
                <w:lang w:val="ru-RU" w:eastAsia="en-US" w:bidi="ar-SA"/>
              </w:rPr>
              <w:t xml:space="preserve">лава города Шарыпово (первый заместитель  </w:t>
            </w:r>
            <w:r>
              <w:rPr>
                <w:kern w:val="0"/>
                <w:sz w:val="28"/>
                <w:szCs w:val="28"/>
                <w:lang w:val="ru-RU" w:eastAsia="zh-CN" w:bidi="ar-SA"/>
              </w:rPr>
              <w:t>Г</w:t>
            </w:r>
            <w:r>
              <w:rPr>
                <w:kern w:val="0"/>
                <w:sz w:val="28"/>
                <w:szCs w:val="28"/>
                <w:lang w:val="ru-RU" w:eastAsia="en-US" w:bidi="ar-SA"/>
              </w:rPr>
              <w:t>лавы города Шарыпово)</w:t>
            </w:r>
            <w:r>
              <w:rPr>
                <w:i/>
                <w:iCs/>
                <w:kern w:val="0"/>
                <w:sz w:val="28"/>
                <w:szCs w:val="28"/>
                <w:lang w:val="ru-RU" w:eastAsia="en-US" w:bidi="ar-SA"/>
              </w:rPr>
              <w:t xml:space="preserve"> </w:t>
            </w:r>
            <w:r>
              <w:rPr>
                <w:kern w:val="0"/>
                <w:sz w:val="28"/>
                <w:szCs w:val="28"/>
                <w:lang w:val="ru-RU" w:eastAsia="en-US" w:bidi="ar-SA"/>
              </w:rPr>
              <w:t>и (или) должностное лицо, уполномоченное осуществлять контроль</w:t>
            </w:r>
          </w:p>
        </w:tc>
      </w:tr>
      <w:tr>
        <w:trPr/>
        <w:tc>
          <w:tcPr>
            <w:tcW w:w="10313" w:type="dxa"/>
            <w:gridSpan w:val="5"/>
            <w:tcBorders/>
            <w:shd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spacing w:val="2"/>
                <w:sz w:val="28"/>
                <w:szCs w:val="28"/>
                <w:highlight w:val="white"/>
                <w:lang w:val="ru-RU"/>
              </w:rPr>
            </w:pPr>
            <w:r>
              <w:rPr>
                <w:spacing w:val="2"/>
                <w:kern w:val="0"/>
                <w:sz w:val="28"/>
                <w:szCs w:val="28"/>
                <w:shd w:fill="FFFFFF" w:val="clear"/>
                <w:lang w:val="ru-RU" w:eastAsia="en-US" w:bidi="ar-SA"/>
              </w:rPr>
              <w:t>3. Объявление предостережения</w:t>
            </w:r>
          </w:p>
        </w:tc>
      </w:tr>
      <w:tr>
        <w:trPr/>
        <w:tc>
          <w:tcPr>
            <w:tcW w:w="674" w:type="dxa"/>
            <w:tcBorders/>
            <w:shd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kern w:val="0"/>
                <w:sz w:val="28"/>
                <w:szCs w:val="28"/>
                <w:lang w:val="ru-RU" w:eastAsia="en-US" w:bidi="ar-SA"/>
              </w:rPr>
              <w:t>3.1.</w:t>
            </w:r>
          </w:p>
        </w:tc>
        <w:tc>
          <w:tcPr>
            <w:tcW w:w="4823" w:type="dxa"/>
            <w:tcBorders/>
            <w:shd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both"/>
              <w:rPr>
                <w:sz w:val="28"/>
                <w:szCs w:val="28"/>
                <w:lang w:val="ru-RU"/>
              </w:rPr>
            </w:pPr>
            <w:r>
              <w:rPr>
                <w:spacing w:val="2"/>
                <w:kern w:val="0"/>
                <w:sz w:val="28"/>
                <w:szCs w:val="28"/>
                <w:shd w:fill="FFFFFF" w:val="clear"/>
                <w:lang w:val="ru-RU" w:eastAsia="en-US" w:bidi="ar-SA"/>
              </w:rPr>
              <w:t>Выдача контролируемому лицу предостережения о недопустимости нарушений обязательных требований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both"/>
              <w:rPr>
                <w:spacing w:val="2"/>
                <w:sz w:val="28"/>
                <w:szCs w:val="28"/>
                <w:highlight w:val="white"/>
                <w:lang w:val="ru-RU"/>
              </w:rPr>
            </w:pPr>
            <w:r>
              <w:rPr>
                <w:kern w:val="0"/>
                <w:sz w:val="28"/>
                <w:szCs w:val="28"/>
                <w:lang w:val="ru-RU" w:eastAsia="en-US" w:bidi="ar-SA"/>
              </w:rPr>
              <w:t>и предложение принять меры по обеспечению соблюдения обязательных требований.</w:t>
            </w:r>
          </w:p>
        </w:tc>
        <w:tc>
          <w:tcPr>
            <w:tcW w:w="2268" w:type="dxa"/>
            <w:tcBorders/>
            <w:shd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both"/>
              <w:rPr>
                <w:spacing w:val="2"/>
                <w:sz w:val="28"/>
                <w:szCs w:val="28"/>
                <w:highlight w:val="white"/>
                <w:lang w:val="ru-RU"/>
              </w:rPr>
            </w:pPr>
            <w:r>
              <w:rPr>
                <w:spacing w:val="2"/>
                <w:kern w:val="0"/>
                <w:sz w:val="28"/>
                <w:szCs w:val="28"/>
                <w:shd w:fill="FFFFFF" w:val="clear"/>
                <w:lang w:val="ru-RU" w:eastAsia="en-US" w:bidi="ar-SA"/>
              </w:rPr>
              <w:t>При принятии решения должностными лицами, уполномоченными на осуществление муниципального контроля в сфере благоустройства</w:t>
            </w:r>
          </w:p>
        </w:tc>
        <w:tc>
          <w:tcPr>
            <w:tcW w:w="2548" w:type="dxa"/>
            <w:gridSpan w:val="2"/>
            <w:tcBorders/>
            <w:shd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cs="PT Astra Serif"/>
                <w:sz w:val="28"/>
                <w:szCs w:val="28"/>
                <w:lang w:val="ru-RU"/>
              </w:rPr>
            </w:pPr>
            <w:r>
              <w:rPr>
                <w:rFonts w:cs="PT Astra Serif"/>
                <w:kern w:val="0"/>
                <w:sz w:val="28"/>
                <w:szCs w:val="28"/>
                <w:lang w:val="ru-RU" w:eastAsia="ru-RU" w:bidi="ar-SA"/>
              </w:rPr>
              <w:t>ОАиГ Администрации</w:t>
            </w:r>
            <w:r>
              <w:rPr>
                <w:rFonts w:cs="PT Astra Serif"/>
                <w:kern w:val="0"/>
                <w:sz w:val="28"/>
                <w:szCs w:val="28"/>
                <w:lang w:eastAsia="en-US" w:bidi="ar-SA"/>
              </w:rPr>
              <w:t xml:space="preserve"> города Шарыпово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</w:r>
          </w:p>
        </w:tc>
      </w:tr>
    </w:tbl>
    <w:p>
      <w:pPr>
        <w:pStyle w:val="Normal"/>
        <w:tabs>
          <w:tab w:val="clear" w:pos="708"/>
          <w:tab w:val="left" w:pos="709" w:leader="none"/>
        </w:tabs>
        <w:spacing w:before="0" w:after="0"/>
        <w:contextualSpacing/>
        <w:jc w:val="center"/>
        <w:rPr>
          <w:lang w:val="ru-RU"/>
        </w:rPr>
      </w:pPr>
      <w:r/>
      <w:r>
        <w:rPr>
          <w:b/>
          <w:sz w:val="28"/>
          <w:szCs w:val="28"/>
          <w:lang w:val="ru-RU"/>
        </w:rPr>
        <w:tab/>
        <w:tab/>
        <w:tab/>
        <w:tab/>
        <w:tab/>
        <w:tab/>
        <w:tab/>
        <w:tab/>
        <w:tab/>
        <w:tab/>
        <w:tab/>
      </w:r>
    </w:p>
    <w:p>
      <w:pPr>
        <w:pStyle w:val="Normal"/>
        <w:tabs>
          <w:tab w:val="clear" w:pos="708"/>
          <w:tab w:val="left" w:pos="992" w:leader="none"/>
        </w:tabs>
        <w:jc w:val="center"/>
        <w:rPr>
          <w:lang w:val="ru-RU"/>
        </w:rPr>
      </w:pPr>
      <w:r>
        <w:rPr>
          <w:b/>
          <w:sz w:val="28"/>
          <w:szCs w:val="28"/>
          <w:lang w:val="ru-RU"/>
        </w:rPr>
        <w:t>5. Показатели результативности и эффективности программы профилактики</w:t>
      </w:r>
      <w:r>
        <w:rPr>
          <w:lang w:val="ru-RU"/>
        </w:rPr>
        <w:t xml:space="preserve"> </w:t>
      </w:r>
      <w:r>
        <w:rPr>
          <w:b/>
          <w:sz w:val="28"/>
          <w:szCs w:val="28"/>
          <w:lang w:val="ru-RU"/>
        </w:rPr>
        <w:t>рисков причинения вреда (ущерба)</w:t>
      </w:r>
    </w:p>
    <w:p>
      <w:pPr>
        <w:pStyle w:val="Normal"/>
        <w:tabs>
          <w:tab w:val="clear" w:pos="708"/>
          <w:tab w:val="left" w:pos="992" w:leader="none"/>
        </w:tabs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</w:r>
    </w:p>
    <w:p>
      <w:pPr>
        <w:pStyle w:val="Normal"/>
        <w:ind w:firstLine="709"/>
        <w:jc w:val="both"/>
        <w:rPr>
          <w:lang w:val="ru-RU"/>
        </w:rPr>
      </w:pPr>
      <w:r>
        <w:rPr>
          <w:sz w:val="28"/>
          <w:szCs w:val="28"/>
          <w:lang w:val="ru-RU"/>
        </w:rPr>
        <w:t>Оценка эффективности и результативности профилактических мероприятий предназначена способствовать максимальному достижению общественно значимых результатов снижения, причиняемого подконтрольными субъектами вреда (ущерба) охраняемым законом ценностям, при проведении профилактических мероприятий.</w:t>
      </w:r>
    </w:p>
    <w:p>
      <w:pPr>
        <w:pStyle w:val="Normal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Оценка эффективности Программы производится по итогам 2022 года методом сравнения показателей качества профилактической деятельности с предыдущим годом.</w:t>
      </w:r>
    </w:p>
    <w:p>
      <w:pPr>
        <w:pStyle w:val="Normal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К показателям качества профилактической деятельности относятся следующие:</w:t>
      </w:r>
    </w:p>
    <w:p>
      <w:pPr>
        <w:pStyle w:val="Normal"/>
        <w:ind w:firstLine="709"/>
        <w:jc w:val="both"/>
        <w:rPr/>
      </w:pPr>
      <w:r>
        <w:rPr>
          <w:sz w:val="28"/>
          <w:szCs w:val="28"/>
          <w:lang w:val="ru-RU"/>
        </w:rPr>
        <w:t>1. Полнота информации, размещенной на официальном сайте муниципального образования города Шарыпово Красноярского края  (</w:t>
      </w:r>
      <w:hyperlink r:id="rId3">
        <w:r>
          <w:rPr>
            <w:rStyle w:val="ListLabel3"/>
            <w:color w:val="auto"/>
            <w:sz w:val="28"/>
            <w:szCs w:val="28"/>
          </w:rPr>
          <w:t>www</w:t>
        </w:r>
        <w:r>
          <w:rPr>
            <w:rStyle w:val="ListLabel3"/>
            <w:color w:val="auto"/>
            <w:sz w:val="28"/>
            <w:szCs w:val="28"/>
            <w:lang w:val="ru-RU"/>
          </w:rPr>
          <w:t>.</w:t>
        </w:r>
        <w:r>
          <w:rPr>
            <w:rStyle w:val="ListLabel3"/>
            <w:color w:val="auto"/>
            <w:sz w:val="28"/>
            <w:szCs w:val="28"/>
          </w:rPr>
          <w:t>gorodsharypovo</w:t>
        </w:r>
        <w:r>
          <w:rPr>
            <w:rStyle w:val="ListLabel3"/>
            <w:color w:val="auto"/>
            <w:sz w:val="28"/>
            <w:szCs w:val="28"/>
            <w:lang w:val="ru-RU"/>
          </w:rPr>
          <w:t>.</w:t>
        </w:r>
        <w:r>
          <w:rPr>
            <w:rStyle w:val="ListLabel3"/>
            <w:color w:val="auto"/>
            <w:sz w:val="28"/>
            <w:szCs w:val="28"/>
          </w:rPr>
          <w:t>ru</w:t>
        </w:r>
      </w:hyperlink>
      <w:r>
        <w:rPr>
          <w:sz w:val="28"/>
          <w:szCs w:val="28"/>
          <w:lang w:val="ru-RU"/>
        </w:rPr>
        <w:t>), в соответствии с частью 3 статьи 46 Федерального закона от 31 июля 2021 г. № 248-ФЗ «О государственном контроле (надзоре) и муниципальном контроле в Российской Федерации»;</w:t>
      </w:r>
    </w:p>
    <w:p>
      <w:pPr>
        <w:pStyle w:val="Normal"/>
        <w:ind w:firstLine="708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2. Количество выданных предостережений по результатам рассмотрения обращений с  подтвердившимися сведениями о готовящихся нарушениях обязательных требований или признаках нарушений обязательных требований и  в случае отсутствия подтвержденных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ценностям;</w:t>
      </w:r>
    </w:p>
    <w:p>
      <w:pPr>
        <w:pStyle w:val="Normal"/>
        <w:ind w:firstLine="708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3. Количество лиц, удовлетворённых консультированием в общем количестве лиц, обратившихся за консультированием;</w:t>
      </w:r>
    </w:p>
    <w:p>
      <w:pPr>
        <w:pStyle w:val="Normal"/>
        <w:ind w:firstLine="709"/>
        <w:jc w:val="both"/>
        <w:rPr>
          <w:lang w:val="ru-RU"/>
        </w:rPr>
      </w:pPr>
      <w:r>
        <w:rPr>
          <w:bCs/>
          <w:iCs/>
          <w:sz w:val="28"/>
          <w:szCs w:val="28"/>
          <w:lang w:val="ru-RU"/>
        </w:rPr>
        <w:t xml:space="preserve">Ожидаемые конечные результаты: </w:t>
      </w:r>
    </w:p>
    <w:p>
      <w:pPr>
        <w:pStyle w:val="Normal"/>
        <w:ind w:firstLine="709"/>
        <w:jc w:val="both"/>
        <w:rPr>
          <w:lang w:val="ru-RU"/>
        </w:rPr>
      </w:pPr>
      <w:r>
        <w:rPr>
          <w:bCs/>
          <w:iCs/>
          <w:sz w:val="28"/>
          <w:szCs w:val="28"/>
          <w:lang w:val="ru-RU"/>
        </w:rPr>
        <w:t>-</w:t>
      </w:r>
      <w:r>
        <w:rPr>
          <w:bCs/>
          <w:iCs/>
          <w:sz w:val="28"/>
          <w:szCs w:val="28"/>
        </w:rPr>
        <w:t> </w:t>
      </w:r>
      <w:r>
        <w:rPr>
          <w:bCs/>
          <w:iCs/>
          <w:sz w:val="28"/>
          <w:szCs w:val="28"/>
          <w:lang w:val="ru-RU"/>
        </w:rPr>
        <w:t xml:space="preserve">минимизирование количества нарушений субъектами профилактики обязательных требований, установленных </w:t>
      </w:r>
      <w:r>
        <w:rPr>
          <w:bCs/>
          <w:color w:val="000000"/>
          <w:sz w:val="28"/>
          <w:szCs w:val="28"/>
          <w:lang w:val="ru-RU"/>
        </w:rPr>
        <w:t xml:space="preserve">Нормами и Правилами </w:t>
      </w:r>
      <w:r>
        <w:rPr>
          <w:bCs/>
          <w:sz w:val="28"/>
          <w:szCs w:val="28"/>
          <w:lang w:val="ru-RU"/>
        </w:rPr>
        <w:t xml:space="preserve">благоустройства территории </w:t>
      </w:r>
      <w:r>
        <w:rPr>
          <w:bCs/>
          <w:color w:val="000000"/>
          <w:sz w:val="28"/>
          <w:szCs w:val="28"/>
          <w:shd w:fill="FFFFFF" w:val="clear"/>
          <w:lang w:val="ru-RU"/>
        </w:rPr>
        <w:t>городского округа города Шарыпово Красноярского  края</w:t>
      </w:r>
      <w:r>
        <w:rPr>
          <w:bCs/>
          <w:iCs/>
          <w:sz w:val="28"/>
          <w:szCs w:val="28"/>
          <w:lang w:val="ru-RU"/>
        </w:rPr>
        <w:t>;</w:t>
      </w:r>
    </w:p>
    <w:p>
      <w:pPr>
        <w:pStyle w:val="Normal"/>
        <w:ind w:firstLine="709"/>
        <w:jc w:val="both"/>
        <w:rPr>
          <w:lang w:val="ru-RU"/>
        </w:rPr>
      </w:pPr>
      <w:r>
        <w:rPr>
          <w:bCs/>
          <w:iCs/>
          <w:sz w:val="28"/>
          <w:szCs w:val="28"/>
          <w:lang w:val="ru-RU"/>
        </w:rPr>
        <w:t>- снижение уровня административной нагрузки на подконтрольные субъекты.</w:t>
      </w:r>
    </w:p>
    <w:p>
      <w:pPr>
        <w:pStyle w:val="Normal"/>
        <w:tabs>
          <w:tab w:val="clear" w:pos="708"/>
          <w:tab w:val="left" w:pos="992" w:leader="none"/>
        </w:tabs>
        <w:jc w:val="both"/>
        <w:rPr>
          <w:lang w:val="ru-RU"/>
        </w:rPr>
      </w:pPr>
      <w:r>
        <w:rPr>
          <w:lang w:val="ru-RU"/>
        </w:rPr>
      </w:r>
    </w:p>
    <w:p>
      <w:pPr>
        <w:pStyle w:val="ConsPlusNormal"/>
        <w:widowControl/>
        <w:ind w:firstLine="709"/>
        <w:rPr/>
      </w:pPr>
      <w:r>
        <w:rPr/>
      </w:r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CG Times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20"/>
  <w:defaultTabStop w:val="708"/>
  <w:autoHyphenation w:val="true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1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0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uiPriority w:val="1"/>
    <w:qFormat/>
    <w:rsid w:val="0077549e"/>
    <w:pPr>
      <w:widowControl w:val="false"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2"/>
      <w:szCs w:val="22"/>
      <w:lang w:val="en-US" w:eastAsia="en-US" w:bidi="ar-SA"/>
    </w:rPr>
  </w:style>
  <w:style w:type="paragraph" w:styleId="Heading1" w:customStyle="1">
    <w:name w:val="Heading 1"/>
    <w:basedOn w:val="Normal"/>
    <w:uiPriority w:val="9"/>
    <w:qFormat/>
    <w:rsid w:val="003072f4"/>
    <w:pPr>
      <w:spacing w:beforeAutospacing="1" w:afterAutospacing="1"/>
      <w:outlineLvl w:val="0"/>
    </w:pPr>
    <w:rPr>
      <w:b/>
      <w:bCs/>
      <w:kern w:val="2"/>
      <w:sz w:val="48"/>
      <w:szCs w:val="48"/>
      <w:lang w:eastAsia="ru-RU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" w:customStyle="1">
    <w:name w:val="Заголовок 1 Знак"/>
    <w:basedOn w:val="DefaultParagraphFont"/>
    <w:uiPriority w:val="9"/>
    <w:qFormat/>
    <w:rsid w:val="003072f4"/>
    <w:rPr>
      <w:rFonts w:ascii="Times New Roman" w:hAnsi="Times New Roman" w:eastAsia="Times New Roman" w:cs="Times New Roman"/>
      <w:b/>
      <w:bCs/>
      <w:kern w:val="2"/>
      <w:sz w:val="48"/>
      <w:szCs w:val="48"/>
      <w:lang w:eastAsia="ru-RU"/>
    </w:rPr>
  </w:style>
  <w:style w:type="character" w:styleId="Style13" w:customStyle="1">
    <w:name w:val="Верхний колонтитул Знак"/>
    <w:basedOn w:val="DefaultParagraphFont"/>
    <w:uiPriority w:val="99"/>
    <w:semiHidden/>
    <w:qFormat/>
    <w:rsid w:val="002069d3"/>
    <w:rPr/>
  </w:style>
  <w:style w:type="character" w:styleId="Style14" w:customStyle="1">
    <w:name w:val="Нижний колонтитул Знак"/>
    <w:basedOn w:val="DefaultParagraphFont"/>
    <w:uiPriority w:val="99"/>
    <w:semiHidden/>
    <w:qFormat/>
    <w:rsid w:val="002069d3"/>
    <w:rPr/>
  </w:style>
  <w:style w:type="character" w:styleId="ConsPlusNormal1" w:customStyle="1">
    <w:name w:val="ConsPlusNormal1"/>
    <w:link w:val="ConsPlusNormal"/>
    <w:qFormat/>
    <w:locked/>
    <w:rsid w:val="0099677d"/>
    <w:rPr>
      <w:rFonts w:ascii="Calibri" w:hAnsi="Calibri" w:eastAsia="Times New Roman" w:cs="Calibri"/>
      <w:szCs w:val="20"/>
      <w:lang w:eastAsia="ru-RU"/>
    </w:rPr>
  </w:style>
  <w:style w:type="character" w:styleId="Hyperlink">
    <w:name w:val="Hyperlink"/>
    <w:basedOn w:val="DefaultParagraphFont"/>
    <w:uiPriority w:val="99"/>
    <w:unhideWhenUsed/>
    <w:rsid w:val="00a779c0"/>
    <w:rPr>
      <w:color w:themeColor="hyperlink" w:val="0000FF"/>
      <w:u w:val="single"/>
    </w:rPr>
  </w:style>
  <w:style w:type="character" w:styleId="Style15">
    <w:name w:val="Выделение"/>
    <w:uiPriority w:val="20"/>
    <w:qFormat/>
    <w:rsid w:val="002b0963"/>
    <w:rPr>
      <w:i/>
      <w:iCs/>
    </w:rPr>
  </w:style>
  <w:style w:type="paragraph" w:styleId="Style16" w:customStyle="1">
    <w:name w:val="Заголовок"/>
    <w:basedOn w:val="Normal"/>
    <w:next w:val="BodyText"/>
    <w:qFormat/>
    <w:rsid w:val="002d2810"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rsid w:val="002d2810"/>
    <w:pPr>
      <w:spacing w:lineRule="auto" w:line="276" w:before="0" w:after="140"/>
    </w:pPr>
    <w:rPr/>
  </w:style>
  <w:style w:type="paragraph" w:styleId="List">
    <w:name w:val="List"/>
    <w:basedOn w:val="BodyText"/>
    <w:rsid w:val="002d2810"/>
    <w:pPr/>
    <w:rPr>
      <w:rFonts w:cs="Arial"/>
    </w:rPr>
  </w:style>
  <w:style w:type="paragraph" w:styleId="Caption" w:customStyle="1">
    <w:name w:val="Caption"/>
    <w:basedOn w:val="Normal"/>
    <w:qFormat/>
    <w:rsid w:val="002d2810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7">
    <w:name w:val="Указатель"/>
    <w:basedOn w:val="Normal"/>
    <w:qFormat/>
    <w:pPr>
      <w:suppressLineNumbers/>
    </w:pPr>
    <w:rPr>
      <w:rFonts w:cs="Arial"/>
    </w:rPr>
  </w:style>
  <w:style w:type="paragraph" w:styleId="Indexheading">
    <w:name w:val="index heading"/>
    <w:basedOn w:val="Normal"/>
    <w:qFormat/>
    <w:rsid w:val="002d2810"/>
    <w:pPr>
      <w:suppressLineNumbers/>
    </w:pPr>
    <w:rPr>
      <w:rFonts w:cs="Arial"/>
    </w:rPr>
  </w:style>
  <w:style w:type="paragraph" w:styleId="Default" w:customStyle="1">
    <w:name w:val="Default"/>
    <w:qFormat/>
    <w:rsid w:val="00c81848"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Calibri" w:cs="Liberation Serif"/>
      <w:color w:val="000000"/>
      <w:kern w:val="0"/>
      <w:sz w:val="24"/>
      <w:szCs w:val="24"/>
      <w:lang w:val="ru-RU" w:eastAsia="en-US" w:bidi="ar-SA"/>
    </w:rPr>
  </w:style>
  <w:style w:type="paragraph" w:styleId="Style18" w:customStyle="1">
    <w:name w:val="Верхний и нижний колонтитулы"/>
    <w:basedOn w:val="Normal"/>
    <w:qFormat/>
    <w:rsid w:val="002d2810"/>
    <w:pPr/>
    <w:rPr/>
  </w:style>
  <w:style w:type="paragraph" w:styleId="Style19">
    <w:name w:val="Колонтитул"/>
    <w:basedOn w:val="Normal"/>
    <w:qFormat/>
    <w:pPr/>
    <w:rPr/>
  </w:style>
  <w:style w:type="paragraph" w:styleId="Header" w:customStyle="1">
    <w:name w:val="Header"/>
    <w:basedOn w:val="Normal"/>
    <w:uiPriority w:val="99"/>
    <w:semiHidden/>
    <w:unhideWhenUsed/>
    <w:rsid w:val="002069d3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Footer" w:customStyle="1">
    <w:name w:val="Footer"/>
    <w:basedOn w:val="Normal"/>
    <w:uiPriority w:val="99"/>
    <w:semiHidden/>
    <w:unhideWhenUsed/>
    <w:rsid w:val="002069d3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ConsPlusNormal" w:customStyle="1">
    <w:name w:val="ConsPlusNormal"/>
    <w:link w:val="ConsPlusNormal1"/>
    <w:qFormat/>
    <w:rsid w:val="00311a26"/>
    <w:pPr>
      <w:widowControl w:val="false"/>
      <w:suppressAutoHyphens w:val="true"/>
      <w:bidi w:val="0"/>
      <w:spacing w:before="0" w:after="0"/>
      <w:jc w:val="left"/>
    </w:pPr>
    <w:rPr>
      <w:rFonts w:ascii="Calibri" w:hAnsi="Calibri" w:eastAsia="Times New Roman" w:cs="Calibri" w:asciiTheme="minorHAnsi" w:hAnsiTheme="minorHAnsi"/>
      <w:color w:val="auto"/>
      <w:kern w:val="0"/>
      <w:sz w:val="22"/>
      <w:szCs w:val="20"/>
      <w:lang w:val="ru-RU" w:eastAsia="ru-RU" w:bidi="ar-SA"/>
    </w:rPr>
  </w:style>
  <w:style w:type="paragraph" w:styleId="NormalWeb">
    <w:name w:val="Normal (Web)"/>
    <w:basedOn w:val="Normal"/>
    <w:uiPriority w:val="99"/>
    <w:unhideWhenUsed/>
    <w:qFormat/>
    <w:rsid w:val="005314b2"/>
    <w:pPr>
      <w:widowControl/>
      <w:spacing w:beforeAutospacing="1" w:afterAutospacing="1"/>
    </w:pPr>
    <w:rPr>
      <w:sz w:val="24"/>
      <w:szCs w:val="24"/>
      <w:lang w:val="ru-RU" w:eastAsia="ru-RU"/>
    </w:rPr>
  </w:style>
  <w:style w:type="paragraph" w:styleId="NoSpacing">
    <w:name w:val="No Spacing"/>
    <w:qFormat/>
    <w:rsid w:val="00e474b1"/>
    <w:pPr>
      <w:widowControl w:val="false"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2"/>
      <w:szCs w:val="22"/>
      <w:lang w:val="en-US" w:eastAsia="en-US" w:bidi="ar-SA"/>
    </w:rPr>
  </w:style>
  <w:style w:type="paragraph" w:styleId="ListParagraph">
    <w:name w:val="List Paragraph"/>
    <w:basedOn w:val="Normal"/>
    <w:uiPriority w:val="34"/>
    <w:qFormat/>
    <w:rsid w:val="00095012"/>
    <w:pPr>
      <w:spacing w:before="0" w:after="0"/>
      <w:ind w:hanging="0" w:left="720"/>
      <w:contextualSpacing/>
    </w:pPr>
    <w:rPr/>
  </w:style>
  <w:style w:type="paragraph" w:styleId="BodyTextIndent">
    <w:name w:val="Body Text Indent"/>
    <w:basedOn w:val="Normal"/>
    <w:pPr>
      <w:widowControl/>
      <w:spacing w:before="0" w:after="120"/>
      <w:ind w:hanging="0" w:left="283"/>
    </w:pPr>
    <w:rPr>
      <w:rFonts w:eastAsia="Times New Roman"/>
      <w:sz w:val="24"/>
      <w:szCs w:val="24"/>
    </w:rPr>
  </w:style>
  <w:style w:type="paragraph" w:styleId="11">
    <w:name w:val="Обычный1"/>
    <w:qFormat/>
    <w:pPr>
      <w:widowControl/>
      <w:suppressAutoHyphens w:val="true"/>
      <w:bidi w:val="0"/>
      <w:spacing w:before="0" w:after="0"/>
      <w:jc w:val="left"/>
    </w:pPr>
    <w:rPr>
      <w:rFonts w:ascii="CG Times" w:hAnsi="CG Times" w:eastAsia="Times New Roman" w:cs="Times New Roman"/>
      <w:color w:val="auto"/>
      <w:kern w:val="0"/>
      <w:sz w:val="20"/>
      <w:szCs w:val="20"/>
      <w:lang w:val="ru-RU" w:eastAsia="ru-RU" w:bidi="ar-SA"/>
    </w:rPr>
  </w:style>
  <w:style w:type="paragraph" w:styleId="Style20">
    <w:name w:val="Содержимое врезки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c">
    <w:name w:val="Table Grid"/>
    <w:basedOn w:val="a1"/>
    <w:uiPriority w:val="59"/>
    <w:rsid w:val="00765baa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://www.gorodsharypovo.ru/" TargetMode="External"/><Relationship Id="rId3" Type="http://schemas.openxmlformats.org/officeDocument/2006/relationships/hyperlink" Target="http://www.gorodsharypovo.ru/" TargetMode="Externa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3389</TotalTime>
  <Application>LibreOffice/7.6.4.1$Windows_X86_64 LibreOffice_project/e19e193f88cd6c0525a17fb7a176ed8e6a3e2aa1</Application>
  <AppVersion>15.0000</AppVersion>
  <Pages>4</Pages>
  <Words>1245</Words>
  <Characters>9847</Characters>
  <CharactersWithSpaces>11228</CharactersWithSpaces>
  <Paragraphs>98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2019-09-18T10:26:00Z</dcterms:created>
  <dc:creator>uts28</dc:creator>
  <dc:description/>
  <dc:language>ru-RU</dc:language>
  <cp:lastModifiedBy/>
  <cp:lastPrinted>2021-11-08T13:55:27Z</cp:lastPrinted>
  <dcterms:modified xsi:type="dcterms:W3CDTF">2021-11-10T09:55:38Z</dcterms:modified>
  <cp:revision>72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