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trike/>
          <w:sz w:val="24"/>
          <w:szCs w:val="24"/>
          <w:u w:val="thick"/>
        </w:rPr>
      </w:pPr>
      <w:r>
        <w:rPr>
          <w:rFonts w:cs="Times New Roman" w:ascii="Times New Roman" w:hAnsi="Times New Roman"/>
          <w:b/>
          <w:strike/>
          <w:sz w:val="24"/>
          <w:szCs w:val="24"/>
          <w:u w:val="thick"/>
        </w:rPr>
      </w:r>
    </w:p>
    <w:p>
      <w:pPr>
        <w:pStyle w:val="ConsPlusCell"/>
        <w:bidi w:val="0"/>
        <w:jc w:val="center"/>
        <w:rPr>
          <w:b/>
          <w:sz w:val="28"/>
        </w:rPr>
      </w:pPr>
      <w:r>
        <w:rPr>
          <w:b/>
          <w:sz w:val="28"/>
        </w:rPr>
        <w:t>ПОСТАНОВЛЕНИЕ</w:t>
      </w:r>
    </w:p>
    <w:p>
      <w:pPr>
        <w:pStyle w:val="Normal"/>
        <w:spacing w:lineRule="auto" w:line="240" w:before="0" w:after="0"/>
        <w:ind w:left="0" w:right="-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0" w:right="-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0" w:right="-1" w:hanging="0"/>
        <w:rPr/>
      </w:pPr>
      <w:r>
        <w:rPr>
          <w:rFonts w:eastAsia="Times New Roman" w:cs="Times New Roman" w:ascii="Times New Roman" w:hAnsi="Times New Roman"/>
          <w:sz w:val="27"/>
          <w:szCs w:val="27"/>
        </w:rPr>
        <w:t xml:space="preserve">        </w:t>
      </w:r>
      <w:r>
        <w:rPr>
          <w:rFonts w:cs="Times New Roman" w:ascii="Times New Roman" w:hAnsi="Times New Roman"/>
          <w:sz w:val="27"/>
          <w:szCs w:val="27"/>
        </w:rPr>
        <w:t>14.06.2022                                                                                                 №202</w:t>
      </w:r>
    </w:p>
    <w:p>
      <w:pPr>
        <w:pStyle w:val="Normal"/>
        <w:spacing w:lineRule="auto" w:line="240" w:before="0" w:after="0"/>
        <w:ind w:left="0" w:right="-1" w:hanging="0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ind w:left="0" w:right="-1" w:hanging="0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autoSpaceDE w:val="false"/>
        <w:spacing w:lineRule="auto" w:line="240" w:before="0" w:after="0"/>
        <w:rPr>
          <w:rFonts w:ascii="Times New Roman CYR" w:hAnsi="Times New Roman CYR" w:eastAsia="Times New Roman" w:cs="Times New Roman CYR"/>
          <w:sz w:val="28"/>
          <w:szCs w:val="28"/>
          <w:lang w:eastAsia="ru-RU"/>
        </w:rPr>
      </w:pPr>
      <w:r>
        <w:rPr>
          <w:rFonts w:eastAsia="Times New Roman" w:cs="Times New Roman CYR" w:ascii="Times New Roman CYR" w:hAnsi="Times New Roman CYR"/>
          <w:sz w:val="28"/>
          <w:szCs w:val="28"/>
          <w:lang w:eastAsia="ru-RU"/>
        </w:rPr>
        <w:t>О внесении изменений и дополнений</w:t>
      </w:r>
    </w:p>
    <w:p>
      <w:pPr>
        <w:pStyle w:val="Normal"/>
        <w:autoSpaceDE w:val="false"/>
        <w:spacing w:lineRule="auto" w:line="240" w:before="0" w:after="0"/>
        <w:rPr>
          <w:rFonts w:ascii="Times New Roman CYR" w:hAnsi="Times New Roman CYR" w:eastAsia="Times New Roman" w:cs="Times New Roman CYR"/>
          <w:sz w:val="28"/>
          <w:szCs w:val="28"/>
          <w:lang w:eastAsia="ru-RU"/>
        </w:rPr>
      </w:pPr>
      <w:r>
        <w:rPr>
          <w:rFonts w:eastAsia="Times New Roman" w:cs="Times New Roman CYR" w:ascii="Times New Roman CYR" w:hAnsi="Times New Roman CYR"/>
          <w:sz w:val="28"/>
          <w:szCs w:val="28"/>
          <w:lang w:eastAsia="ru-RU"/>
        </w:rPr>
        <w:t>в постановление Администрации города</w:t>
      </w:r>
    </w:p>
    <w:p>
      <w:pPr>
        <w:pStyle w:val="Normal"/>
        <w:autoSpaceDE w:val="false"/>
        <w:spacing w:lineRule="auto" w:line="240" w:before="0" w:after="0"/>
        <w:rPr>
          <w:rFonts w:ascii="Times New Roman CYR" w:hAnsi="Times New Roman CYR" w:eastAsia="Times New Roman" w:cs="Times New Roman CYR"/>
          <w:sz w:val="28"/>
          <w:szCs w:val="28"/>
          <w:lang w:eastAsia="ru-RU"/>
        </w:rPr>
      </w:pPr>
      <w:r>
        <w:rPr>
          <w:rFonts w:eastAsia="Times New Roman" w:cs="Times New Roman CYR" w:ascii="Times New Roman CYR" w:hAnsi="Times New Roman CYR"/>
          <w:sz w:val="28"/>
          <w:szCs w:val="28"/>
          <w:lang w:eastAsia="ru-RU"/>
        </w:rPr>
        <w:t>Шарыпово от 26.01.2017 №17</w:t>
      </w:r>
    </w:p>
    <w:p>
      <w:pPr>
        <w:pStyle w:val="Normal"/>
        <w:autoSpaceDE w:val="false"/>
        <w:spacing w:lineRule="auto" w:line="240" w:before="0" w:after="0"/>
        <w:rPr>
          <w:rFonts w:ascii="Times New Roman CYR" w:hAnsi="Times New Roman CYR" w:eastAsia="Times New Roman" w:cs="Times New Roman CYR"/>
          <w:sz w:val="28"/>
          <w:szCs w:val="28"/>
          <w:lang w:eastAsia="ru-RU"/>
        </w:rPr>
      </w:pPr>
      <w:r>
        <w:rPr>
          <w:rFonts w:eastAsia="Times New Roman" w:cs="Times New Roman CYR" w:ascii="Times New Roman CYR" w:hAnsi="Times New Roman CYR"/>
          <w:sz w:val="28"/>
          <w:szCs w:val="28"/>
          <w:lang w:eastAsia="ru-RU"/>
        </w:rPr>
        <w:t xml:space="preserve">«Об утверждении перечня объектов, </w:t>
      </w:r>
    </w:p>
    <w:p>
      <w:pPr>
        <w:pStyle w:val="Normal"/>
        <w:autoSpaceDE w:val="false"/>
        <w:spacing w:lineRule="auto" w:line="240" w:before="0" w:after="0"/>
        <w:rPr>
          <w:rFonts w:ascii="Times New Roman CYR" w:hAnsi="Times New Roman CYR" w:eastAsia="Times New Roman" w:cs="Times New Roman CYR"/>
          <w:sz w:val="28"/>
          <w:szCs w:val="28"/>
          <w:lang w:eastAsia="ru-RU"/>
        </w:rPr>
      </w:pPr>
      <w:r>
        <w:rPr>
          <w:rFonts w:eastAsia="Times New Roman" w:cs="Times New Roman CYR" w:ascii="Times New Roman CYR" w:hAnsi="Times New Roman CYR"/>
          <w:sz w:val="28"/>
          <w:szCs w:val="28"/>
          <w:lang w:eastAsia="ru-RU"/>
        </w:rPr>
        <w:t xml:space="preserve">в отношении которых, планируется </w:t>
      </w:r>
    </w:p>
    <w:p>
      <w:pPr>
        <w:pStyle w:val="Normal"/>
        <w:spacing w:lineRule="auto" w:line="240" w:before="0" w:after="0"/>
        <w:ind w:left="0" w:right="-1" w:hanging="0"/>
        <w:jc w:val="both"/>
        <w:rPr>
          <w:rFonts w:ascii="Times New Roman CYR" w:hAnsi="Times New Roman CYR" w:eastAsia="Times New Roman" w:cs="Times New Roman CYR"/>
          <w:sz w:val="28"/>
          <w:szCs w:val="28"/>
          <w:lang w:eastAsia="ru-RU"/>
        </w:rPr>
      </w:pPr>
      <w:r>
        <w:rPr>
          <w:rFonts w:eastAsia="Times New Roman" w:cs="Times New Roman CYR" w:ascii="Times New Roman CYR" w:hAnsi="Times New Roman CYR"/>
          <w:sz w:val="28"/>
          <w:szCs w:val="28"/>
          <w:lang w:eastAsia="ru-RU"/>
        </w:rPr>
        <w:t>заключение концессионных соглашений»</w:t>
      </w:r>
    </w:p>
    <w:p>
      <w:pPr>
        <w:pStyle w:val="Normal"/>
        <w:spacing w:lineRule="auto" w:line="240" w:before="0" w:after="0"/>
        <w:ind w:left="0" w:right="-1" w:hanging="0"/>
        <w:jc w:val="both"/>
        <w:rPr>
          <w:rFonts w:ascii="Times New Roman CYR" w:hAnsi="Times New Roman CYR" w:eastAsia="Times New Roman" w:cs="Times New Roman CYR"/>
          <w:sz w:val="28"/>
          <w:szCs w:val="28"/>
          <w:lang w:eastAsia="ru-RU"/>
        </w:rPr>
      </w:pPr>
      <w:r>
        <w:rPr>
          <w:rFonts w:eastAsia="Times New Roman" w:cs="Times New Roman CYR" w:ascii="Times New Roman CYR" w:hAnsi="Times New Roman CYR"/>
          <w:sz w:val="28"/>
          <w:szCs w:val="28"/>
          <w:lang w:eastAsia="ru-RU"/>
        </w:rPr>
        <w:t>(в ред. от 26.10.2018 №273, от 25.01.2019 №07, от 28.01.2020 №06)</w:t>
      </w:r>
    </w:p>
    <w:p>
      <w:pPr>
        <w:pStyle w:val="Normal"/>
        <w:spacing w:lineRule="auto" w:line="240" w:before="0" w:after="0"/>
        <w:ind w:left="0" w:right="-1" w:hanging="0"/>
        <w:jc w:val="both"/>
        <w:rPr>
          <w:rFonts w:ascii="Times New Roman CYR" w:hAnsi="Times New Roman CYR" w:eastAsia="Times New Roman" w:cs="Times New Roman CYR"/>
          <w:sz w:val="28"/>
          <w:szCs w:val="28"/>
          <w:lang w:eastAsia="ru-RU"/>
        </w:rPr>
      </w:pPr>
      <w:r>
        <w:rPr>
          <w:rFonts w:eastAsia="Times New Roman" w:cs="Times New Roman CYR" w:ascii="Times New Roman CYR" w:hAnsi="Times New Roman CYR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0" w:right="-1" w:hanging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autoSpaceDE w:val="false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 CYR" w:ascii="Times New Roman CYR" w:hAnsi="Times New Roman CYR"/>
          <w:sz w:val="28"/>
          <w:szCs w:val="28"/>
          <w:lang w:eastAsia="ru-RU"/>
        </w:rPr>
        <w:t xml:space="preserve">В соответствии с ч.3 ст.4 Федерального закона от 21.07.2005 № 115-ФЗ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«</w:t>
      </w:r>
      <w:r>
        <w:rPr>
          <w:rFonts w:eastAsia="Times New Roman" w:cs="Times New Roman CYR" w:ascii="Times New Roman CYR" w:hAnsi="Times New Roman CYR"/>
          <w:sz w:val="28"/>
          <w:szCs w:val="28"/>
          <w:lang w:eastAsia="ru-RU"/>
        </w:rPr>
        <w:t>О концессионных соглашениях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», </w:t>
      </w:r>
      <w:r>
        <w:rPr>
          <w:rFonts w:cs="Times New Roman" w:ascii="Times New Roman" w:hAnsi="Times New Roman"/>
          <w:sz w:val="28"/>
          <w:szCs w:val="28"/>
        </w:rPr>
        <w:t>Решением Шарыповского городского Совета депутатов от 30 октября 2007 №24-249 «Об утверждении Положения о порядке управления и распоряжения имуществом, находящимся в собственности муниципального образования город Шарыпово»,  руководствуясь ст.34 Устава города Шарыпово</w:t>
      </w:r>
    </w:p>
    <w:p>
      <w:pPr>
        <w:pStyle w:val="ConsPlusCell"/>
        <w:bidi w:val="0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numPr>
          <w:ilvl w:val="0"/>
          <w:numId w:val="0"/>
        </w:numPr>
        <w:autoSpaceDE w:val="false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1.Внести в приложение к постановлению Администрации города Шарыпово от 26.01.2017 №17 «Об утверждении перечня объектов в отношении которых, планируется заключение концессионных соглашений» (в ред. от 26.10.2018 №273, от 25.01.2019 №07, от 28.01.2020 №06), следующие изменения и дополнения:</w:t>
      </w:r>
    </w:p>
    <w:p>
      <w:pPr>
        <w:pStyle w:val="Normal"/>
        <w:numPr>
          <w:ilvl w:val="0"/>
          <w:numId w:val="0"/>
        </w:numPr>
        <w:autoSpaceDE w:val="false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 приложение №1 к постановлению Администрации города Шарыпово от 26.01.2017 №17 «Об утверждении перечня объектов в отношении которых, планируется заключение концессионных соглашений» (в ред. от 26.10.2018 №273, от 25.01.2019 №07, от 28.01.2020 №06), дополнить строками:</w:t>
      </w:r>
    </w:p>
    <w:p>
      <w:pPr>
        <w:pStyle w:val="Normal"/>
        <w:numPr>
          <w:ilvl w:val="0"/>
          <w:numId w:val="0"/>
        </w:numPr>
        <w:autoSpaceDE w:val="false"/>
        <w:spacing w:lineRule="auto" w:line="240" w:before="0" w:after="0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</w:t>
      </w:r>
    </w:p>
    <w:tbl>
      <w:tblPr>
        <w:tblW w:w="9692" w:type="dxa"/>
        <w:jc w:val="left"/>
        <w:tblInd w:w="-1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1810"/>
        <w:gridCol w:w="1834"/>
        <w:gridCol w:w="2374"/>
        <w:gridCol w:w="719"/>
        <w:gridCol w:w="2405"/>
      </w:tblGrid>
      <w:tr>
        <w:trPr/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190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Магистральный водопровод от  насосной станции 3 подъема 1-я очередь, от ВК-8 сущ. до ВК-11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Российская Федерация, Красноярский край, г.Шарыпово, магистральный водопровод от  насосной станции 3 подъема 1-я очередь, от ВК-8 сущ. до ВК-11, соор.3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Назначение: 10) сооружения коммунального хозяйства, кадастровый номер №24:57:0000000:10187, протяженностью 837м.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2011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Выписка из ЕГРН от 26.05.2022 г., право собственности 24:57:0000000:10187-24/100/2022-3 от 26.05.2022</w:t>
            </w:r>
          </w:p>
        </w:tc>
      </w:tr>
      <w:tr>
        <w:trPr/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191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Водопроводная сеть, 2 микрорайон, ввод в жилой дом 4/5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Российская федерация, Красноярский край, г.Шарыпово, 2 микрорайон, от магистральной сети до жилого дома 4/5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Назначение: 10) сооружения коммунального хозяйства, кадастровый номер №24:57:0000002:5761, протяженностью 13м.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1983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Выписка из ЕГРН от 26.05.2022 г., право собственности 24:57:0000002:5761-24/100/2022-3 от 26.05.2022</w:t>
            </w:r>
          </w:p>
        </w:tc>
      </w:tr>
      <w:tr>
        <w:trPr/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192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Сети водоснабжения, от ВК-20 до нежилого здания микрорайон Северный, №28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Российская Федерация, Красноярский край, г.Шарыпово, сети водоснабжения, от ВК-20 до нежилого здания микрорайон Северный, №28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Назначение: 10) сооружения коммунального хозяйства, кадастровый номер №24:57:0000007:2508, протяженностью 17м.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1990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Выписка из ЕГРН от 26.05.2022 г., право собственности 24:57:0000007:2508-24/100/2022-3 от 26.05.2022</w:t>
            </w:r>
          </w:p>
        </w:tc>
      </w:tr>
      <w:tr>
        <w:trPr/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193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Сети водоснабжения, от ВК 55 до жилого дома микрорайон Пионерный, 53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Российская Федерация, Красноярский край, г.Шарыпово, сети водоснабжения, от ВК 55 до жилого дома микрорайон Пионерный, 53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Назначение: 10) сооружения коммунального хозяйства, кадастровый номер №24:57:0000038:5009, протяженностью 12м.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2009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Выписка из ЕГРН от 26.05.2022 г., право собственности 24:57:0000038:5009-24/100/2022-3 от 26.05.2022</w:t>
            </w:r>
          </w:p>
        </w:tc>
      </w:tr>
      <w:tr>
        <w:trPr/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194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Сети водоснабжения, от ВК 82 до жилого дома микрорайон Пионерный, 101/1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Российская Федерация, Красноярский край, г.Шарыпово, сети водоснабжения, от ВК 82 до жилого дома микрорайон Пионерный, 101/1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Назначение: 10) сооружения коммунального хозяйства, кадастровый номер №24:57:0000038:5010, протяженностью 15м.</w:t>
            </w:r>
          </w:p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1991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Выписка из ЕГРН от 26.05.2022 г., право собственности 24:57:0000038:5010-24/100/2022-3 от 26.05.2022</w:t>
            </w:r>
          </w:p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/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195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Сети водоснабжения, от ВК 88 до жилого дома микрорайон Пионерный, 43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Российская Федерация, Красноярский край, г.Шарыпово, сети водоснабжения, от ВК 88 до жилого дома микрорайон Пионерный, 43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Назначение: 10) сооружения коммунального хозяйства, кадастровый номер №24:57:0000038:5011, протяженностью 36м.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1978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Выписка из ЕГРН от 26.05.2022 г., право собственности 24:57:0000038:5011-24/100/2022-3 от 26.05.2022</w:t>
            </w:r>
          </w:p>
        </w:tc>
      </w:tr>
      <w:tr>
        <w:trPr/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196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Сети водоснабжения, мкр. Берлин, участок ВК21-ВК1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Российская Федерация, Красноярский край, г.Шарыпово, сети водоснабжения, мкр. Берлин, участок ВК21-ВК1, в районе здания мкр. Берлин, №14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Назначение: 10) сооружения коммунального хозяйства, кадастровый номер №24:57:0000041:1440, протяженностью 43м.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2013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Выписка из ЕГРН от 26.05.2022 г., право собственности 24:57:0000041:1440-24/100/2022-3 от 26.05.2022</w:t>
            </w:r>
          </w:p>
        </w:tc>
      </w:tr>
      <w:tr>
        <w:trPr/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197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Водопроводная сеть, от ВК2 до жилого дома 7 микрорайон, д.8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Российская Федерация, Красноярский край, г.Шарыпово, водопроводная сеть, от ВК2 до жилого дома 7 микрорайон, д.8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Назначение: 10) сооружения коммунального хозяйства, кадастровый номер №24:57:0000045:4907, протяженностью 38м.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2011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Выписка из ЕГРН от 26.05.2022 г., право собственности 24:57:0000045:4907-24/100/2022-3 от 26.05.2022</w:t>
            </w:r>
          </w:p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/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198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Сети водоснабжения УП 104-ТК77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Российская Федерация, Красноярский край, г.Шарыпово, сети водоснабжения УП 104-ТК77, в районе зданий по ул.Горького, 14а, ул.Горького, 17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Назначение: 10) сооружения коммунального хозяйства, кадастровый номер №24:57:0000000:10188, протяженностью 37м.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1983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Выписка из ЕГРН от 26.05.2022 г., право собственности 24:57:0000000:10188-24/110/2022-3 от 26.05.2022</w:t>
            </w:r>
          </w:p>
        </w:tc>
      </w:tr>
      <w:tr>
        <w:trPr/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199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Водопроводная сеть, ВК7-ВК7*-ВК8(1)-ВК9 сущ., в районе жилого дома 4 мкр., д.28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Российская Федерация, Красноярский край, г.Шарыпово, водопроводная сеть, ВК7-ВК7*-ВК8(1)-ВК9 сущ., в районе жилого дома 4 мкр., д.28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Назначение: 10) сооружения коммунального хозяйства, кадастровый номер №24:57:0000017:2298, протяженностью 113м.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2013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Выписка из ЕГРН от 26.05.2022 г., право собственности 24:57:0000017:2298-24/110/2022-3 от 26.05.2022</w:t>
            </w:r>
          </w:p>
        </w:tc>
      </w:tr>
      <w:tr>
        <w:trPr/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Водопроводная сеть, от ВК1-УП-ВК24*(ПГ)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Российская Федерация, Красноярский край, г.Шарыпово, водопроводная сеть, от ВК1-УП-ВК24*(ПГ), в районе жилого дома мкр.4 д.29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Назначение: 10) сооружения коммунального хозяйства, кадастровый номер №24:57:0000017:2299, протяженностью 71м.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2004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Выписка из ЕГРН от 26.05.2022 г., право собственности 24:57:0000017:2299-24/110/2022-3 от 26.05.2022</w:t>
            </w:r>
          </w:p>
        </w:tc>
      </w:tr>
      <w:tr>
        <w:trPr/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201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Водопроводная сеть, от ВК2(ПГ) до жилого дома мкр.4 д.25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Российская Федерация, Красноярский край, г.Шарыпово, водопроводная сеть, от ВК2(ПГ) до жилого дома мкр.4 д.25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Назначение: 10) сооружения коммунального хозяйства, кадастровый номер №24:57:0000017:2300, протяженностью 10м.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2012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Выписка из ЕГРН от 26.05.2022 г., право собственности 24:57:0000017:2300-24/110/2022-3 от 26.05.2022</w:t>
            </w:r>
          </w:p>
        </w:tc>
      </w:tr>
      <w:tr>
        <w:trPr/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202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Водопроводная сеть, от ВК1 до жилого дома мкр.4 д.23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Российская Федерация, Красноярский край, г.Шарыпово, водопроводная сеть, от ВК1 до жилого дома мкр.4 д.23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Назначение: 10) сооружения коммунального хозяйства, кадастровый номер №24:57:0000017:2301, протяженностью 40м.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2012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Выписка из ЕГРН от 26.05.2022 г., право собственности 24:57:0000017:2301-24/110/2022-3 от 26.05.2022</w:t>
            </w:r>
          </w:p>
        </w:tc>
      </w:tr>
      <w:tr>
        <w:trPr/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203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Водопроводная сеть, от ВК2(ПГ) до жилого дома мкр.4 д.27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Российская Федерация, Красноярский край, г.Шарыпово, водопроводная сеть, от ВК2(ПГ) до жилого дома мкр.4 д.27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Назначение: 10) сооружения коммунального хозяйства, кадастровый номер №24:57:0000017:2302, протяженностью 10м.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2012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Выписка из ЕГРН от 26.05.2022 г., право собственности 24:57:0000017:2302-24/110/2022-3 от 26.05.2022</w:t>
            </w:r>
          </w:p>
        </w:tc>
      </w:tr>
      <w:tr>
        <w:trPr/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204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Водопроводная сеть, от ВК8(1) до жилого дома мкр.4 д.28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Российская Федерация, Красноярский край, г.Шарыпово, водопроводная сеть, от ВК8(1) до жилого дома мкр.4 д.28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Назначение: 10) сооружения коммунального хозяйства, кадастровый номер №24:57:0000017:2303, протяженностью 5м.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2013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Выписка из ЕГРН от 26.05.2022 г., право собственности 24:57:0000017:2303-24/110/2022-3 от 26.05.2022</w:t>
            </w:r>
          </w:p>
        </w:tc>
      </w:tr>
      <w:tr>
        <w:trPr/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205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Водопроводная сеть, ВК1-УП-ВК2(ПГ) в сторону жилых домов мкр.4 д.25, 27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Российская Федерация, Красноярский край, г. Шарыпово, водопроводная сеть, ВК1-УП-ВК2(ПГ) в сторону жилых домов мкр.4 д.25, 27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Назначение: 10) сооружения коммунального хозяйства, кадастровый номер №24:57:0000017:2304, протяженностью 95м.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2011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Выписка из ЕГРН от 26.05.2022 г., право собственности 24:57:0000017:2304-24/110/2022-3 от 26.05.2022</w:t>
            </w:r>
          </w:p>
        </w:tc>
      </w:tr>
      <w:tr>
        <w:trPr/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206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Водопроводная сеть, от ВК3 до жилого дома мкр.4 д.29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Красноярский край, г. Шарыпово, водопроводная сеть, от ВК3 до жилого дома мкр.4 д.29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Назначение: 10) сооружения коммунального хозяйства, кадастровый номер №24:57:0000017:2305, протяженностью 22м.</w:t>
            </w:r>
          </w:p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2013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Выписка из ЕГРН от 26.05.2022 г., право собственности 24:57:0000017:2305-24/110/2022-3 от 26.05.2022</w:t>
            </w:r>
          </w:p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/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207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Сети водоснабжения, от ТК-47 до ТК-48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Российская Федерация, Красноярский край, г.Шарыпово, сети водоснабжения, от ТК-47 до ТК-48, в районе здания пл.Революции, 6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Назначение: 10) сооружения коммунального хозяйства, кадастровый номер №24:57:0000022:869, протяженностью 70м.</w:t>
            </w:r>
          </w:p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2017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Выписка из ЕГРН от 26.05.2022 г., право собственности 24:57:0000022:869-24/110/2022-3 от 26.05.2022</w:t>
            </w:r>
          </w:p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/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208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Система холодного водоснабжения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Российская Федерация, Красноярский край, г.Шарыпово, проспект Энергетиков, участок 5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Назначение:  сооружения водозаборные, кадастровый номер №24:57:0000000:10191, протяженностью 425м.</w:t>
            </w:r>
          </w:p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2019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Выписка из ЕГРН от 19.10.2021 г., право собственности 24:57:0000000:10191-24/111/2021-3 от  19.10.2021</w:t>
            </w:r>
          </w:p>
          <w:p>
            <w:pPr>
              <w:pStyle w:val="Normal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</w:tbl>
    <w:p>
      <w:pPr>
        <w:pStyle w:val="Normal"/>
        <w:numPr>
          <w:ilvl w:val="0"/>
          <w:numId w:val="0"/>
        </w:numPr>
        <w:autoSpaceDE w:val="false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numPr>
          <w:ilvl w:val="0"/>
          <w:numId w:val="0"/>
        </w:numPr>
        <w:autoSpaceDE w:val="false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2.Контроль за исполнением настоящего постановления возложить на руководителя КУМИ Администрации города Шарыпово Андриянову О.Г.</w:t>
      </w:r>
    </w:p>
    <w:p>
      <w:pPr>
        <w:pStyle w:val="ConsPlusCell"/>
        <w:bidi w:val="0"/>
        <w:ind w:left="0" w:right="0" w:firstLine="708"/>
        <w:jc w:val="both"/>
        <w:rPr/>
      </w:pPr>
      <w:r>
        <w:rPr>
          <w:sz w:val="28"/>
          <w:szCs w:val="28"/>
        </w:rPr>
        <w:t xml:space="preserve">3.Постановление вступает в силу в день, следующий за днем его </w:t>
      </w:r>
      <w:r>
        <w:rPr>
          <w:rStyle w:val="FontStyle13"/>
          <w:sz w:val="28"/>
          <w:szCs w:val="28"/>
        </w:rPr>
        <w:t xml:space="preserve">официального опубликования в периодическом печатном издании «Официальный вестник города Шарыпово», и подлежит размещению на официальном </w:t>
      </w:r>
      <w:r>
        <w:rPr>
          <w:sz w:val="28"/>
          <w:szCs w:val="28"/>
        </w:rPr>
        <w:t xml:space="preserve">сайте муниципального образования города Шарыпово Красноярского края </w:t>
      </w:r>
      <w:r>
        <w:rPr>
          <w:sz w:val="28"/>
          <w:szCs w:val="28"/>
          <w:lang w:bidi="ru-RU"/>
        </w:rPr>
        <w:t>(www.gorodsharypovo.ru),</w:t>
      </w:r>
      <w:r>
        <w:rPr>
          <w:rStyle w:val="FontStyle13"/>
          <w:sz w:val="28"/>
          <w:szCs w:val="28"/>
        </w:rPr>
        <w:t xml:space="preserve"> в сети «Интернет» на официальном сайте Российской Федерации </w:t>
      </w:r>
      <w:r>
        <w:rPr>
          <w:sz w:val="28"/>
          <w:szCs w:val="28"/>
        </w:rPr>
        <w:t>www.torgi.gov.ru.</w:t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autoSpaceDE w:val="false"/>
        <w:ind w:left="57" w:right="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autoSpaceDE w:val="false"/>
        <w:ind w:left="57" w:right="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7230" w:leader="none"/>
        </w:tabs>
        <w:spacing w:lineRule="auto" w:line="240" w:before="0" w:after="0"/>
        <w:ind w:left="0" w:right="-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230" w:leader="none"/>
        </w:tabs>
        <w:spacing w:lineRule="auto" w:line="240" w:before="0" w:after="0"/>
        <w:ind w:left="0" w:right="-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города Шарыпово                                                                       В.Г. Хохлов </w:t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autoSpaceDE w:val="false"/>
        <w:ind w:left="57" w:right="0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pageBreakBefore w:val="false"/>
        <w:spacing w:lineRule="auto" w:line="240" w:before="0" w:after="0"/>
        <w:ind w:left="0" w:right="-1" w:hanging="0"/>
        <w:jc w:val="both"/>
        <w:rPr>
          <w:rFonts w:cs="Calibri"/>
        </w:rPr>
      </w:pPr>
      <w:r>
        <w:rPr>
          <w:rFonts w:cs="Calibri"/>
        </w:rPr>
        <w:t xml:space="preserve">                                                                                                                               </w:t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Times New Roman">
    <w:charset w:val="cc"/>
    <w:family w:val="roman"/>
    <w:pitch w:val="variable"/>
  </w:font>
  <w:font w:name="Sylfaen">
    <w:charset w:val="cc"/>
    <w:family w:val="roman"/>
    <w:pitch w:val="variable"/>
  </w:font>
  <w:font w:name="Tahoma">
    <w:charset w:val="cc"/>
    <w:family w:val="swiss"/>
    <w:pitch w:val="variable"/>
  </w:font>
  <w:font w:name="Arial">
    <w:charset w:val="cc"/>
    <w:family w:val="swiss"/>
    <w:pitch w:val="variable"/>
  </w:font>
  <w:font w:name="Times New Roman CYR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</w:pPr>
    <w:rPr>
      <w:rFonts w:ascii="Calibri" w:hAnsi="Calibri" w:eastAsia="Calibri" w:cs="Times New Roman"/>
      <w:color w:val="auto"/>
      <w:sz w:val="22"/>
      <w:szCs w:val="22"/>
      <w:lang w:val="ru-RU" w:eastAsia="zh-CN" w:bidi="ar-SA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St3z0">
    <w:name w:val="WW8NumSt3z0"/>
    <w:qFormat/>
    <w:rPr>
      <w:rFonts w:ascii="Symbol" w:hAnsi="Symbol" w:cs="Symbol"/>
    </w:rPr>
  </w:style>
  <w:style w:type="character" w:styleId="Style14">
    <w:name w:val="Основной шрифт абзаца"/>
    <w:qFormat/>
    <w:rPr/>
  </w:style>
  <w:style w:type="character" w:styleId="1">
    <w:name w:val=" Знак Знак1"/>
    <w:basedOn w:val="Style14"/>
    <w:qFormat/>
    <w:rPr>
      <w:rFonts w:ascii="Times New Roman" w:hAnsi="Times New Roman" w:eastAsia="Times New Roman" w:cs="Times New Roman"/>
      <w:sz w:val="28"/>
      <w:szCs w:val="20"/>
    </w:rPr>
  </w:style>
  <w:style w:type="character" w:styleId="Style15">
    <w:name w:val=" Знак Знак"/>
    <w:basedOn w:val="Style14"/>
    <w:qFormat/>
    <w:rPr>
      <w:rFonts w:ascii="Times New Roman" w:hAnsi="Times New Roman" w:eastAsia="Times New Roman" w:cs="Times New Roman"/>
      <w:b/>
      <w:sz w:val="28"/>
      <w:szCs w:val="20"/>
    </w:rPr>
  </w:style>
  <w:style w:type="character" w:styleId="11">
    <w:name w:val="Заголовок №1_"/>
    <w:basedOn w:val="Style14"/>
    <w:qFormat/>
    <w:rPr>
      <w:rFonts w:ascii="Times New Roman" w:hAnsi="Times New Roman" w:eastAsia="Times New Roman" w:cs="Times New Roman"/>
      <w:b/>
      <w:bCs/>
      <w:spacing w:val="-5"/>
      <w:sz w:val="26"/>
      <w:szCs w:val="26"/>
      <w:shd w:fill="FFFFFF" w:val="clear"/>
    </w:rPr>
  </w:style>
  <w:style w:type="character" w:styleId="Style16">
    <w:name w:val="Основной текст_"/>
    <w:basedOn w:val="Style14"/>
    <w:qFormat/>
    <w:rPr>
      <w:rFonts w:ascii="Times New Roman" w:hAnsi="Times New Roman" w:eastAsia="Times New Roman" w:cs="Times New Roman"/>
      <w:spacing w:val="-2"/>
      <w:sz w:val="21"/>
      <w:szCs w:val="21"/>
      <w:shd w:fill="FFFFFF" w:val="clear"/>
    </w:rPr>
  </w:style>
  <w:style w:type="character" w:styleId="12">
    <w:name w:val="Основной текст1"/>
    <w:basedOn w:val="Style16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w w:val="100"/>
      <w:position w:val="0"/>
      <w:sz w:val="21"/>
      <w:sz w:val="21"/>
      <w:u w:val="none"/>
      <w:vertAlign w:val="baseline"/>
      <w:lang w:val="ru-RU"/>
    </w:rPr>
  </w:style>
  <w:style w:type="character" w:styleId="Sylfaen4pt0pt">
    <w:name w:val="Основной текст + Sylfaen;4 pt;Интервал 0 pt"/>
    <w:basedOn w:val="Style16"/>
    <w:qFormat/>
    <w:rPr>
      <w:rFonts w:ascii="Sylfaen" w:hAnsi="Sylfaen" w:eastAsia="Sylfaen" w:cs="Sylfae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8"/>
      <w:sz w:val="8"/>
      <w:szCs w:val="8"/>
      <w:u w:val="none"/>
      <w:vertAlign w:val="baseline"/>
    </w:rPr>
  </w:style>
  <w:style w:type="character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paragraph" w:styleId="Style17">
    <w:name w:val="Заголовок"/>
    <w:basedOn w:val="Normal"/>
    <w:next w:val="Style18"/>
    <w:qFormat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sz w:val="28"/>
      <w:szCs w:val="20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Lohit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Style22">
    <w:name w:val="Абзац списка"/>
    <w:basedOn w:val="Normal"/>
    <w:qFormat/>
    <w:pPr>
      <w:spacing w:before="0" w:after="200"/>
      <w:ind w:left="720" w:right="0" w:hanging="0"/>
      <w:contextualSpacing/>
    </w:pPr>
    <w:rPr/>
  </w:style>
  <w:style w:type="paragraph" w:styleId="Style23">
    <w:name w:val="Body Text Indent"/>
    <w:basedOn w:val="Normal"/>
    <w:pPr>
      <w:spacing w:lineRule="auto" w:line="240" w:before="0" w:after="0"/>
      <w:ind w:left="2610" w:right="0" w:hanging="0"/>
      <w:jc w:val="center"/>
    </w:pPr>
    <w:rPr>
      <w:rFonts w:ascii="Times New Roman" w:hAnsi="Times New Roman" w:eastAsia="Times New Roman" w:cs="Times New Roman"/>
      <w:sz w:val="28"/>
      <w:szCs w:val="20"/>
    </w:rPr>
  </w:style>
  <w:style w:type="paragraph" w:styleId="13">
    <w:name w:val="Заголовок №1"/>
    <w:basedOn w:val="Normal"/>
    <w:qFormat/>
    <w:pPr>
      <w:widowControl w:val="false"/>
      <w:shd w:fill="FFFFFF" w:val="clear"/>
      <w:spacing w:lineRule="exact" w:line="322" w:before="0" w:after="480"/>
      <w:jc w:val="both"/>
    </w:pPr>
    <w:rPr>
      <w:rFonts w:ascii="Times New Roman" w:hAnsi="Times New Roman" w:eastAsia="Times New Roman" w:cs="Times New Roman"/>
      <w:b/>
      <w:bCs/>
      <w:spacing w:val="-5"/>
      <w:sz w:val="26"/>
      <w:szCs w:val="26"/>
    </w:rPr>
  </w:style>
  <w:style w:type="paragraph" w:styleId="2">
    <w:name w:val="Основной текст2"/>
    <w:basedOn w:val="Normal"/>
    <w:qFormat/>
    <w:pPr>
      <w:widowControl w:val="false"/>
      <w:shd w:fill="FFFFFF" w:val="clear"/>
      <w:spacing w:lineRule="exact" w:line="322" w:before="480" w:after="0"/>
    </w:pPr>
    <w:rPr>
      <w:rFonts w:ascii="Times New Roman" w:hAnsi="Times New Roman" w:eastAsia="Times New Roman" w:cs="Times New Roman"/>
      <w:spacing w:val="-2"/>
      <w:sz w:val="21"/>
      <w:szCs w:val="21"/>
    </w:rPr>
  </w:style>
  <w:style w:type="paragraph" w:styleId="Style24">
    <w:name w:val="Знак"/>
    <w:basedOn w:val="Normal"/>
    <w:qFormat/>
    <w:pPr>
      <w:spacing w:lineRule="auto" w:line="240" w:before="280" w:after="280"/>
    </w:pPr>
    <w:rPr>
      <w:rFonts w:ascii="Tahoma" w:hAnsi="Tahoma" w:eastAsia="Times New Roman" w:cs="Tahoma"/>
      <w:sz w:val="20"/>
      <w:szCs w:val="20"/>
      <w:lang w:val="en-US"/>
    </w:rPr>
  </w:style>
  <w:style w:type="paragraph" w:styleId="ConsPlusCell">
    <w:name w:val="ConsPlusCell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Style25">
    <w:name w:val="Без интервала"/>
    <w:qFormat/>
    <w:pPr>
      <w:widowControl/>
      <w:suppressAutoHyphens w:val="true"/>
      <w:bidi w:val="0"/>
    </w:pPr>
    <w:rPr>
      <w:rFonts w:ascii="Calibri" w:hAnsi="Calibri" w:eastAsia="Calibri" w:cs="Times New Roman"/>
      <w:color w:val="auto"/>
      <w:sz w:val="22"/>
      <w:szCs w:val="22"/>
      <w:lang w:val="ru-RU" w:eastAsia="zh-CN" w:bidi="ar-SA"/>
    </w:rPr>
  </w:style>
  <w:style w:type="paragraph" w:styleId="ConsNormal">
    <w:name w:val="Con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ListParagraph">
    <w:name w:val="List Paragraph"/>
    <w:basedOn w:val="Normal"/>
    <w:qFormat/>
    <w:pPr>
      <w:spacing w:lineRule="auto" w:line="240" w:before="0" w:after="0"/>
      <w:ind w:left="720" w:right="0" w:hanging="0"/>
    </w:pPr>
    <w:rPr>
      <w:rFonts w:ascii="Times New Roman" w:hAnsi="Times New Roman" w:eastAsia="Times New Roman" w:cs="Times New Roman"/>
      <w:sz w:val="20"/>
      <w:szCs w:val="20"/>
    </w:rPr>
  </w:style>
  <w:style w:type="paragraph" w:styleId="Style26">
    <w:name w:val="Содержимое таблицы"/>
    <w:basedOn w:val="Normal"/>
    <w:qFormat/>
    <w:pPr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Normal.dot_x0000_</Template>
  <TotalTime>2</TotalTime>
  <Application>LibreOffice/7.5.5.2$Windows_X86_64 LibreOffice_project/ca8fe7424262805f223b9a2334bc7181abbcbf5e</Application>
  <AppVersion>15.0000</AppVersion>
  <Pages>4</Pages>
  <Words>1106</Words>
  <Characters>8223</Characters>
  <CharactersWithSpaces>9622</CharactersWithSpaces>
  <Paragraphs>133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2022-06-15T09:25:00Z</dcterms:created>
  <dc:creator>Пользователь</dc:creator>
  <dc:description/>
  <dc:language>ru-RU</dc:language>
  <cp:lastModifiedBy/>
  <cp:lastPrinted>2022-06-09T15:26:00Z</cp:lastPrinted>
  <dcterms:modified xsi:type="dcterms:W3CDTF">2022-06-21T15:05:49Z</dcterms:modified>
  <cp:revision>3</cp:revision>
  <dc:subject/>
  <dc:title>С О Г Л А С О В А Н И Е</dc:title>
</cp:coreProperties>
</file>