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7.jpeg" ContentType="image/jpeg"/>
  <Override PartName="/word/media/image8.jpeg" ContentType="image/jpe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eastAsia="Times New Roman" w:cs="Times New Roman"/>
          <w:b/>
          <w:b/>
          <w:color w:val="000000" w:themeColor="text1"/>
          <w:sz w:val="28"/>
          <w:szCs w:val="28"/>
          <w:lang w:eastAsia="ru-RU"/>
        </w:rPr>
      </w:pPr>
      <w:r>
        <w:rPr/>
      </w:r>
    </w:p>
    <w:p>
      <w:pPr>
        <w:pStyle w:val="Normal"/>
        <w:spacing w:lineRule="auto" w:line="240" w:before="0" w:after="0"/>
        <w:jc w:val="center"/>
        <w:rPr>
          <w:rFonts w:ascii="Times New Roman" w:hAnsi="Times New Roman" w:eastAsia="Times New Roman" w:cs="Times New Roman"/>
          <w:b/>
          <w:b/>
          <w:color w:val="000000" w:themeColor="text1"/>
          <w:sz w:val="24"/>
          <w:szCs w:val="24"/>
          <w:lang w:eastAsia="ru-RU"/>
        </w:rPr>
      </w:pPr>
      <w:r>
        <w:rPr>
          <w:rFonts w:eastAsia="Times New Roman" w:cs="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cs="Times New Roman"/>
          <w:b/>
          <w:b/>
          <w:color w:val="000000" w:themeColor="text1"/>
          <w:sz w:val="24"/>
          <w:szCs w:val="24"/>
          <w:lang w:eastAsia="ru-RU"/>
        </w:rPr>
      </w:pPr>
      <w:r>
        <w:rPr>
          <w:rFonts w:eastAsia="Times New Roman" w:cs="Times New Roman" w:ascii="Times New Roman" w:hAnsi="Times New Roman"/>
          <w:b/>
          <w:color w:val="000000" w:themeColor="text1"/>
          <w:sz w:val="24"/>
          <w:szCs w:val="24"/>
          <w:lang w:eastAsia="ru-RU"/>
        </w:rPr>
        <w:t>АДМИНИСТРАЦИЯ ГОРОДА ШАРЫПОВО КРАСНОЯРСКОГО КРАЯ</w:t>
      </w:r>
    </w:p>
    <w:p>
      <w:pPr>
        <w:pStyle w:val="Normal"/>
        <w:spacing w:lineRule="auto" w:line="240" w:before="0" w:after="0"/>
        <w:jc w:val="center"/>
        <w:rPr>
          <w:rFonts w:ascii="Times New Roman" w:hAnsi="Times New Roman" w:eastAsia="Times New Roman" w:cs="Times New Roman"/>
          <w:color w:val="000000" w:themeColor="text1"/>
          <w:sz w:val="24"/>
          <w:szCs w:val="24"/>
          <w:lang w:eastAsia="ru-RU"/>
        </w:rPr>
      </w:pPr>
      <w:r>
        <w:rPr>
          <w:rFonts w:eastAsia="Times New Roman" w:cs="Times New Roman" w:ascii="Times New Roman" w:hAnsi="Times New Roman"/>
          <w:color w:val="000000" w:themeColor="text1"/>
          <w:sz w:val="24"/>
          <w:szCs w:val="24"/>
          <w:lang w:eastAsia="ru-RU"/>
        </w:rPr>
      </w:r>
    </w:p>
    <w:p>
      <w:pPr>
        <w:pStyle w:val="Normal"/>
        <w:spacing w:lineRule="auto" w:line="240" w:before="0" w:after="0"/>
        <w:jc w:val="center"/>
        <w:rPr>
          <w:rFonts w:ascii="Times New Roman" w:hAnsi="Times New Roman" w:eastAsia="Times New Roman" w:cs="Times New Roman"/>
          <w:b/>
          <w:b/>
          <w:color w:val="000000" w:themeColor="text1"/>
          <w:sz w:val="28"/>
          <w:szCs w:val="28"/>
          <w:lang w:eastAsia="ru-RU"/>
        </w:rPr>
      </w:pPr>
      <w:r>
        <w:rPr>
          <w:rFonts w:eastAsia="Times New Roman" w:cs="Times New Roman" w:ascii="Times New Roman" w:hAnsi="Times New Roman"/>
          <w:b/>
          <w:color w:val="000000" w:themeColor="text1"/>
          <w:sz w:val="24"/>
          <w:szCs w:val="24"/>
          <w:lang w:eastAsia="ru-RU"/>
        </w:rPr>
        <w:t>ПОСТАНОВЛЕНИЕ</w:t>
      </w:r>
    </w:p>
    <w:p>
      <w:pPr>
        <w:pStyle w:val="Normal"/>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eastAsia="Times New Roman" w:cs="Times New Roman"/>
          <w:sz w:val="26"/>
          <w:szCs w:val="26"/>
          <w:lang w:eastAsia="ru-RU"/>
        </w:rPr>
      </w:pPr>
      <w:r>
        <w:rPr>
          <w:rFonts w:eastAsia="Times New Roman" w:cs="Times New Roman" w:ascii="Times New Roman" w:hAnsi="Times New Roman"/>
          <w:sz w:val="28"/>
          <w:szCs w:val="28"/>
          <w:lang w:eastAsia="ru-RU"/>
        </w:rPr>
        <w:t>12.11.2024</w:t>
        <w:tab/>
        <w:tab/>
        <w:tab/>
        <w:tab/>
        <w:tab/>
      </w:r>
      <w:r>
        <w:rPr>
          <w:rFonts w:eastAsia="Times New Roman" w:cs="Times New Roman" w:ascii="Times New Roman" w:hAnsi="Times New Roman"/>
          <w:sz w:val="26"/>
          <w:szCs w:val="26"/>
          <w:lang w:eastAsia="ru-RU"/>
        </w:rPr>
        <w:tab/>
        <w:tab/>
        <w:tab/>
        <w:tab/>
        <w:tab/>
        <w:tab/>
        <w:t>№244</w:t>
      </w:r>
    </w:p>
    <w:p>
      <w:pPr>
        <w:pStyle w:val="Normal"/>
        <w:widowControl w:val="false"/>
        <w:spacing w:lineRule="auto" w:line="240" w:before="0" w:after="0"/>
        <w:jc w:val="center"/>
        <w:rPr>
          <w:rFonts w:ascii="Times New Roman" w:hAnsi="Times New Roman" w:eastAsia="Times New Roman" w:cs="Times New Roman"/>
          <w:sz w:val="26"/>
          <w:szCs w:val="26"/>
          <w:lang w:eastAsia="ru-RU"/>
        </w:rPr>
      </w:pPr>
      <w:r>
        <w:rPr>
          <w:rFonts w:eastAsia="Times New Roman" w:cs="Times New Roman" w:ascii="Times New Roman" w:hAnsi="Times New Roman"/>
          <w:sz w:val="26"/>
          <w:szCs w:val="26"/>
          <w:lang w:eastAsia="ru-RU"/>
        </w:rPr>
      </w:r>
    </w:p>
    <w:p>
      <w:pPr>
        <w:pStyle w:val="Normal"/>
        <w:widowControl w:val="false"/>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color w:val="000000" w:themeColor="text1"/>
          <w:sz w:val="28"/>
          <w:szCs w:val="28"/>
          <w:lang w:eastAsia="ru-RU"/>
        </w:rPr>
        <w:t>О внесении изменений в постановление Администрации города Шарыпово от 12.10.2017 № 200 «</w:t>
      </w:r>
      <w:r>
        <w:rPr>
          <w:rFonts w:eastAsia="Times New Roman" w:cs="Times New Roman" w:ascii="Times New Roman" w:hAnsi="Times New Roman"/>
          <w:sz w:val="28"/>
          <w:szCs w:val="28"/>
          <w:lang w:eastAsia="ru-RU"/>
        </w:rPr>
        <w:t>Об утверждении муниципальной программы «</w:t>
      </w:r>
      <w:r>
        <w:rPr>
          <w:rFonts w:eastAsia="Times New Roman" w:cs="Times New Roman" w:ascii="Times New Roman" w:hAnsi="Times New Roman"/>
          <w:color w:val="000000" w:themeColor="text1"/>
          <w:sz w:val="28"/>
          <w:szCs w:val="28"/>
        </w:rPr>
        <w:t>Формирование современной городской среды</w:t>
      </w:r>
      <w:r>
        <w:rPr>
          <w:rFonts w:eastAsia="Times New Roman" w:cs="Times New Roman" w:ascii="Times New Roman" w:hAnsi="Times New Roman"/>
          <w:sz w:val="28"/>
          <w:szCs w:val="28"/>
          <w:lang w:eastAsia="ru-RU"/>
        </w:rPr>
        <w:t xml:space="preserve"> муниципального образования города Шарыпово» </w:t>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соответствии со статьей 179 Бюджетного кодекса Российской Федерации, статьей 34 Устава города Шарыпово Красноярского края, постановлением Администрации города Шарыпово от 30.07.2013 № 171 «Об утверждении Порядка принятия решений о разработке муниципальных программ муниципального образования города Шарыпово Красноярского края, их формировании и реализации»,</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ПОСТАНОВЛЯЮ:</w:t>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sz w:val="28"/>
          <w:szCs w:val="28"/>
          <w:lang w:eastAsia="ru-RU"/>
        </w:rPr>
        <w:t xml:space="preserve">1. </w:t>
      </w:r>
      <w:r>
        <w:rPr>
          <w:rFonts w:eastAsia="Times New Roman" w:cs="Times New Roman" w:ascii="Times New Roman" w:hAnsi="Times New Roman"/>
          <w:color w:val="000000" w:themeColor="text1"/>
          <w:sz w:val="28"/>
          <w:szCs w:val="28"/>
          <w:lang w:eastAsia="ru-RU"/>
        </w:rPr>
        <w:t>Внести в постановление Администрации города Шарыпово от 12.10.2017 № 200 «</w:t>
      </w:r>
      <w:r>
        <w:rPr>
          <w:rFonts w:eastAsia="Times New Roman" w:cs="Times New Roman" w:ascii="Times New Roman" w:hAnsi="Times New Roman"/>
          <w:sz w:val="28"/>
          <w:szCs w:val="28"/>
          <w:lang w:eastAsia="ru-RU"/>
        </w:rPr>
        <w:t>Об утверждении муниципальной программы «</w:t>
      </w:r>
      <w:r>
        <w:rPr>
          <w:rFonts w:eastAsia="Times New Roman" w:cs="Times New Roman" w:ascii="Times New Roman" w:hAnsi="Times New Roman"/>
          <w:color w:val="000000" w:themeColor="text1"/>
          <w:sz w:val="28"/>
          <w:szCs w:val="28"/>
        </w:rPr>
        <w:t>Формирование современной городской среды</w:t>
      </w:r>
      <w:r>
        <w:rPr>
          <w:rFonts w:eastAsia="Times New Roman" w:cs="Times New Roman" w:ascii="Times New Roman" w:hAnsi="Times New Roman"/>
          <w:sz w:val="28"/>
          <w:szCs w:val="28"/>
          <w:lang w:eastAsia="ru-RU"/>
        </w:rPr>
        <w:t xml:space="preserve"> муниципального образования города Шарыпово»</w:t>
      </w:r>
      <w:r>
        <w:rPr>
          <w:rFonts w:eastAsia="Times New Roman" w:cs="Times New Roman" w:ascii="Times New Roman" w:hAnsi="Times New Roman"/>
          <w:color w:val="000000" w:themeColor="text1"/>
          <w:sz w:val="28"/>
          <w:szCs w:val="28"/>
          <w:lang w:eastAsia="ru-RU"/>
        </w:rPr>
        <w:t xml:space="preserve"> (в ред. от 11.10.2024 №205) следующие изменения:</w:t>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1.1. Муниципальную программу «Формирование современной городской среды муниципального образования города Шарыпово» изменить, изложить в новой редакции согласно приложению, к настоящему постановлению.</w:t>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2. Контроль за исполнением настоящего постановления возложить на Первого заместителя Главы города Шарыпово Д.В. Саюшева.</w:t>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3. Постановление вступает в силу в день, следующий за днем его официального опубликования в периодическом печатном издании «Официальный вестник города Шарыпово», но не ранее 01 января 2025 года и подлежит размещению на официальном сайте муниципального образования города Шарыпово Красноярского края (</w:t>
      </w:r>
      <w:r>
        <w:rPr>
          <w:rFonts w:eastAsia="Times New Roman" w:cs="Times New Roman" w:ascii="Times New Roman" w:hAnsi="Times New Roman"/>
          <w:color w:val="000000" w:themeColor="text1"/>
          <w:sz w:val="28"/>
          <w:szCs w:val="28"/>
          <w:lang w:val="en-US" w:eastAsia="ru-RU"/>
        </w:rPr>
        <w:t>https</w:t>
      </w:r>
      <w:r>
        <w:rPr>
          <w:rFonts w:eastAsia="Times New Roman" w:cs="Times New Roman" w:ascii="Times New Roman" w:hAnsi="Times New Roman"/>
          <w:color w:val="000000" w:themeColor="text1"/>
          <w:sz w:val="28"/>
          <w:szCs w:val="28"/>
          <w:lang w:eastAsia="ru-RU"/>
        </w:rPr>
        <w:t>://</w:t>
      </w:r>
      <w:r>
        <w:rPr>
          <w:rFonts w:eastAsia="Times New Roman" w:cs="Times New Roman" w:ascii="Times New Roman" w:hAnsi="Times New Roman"/>
          <w:color w:val="000000" w:themeColor="text1"/>
          <w:sz w:val="28"/>
          <w:szCs w:val="28"/>
          <w:lang w:val="en-US" w:eastAsia="ru-RU"/>
        </w:rPr>
        <w:t>sharypovo</w:t>
      </w:r>
      <w:r>
        <w:rPr>
          <w:rFonts w:eastAsia="Times New Roman" w:cs="Times New Roman" w:ascii="Times New Roman" w:hAnsi="Times New Roman"/>
          <w:color w:val="000000" w:themeColor="text1"/>
          <w:sz w:val="28"/>
          <w:szCs w:val="28"/>
          <w:lang w:eastAsia="ru-RU"/>
        </w:rPr>
        <w:t>.</w:t>
      </w:r>
      <w:r>
        <w:rPr>
          <w:rFonts w:eastAsia="Times New Roman" w:cs="Times New Roman" w:ascii="Times New Roman" w:hAnsi="Times New Roman"/>
          <w:color w:val="000000" w:themeColor="text1"/>
          <w:sz w:val="28"/>
          <w:szCs w:val="28"/>
          <w:lang w:val="en-US" w:eastAsia="ru-RU"/>
        </w:rPr>
        <w:t>gosuslugi</w:t>
      </w:r>
      <w:r>
        <w:rPr>
          <w:rFonts w:eastAsia="Times New Roman" w:cs="Times New Roman" w:ascii="Times New Roman" w:hAnsi="Times New Roman"/>
          <w:color w:val="000000" w:themeColor="text1"/>
          <w:sz w:val="28"/>
          <w:szCs w:val="28"/>
          <w:lang w:eastAsia="ru-RU"/>
        </w:rPr>
        <w:t>.</w:t>
      </w:r>
      <w:r>
        <w:rPr>
          <w:rFonts w:eastAsia="Times New Roman" w:cs="Times New Roman" w:ascii="Times New Roman" w:hAnsi="Times New Roman"/>
          <w:color w:val="000000" w:themeColor="text1"/>
          <w:sz w:val="28"/>
          <w:szCs w:val="28"/>
          <w:lang w:val="en-US" w:eastAsia="ru-RU"/>
        </w:rPr>
        <w:t>ru</w:t>
      </w:r>
      <w:r>
        <w:rPr>
          <w:rFonts w:eastAsia="Times New Roman" w:cs="Times New Roman" w:ascii="Times New Roman" w:hAnsi="Times New Roman"/>
          <w:color w:val="000000" w:themeColor="text1"/>
          <w:sz w:val="28"/>
          <w:szCs w:val="28"/>
          <w:lang w:eastAsia="ru-RU"/>
        </w:rPr>
        <w:t>).</w:t>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r>
    </w:p>
    <w:p>
      <w:pPr>
        <w:pStyle w:val="Normal"/>
        <w:spacing w:lineRule="auto" w:line="240" w:before="0" w:after="0"/>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 xml:space="preserve">Заместитель </w:t>
      </w:r>
    </w:p>
    <w:p>
      <w:pPr>
        <w:pStyle w:val="Normal"/>
        <w:spacing w:lineRule="auto" w:line="240" w:before="0" w:after="0"/>
        <w:rPr>
          <w:rFonts w:ascii="Times New Roman" w:hAnsi="Times New Roman" w:eastAsia="Times New Roman" w:cs="Times New Roman"/>
          <w:bCs/>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Главы города </w:t>
      </w:r>
      <w:r>
        <w:rPr>
          <w:rFonts w:eastAsia="Times New Roman" w:cs="Times New Roman" w:ascii="Times New Roman" w:hAnsi="Times New Roman"/>
          <w:bCs/>
          <w:color w:val="000000" w:themeColor="text1"/>
          <w:sz w:val="28"/>
          <w:szCs w:val="28"/>
          <w:lang w:eastAsia="ru-RU"/>
        </w:rPr>
        <w:t>Шарыпово</w:t>
      </w:r>
    </w:p>
    <w:p>
      <w:pPr>
        <w:pStyle w:val="Normal"/>
        <w:spacing w:lineRule="auto" w:line="240" w:before="0" w:after="0"/>
        <w:rPr>
          <w:rFonts w:ascii="Times New Roman" w:hAnsi="Times New Roman" w:eastAsia="Times New Roman" w:cs="Times New Roman"/>
          <w:color w:val="000000" w:themeColor="text1"/>
          <w:sz w:val="28"/>
          <w:szCs w:val="28"/>
          <w:lang w:eastAsia="ru-RU"/>
        </w:rPr>
      </w:pPr>
      <w:r>
        <w:rPr>
          <w:rFonts w:eastAsia="Times New Roman" w:cs="Times New Roman" w:ascii="Times New Roman" w:hAnsi="Times New Roman"/>
          <w:color w:val="000000" w:themeColor="text1"/>
          <w:sz w:val="28"/>
          <w:szCs w:val="28"/>
          <w:lang w:eastAsia="ru-RU"/>
        </w:rPr>
        <w:t>по общественно-политической работе </w:t>
        <w:tab/>
        <w:tab/>
        <w:tab/>
        <w:tab/>
        <w:t xml:space="preserve">     И.А. Синькевич</w:t>
      </w:r>
    </w:p>
    <w:p>
      <w:pPr>
        <w:pStyle w:val="Normal"/>
        <w:spacing w:lineRule="auto" w:line="240" w:before="0" w:after="0"/>
        <w:rPr>
          <w:rFonts w:ascii="Times New Roman" w:hAnsi="Times New Roman" w:eastAsia="Times New Roman" w:cs="Times New Roman"/>
          <w:color w:val="000000" w:themeColor="text1"/>
          <w:sz w:val="28"/>
          <w:szCs w:val="28"/>
          <w:lang w:eastAsia="ru-RU"/>
        </w:rPr>
      </w:pPr>
      <w:r>
        <w:rPr/>
      </w:r>
    </w:p>
    <w:p>
      <w:pPr>
        <w:pStyle w:val="Normal"/>
        <w:spacing w:lineRule="auto" w:line="240" w:before="0" w:after="0"/>
        <w:rPr>
          <w:rFonts w:ascii="Times New Roman" w:hAnsi="Times New Roman" w:eastAsia="Times New Roman" w:cs="Times New Roman"/>
          <w:color w:val="000000" w:themeColor="text1"/>
          <w:sz w:val="28"/>
          <w:szCs w:val="28"/>
          <w:lang w:eastAsia="ru-RU"/>
        </w:rPr>
      </w:pPr>
      <w:r>
        <w:rPr/>
      </w:r>
    </w:p>
    <w:p>
      <w:pPr>
        <w:pStyle w:val="Normal"/>
        <w:spacing w:lineRule="auto" w:line="240" w:before="0" w:after="0"/>
        <w:rPr>
          <w:rFonts w:ascii="Times New Roman" w:hAnsi="Times New Roman" w:eastAsia="Times New Roman" w:cs="Times New Roman"/>
          <w:color w:val="000000" w:themeColor="text1"/>
          <w:sz w:val="28"/>
          <w:szCs w:val="28"/>
          <w:lang w:eastAsia="ru-RU"/>
        </w:rPr>
      </w:pPr>
      <w:r>
        <w:rPr/>
      </w:r>
    </w:p>
    <w:p>
      <w:pPr>
        <w:pStyle w:val="Normal"/>
        <w:spacing w:lineRule="auto" w:line="240" w:before="0" w:after="0"/>
        <w:rPr>
          <w:rFonts w:ascii="Times New Roman" w:hAnsi="Times New Roman" w:eastAsia="Times New Roman" w:cs="Times New Roman"/>
          <w:color w:val="000000" w:themeColor="text1"/>
          <w:sz w:val="28"/>
          <w:szCs w:val="28"/>
          <w:lang w:eastAsia="ru-RU"/>
        </w:rPr>
      </w:pPr>
      <w:r>
        <w:rPr/>
      </w:r>
    </w:p>
    <w:p>
      <w:pPr>
        <w:pStyle w:val="NormalWeb"/>
        <w:spacing w:beforeAutospacing="0" w:before="0" w:afterAutospacing="0" w:after="0"/>
        <w:jc w:val="center"/>
        <w:rPr>
          <w:rFonts w:ascii="Arial" w:hAnsi="Arial" w:cs="Arial"/>
        </w:rPr>
      </w:pPr>
      <w:r>
        <w:rPr/>
      </w:r>
    </w:p>
    <w:p>
      <w:pPr>
        <w:pStyle w:val="Normal"/>
        <w:spacing w:lineRule="auto" w:line="240" w:before="0" w:after="0"/>
        <w:ind w:firstLine="5103"/>
        <w:rPr>
          <w:rFonts w:ascii="Arial" w:hAnsi="Arial" w:eastAsia="Times New Roman" w:cs="Arial"/>
          <w:sz w:val="24"/>
          <w:szCs w:val="24"/>
        </w:rPr>
      </w:pPr>
      <w:r>
        <w:rPr>
          <w:rFonts w:eastAsia="Times New Roman" w:cs="Arial" w:ascii="Arial" w:hAnsi="Arial"/>
          <w:sz w:val="24"/>
          <w:szCs w:val="24"/>
        </w:rPr>
        <w:t>Приложение к Постановлению</w:t>
      </w:r>
    </w:p>
    <w:p>
      <w:pPr>
        <w:pStyle w:val="Normal"/>
        <w:numPr>
          <w:ilvl w:val="0"/>
          <w:numId w:val="0"/>
        </w:numPr>
        <w:spacing w:lineRule="auto" w:line="240" w:before="0" w:after="0"/>
        <w:ind w:firstLine="5103"/>
        <w:outlineLvl w:val="1"/>
        <w:rPr>
          <w:rFonts w:ascii="Arial" w:hAnsi="Arial" w:eastAsia="Times New Roman" w:cs="Arial"/>
          <w:sz w:val="24"/>
          <w:szCs w:val="24"/>
        </w:rPr>
      </w:pPr>
      <w:r>
        <w:rPr>
          <w:rFonts w:eastAsia="Times New Roman" w:cs="Arial" w:ascii="Arial" w:hAnsi="Arial"/>
          <w:sz w:val="24"/>
          <w:szCs w:val="24"/>
        </w:rPr>
        <w:t>Администрации города Шарыпово</w:t>
      </w:r>
    </w:p>
    <w:p>
      <w:pPr>
        <w:pStyle w:val="Normal"/>
        <w:spacing w:lineRule="auto" w:line="240" w:before="0" w:after="0"/>
        <w:ind w:firstLine="5103"/>
        <w:rPr>
          <w:rFonts w:ascii="Arial" w:hAnsi="Arial" w:eastAsia="Times New Roman" w:cs="Arial"/>
          <w:sz w:val="24"/>
          <w:szCs w:val="24"/>
        </w:rPr>
      </w:pPr>
      <w:r>
        <w:rPr>
          <w:rFonts w:eastAsia="Times New Roman" w:cs="Arial" w:ascii="Arial" w:hAnsi="Arial"/>
          <w:sz w:val="24"/>
          <w:szCs w:val="24"/>
        </w:rPr>
        <w:t>от 12.11.2024 №244</w:t>
      </w:r>
    </w:p>
    <w:p>
      <w:pPr>
        <w:pStyle w:val="Normal"/>
        <w:spacing w:lineRule="auto" w:line="240" w:before="0" w:after="0"/>
        <w:ind w:firstLine="5103"/>
        <w:rPr>
          <w:rFonts w:ascii="Arial" w:hAnsi="Arial" w:eastAsia="Times New Roman" w:cs="Arial"/>
          <w:sz w:val="24"/>
          <w:szCs w:val="24"/>
        </w:rPr>
      </w:pPr>
      <w:r>
        <w:rPr>
          <w:rFonts w:eastAsia="Times New Roman" w:cs="Arial" w:ascii="Arial" w:hAnsi="Arial"/>
          <w:sz w:val="24"/>
          <w:szCs w:val="24"/>
        </w:rPr>
        <w:t>«Приложение к Постановлению</w:t>
      </w:r>
    </w:p>
    <w:p>
      <w:pPr>
        <w:pStyle w:val="Normal"/>
        <w:numPr>
          <w:ilvl w:val="0"/>
          <w:numId w:val="0"/>
        </w:numPr>
        <w:spacing w:lineRule="auto" w:line="240" w:before="0" w:after="0"/>
        <w:ind w:firstLine="5103"/>
        <w:outlineLvl w:val="1"/>
        <w:rPr>
          <w:rFonts w:ascii="Arial" w:hAnsi="Arial" w:eastAsia="Times New Roman" w:cs="Arial"/>
          <w:sz w:val="24"/>
          <w:szCs w:val="24"/>
        </w:rPr>
      </w:pPr>
      <w:r>
        <w:rPr>
          <w:rFonts w:eastAsia="Times New Roman" w:cs="Arial" w:ascii="Arial" w:hAnsi="Arial"/>
          <w:sz w:val="24"/>
          <w:szCs w:val="24"/>
        </w:rPr>
        <w:t>Администрации города Шарыпово</w:t>
      </w:r>
    </w:p>
    <w:p>
      <w:pPr>
        <w:pStyle w:val="Normal"/>
        <w:spacing w:lineRule="auto" w:line="240" w:before="0" w:after="0"/>
        <w:ind w:left="5103" w:hanging="0"/>
        <w:rPr>
          <w:rFonts w:ascii="Arial" w:hAnsi="Arial" w:eastAsia="Times New Roman" w:cs="Arial"/>
          <w:sz w:val="24"/>
          <w:szCs w:val="24"/>
        </w:rPr>
      </w:pPr>
      <w:r>
        <w:rPr>
          <w:rFonts w:eastAsia="Times New Roman" w:cs="Arial" w:ascii="Arial" w:hAnsi="Arial"/>
          <w:sz w:val="24"/>
          <w:szCs w:val="24"/>
        </w:rPr>
        <w:t xml:space="preserve">от 10.12.2017 № 200» </w:t>
      </w:r>
    </w:p>
    <w:p>
      <w:pPr>
        <w:pStyle w:val="Normal"/>
        <w:spacing w:lineRule="auto" w:line="240" w:before="0" w:after="0"/>
        <w:ind w:firstLine="851"/>
        <w:jc w:val="center"/>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ind w:firstLine="851"/>
        <w:jc w:val="center"/>
        <w:rPr>
          <w:rFonts w:ascii="Arial" w:hAnsi="Arial" w:eastAsia="Times New Roman" w:cs="Arial"/>
          <w:sz w:val="24"/>
          <w:szCs w:val="24"/>
        </w:rPr>
      </w:pPr>
      <w:r>
        <w:rPr>
          <w:rFonts w:eastAsia="Times New Roman" w:cs="Arial" w:ascii="Arial" w:hAnsi="Arial"/>
          <w:sz w:val="24"/>
          <w:szCs w:val="24"/>
        </w:rPr>
        <w:t>Муниципальная программа</w:t>
      </w:r>
    </w:p>
    <w:p>
      <w:pPr>
        <w:pStyle w:val="Normal"/>
        <w:spacing w:lineRule="auto" w:line="240" w:before="0" w:after="0"/>
        <w:ind w:firstLine="851"/>
        <w:jc w:val="center"/>
        <w:rPr>
          <w:rFonts w:ascii="Arial" w:hAnsi="Arial" w:eastAsia="Times New Roman" w:cs="Arial"/>
          <w:sz w:val="24"/>
          <w:szCs w:val="24"/>
        </w:rPr>
      </w:pPr>
      <w:r>
        <w:rPr>
          <w:rFonts w:eastAsia="Times New Roman" w:cs="Arial" w:ascii="Arial" w:hAnsi="Arial"/>
          <w:sz w:val="24"/>
          <w:szCs w:val="24"/>
        </w:rPr>
        <w:t>«Формирование современной городской среды</w:t>
      </w:r>
    </w:p>
    <w:p>
      <w:pPr>
        <w:pStyle w:val="Normal"/>
        <w:spacing w:lineRule="auto" w:line="240" w:before="0" w:after="0"/>
        <w:ind w:firstLine="851"/>
        <w:jc w:val="center"/>
        <w:rPr>
          <w:rFonts w:ascii="Arial" w:hAnsi="Arial" w:eastAsia="Times New Roman" w:cs="Arial"/>
          <w:sz w:val="24"/>
          <w:szCs w:val="24"/>
        </w:rPr>
      </w:pPr>
      <w:r>
        <w:rPr>
          <w:rFonts w:eastAsia="Times New Roman" w:cs="Arial" w:ascii="Arial" w:hAnsi="Arial"/>
          <w:sz w:val="24"/>
          <w:szCs w:val="24"/>
        </w:rPr>
        <w:t xml:space="preserve">муниципального образования города Шарыпово» </w:t>
      </w:r>
    </w:p>
    <w:p>
      <w:pPr>
        <w:pStyle w:val="Normal"/>
        <w:spacing w:lineRule="auto" w:line="240" w:before="240" w:after="200"/>
        <w:jc w:val="center"/>
        <w:rPr>
          <w:rFonts w:ascii="Arial" w:hAnsi="Arial" w:eastAsia="Times New Roman" w:cs="Arial"/>
          <w:sz w:val="24"/>
          <w:szCs w:val="24"/>
        </w:rPr>
      </w:pPr>
      <w:r>
        <w:rPr>
          <w:rFonts w:eastAsia="Times New Roman" w:cs="Arial" w:ascii="Arial" w:hAnsi="Arial"/>
          <w:sz w:val="24"/>
          <w:szCs w:val="24"/>
        </w:rPr>
        <w:t>1.Паспорт муниципальной программы</w:t>
      </w:r>
    </w:p>
    <w:tbl>
      <w:tblPr>
        <w:tblpPr w:bottomFromText="0" w:horzAnchor="margin" w:leftFromText="180" w:rightFromText="180" w:tblpX="0" w:tblpXSpec="center" w:tblpY="86" w:topFromText="0" w:vertAnchor="text"/>
        <w:tblW w:w="960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802"/>
        <w:gridCol w:w="6803"/>
      </w:tblGrid>
      <w:tr>
        <w:trPr>
          <w:trHeight w:val="35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Наименование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Формирование современной городской среды муниципального образования города Шарыпово</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 xml:space="preserve"> </w:t>
            </w:r>
            <w:r>
              <w:rPr>
                <w:rFonts w:eastAsia="Times New Roman" w:cs="Arial" w:ascii="Arial" w:hAnsi="Arial"/>
                <w:sz w:val="24"/>
                <w:szCs w:val="24"/>
              </w:rPr>
              <w:t>(далее – программа)</w:t>
            </w:r>
          </w:p>
        </w:tc>
      </w:tr>
      <w:tr>
        <w:trPr>
          <w:trHeight w:val="182"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Основание для разработки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Постановление Администрации города Шарыпово от 30.07.2013г. № 171 «Об утверждении Порядка принятия решений о разработке муниципальных программ муниципального образования города Шарыпово Красноярского края, их формировании и реализации»;</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Распоряжение Администрации города Шарыпово от 18.06.2024 № 893 «Об утверждении Перечня муниципальных программ муниципального образования города Шарыпово на 2025-2027 годы»</w:t>
            </w:r>
          </w:p>
        </w:tc>
      </w:tr>
      <w:tr>
        <w:trPr>
          <w:trHeight w:val="32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Ответственный исполнитель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Муниципальное казенное учреждение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«Служба городского хозяйства»</w:t>
            </w:r>
          </w:p>
        </w:tc>
      </w:tr>
      <w:tr>
        <w:trPr>
          <w:trHeight w:val="645"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Соисполнители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1. Муниципальное казенное учреждение «Управление капитального строительства»;</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 Комитет по управлению муниципальным имуществом и земельными отношениями Администрации города Шарыпово;</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3. Отдел культуры администрации города Шарыпово;</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4. Отдел спорта и молодежной политики Администрации города Шарыпово.</w:t>
            </w:r>
          </w:p>
        </w:tc>
      </w:tr>
      <w:tr>
        <w:trPr>
          <w:trHeight w:val="675"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Перечень подпрограмм и отдельных мероприятий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b/>
                <w:b/>
                <w:bCs/>
                <w:sz w:val="24"/>
                <w:szCs w:val="24"/>
              </w:rPr>
            </w:pPr>
            <w:r>
              <w:rPr>
                <w:rFonts w:eastAsia="Times New Roman" w:cs="Arial" w:ascii="Arial" w:hAnsi="Arial"/>
                <w:sz w:val="24"/>
                <w:szCs w:val="24"/>
              </w:rPr>
              <w:t>Реализация подпрограмм и отдельных мероприятий настоящей программой не предусмотрено.</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rHeight w:val="841"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Цели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Повышение качества и комфорта городской среды на территории муниципального образования город Шарыпово.</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Вовлечение граждан в решение вопросов формирования комфортной среды проживания на территории муниципального образования город Шарыпово</w:t>
            </w:r>
          </w:p>
        </w:tc>
      </w:tr>
      <w:tr>
        <w:trPr>
          <w:trHeight w:val="36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Задачи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
              </w:numPr>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Обеспечение формирования единого облика муниципального образования город Шарыпово;</w:t>
            </w:r>
          </w:p>
          <w:p>
            <w:pPr>
              <w:pStyle w:val="Normal"/>
              <w:widowControl w:val="false"/>
              <w:numPr>
                <w:ilvl w:val="0"/>
                <w:numId w:val="1"/>
              </w:numPr>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pPr>
              <w:pStyle w:val="Normal"/>
              <w:widowControl w:val="false"/>
              <w:numPr>
                <w:ilvl w:val="0"/>
                <w:numId w:val="1"/>
              </w:numPr>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Повышение уровня благоустройства дворовых территорий муниципального образования город Шарыпово.</w:t>
            </w:r>
          </w:p>
          <w:p>
            <w:pPr>
              <w:pStyle w:val="Normal"/>
              <w:widowControl w:val="false"/>
              <w:numPr>
                <w:ilvl w:val="0"/>
                <w:numId w:val="1"/>
              </w:numPr>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Повышение уровня благоустройства муниципальных территорий общего пользования (площадей, улиц, пешеходных зон, скверов, парков, иных территории) муниципального образования город Шарыпово.</w:t>
            </w:r>
          </w:p>
          <w:p>
            <w:pPr>
              <w:pStyle w:val="Normal"/>
              <w:widowControl w:val="false"/>
              <w:numPr>
                <w:ilvl w:val="0"/>
                <w:numId w:val="1"/>
              </w:numPr>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tc>
      </w:tr>
      <w:tr>
        <w:trPr>
          <w:trHeight w:val="34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Этапы и сроки реализации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2018-2027 г.г.</w:t>
            </w:r>
          </w:p>
        </w:tc>
      </w:tr>
      <w:tr>
        <w:trPr>
          <w:trHeight w:val="178"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Перечень целевых показателей муниципальной программы, с указанием планируемых к достижению значений в результате реализации муниципальной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Приложение №1 к паспорту программы</w:t>
            </w:r>
          </w:p>
        </w:tc>
      </w:tr>
      <w:tr>
        <w:trPr>
          <w:trHeight w:val="983" w:hRule="atLeast"/>
        </w:trPr>
        <w:tc>
          <w:tcPr>
            <w:tcW w:w="280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Информация по ресурсному обеспечению программы, в том числе в разбивке по источникам финансирования по годам реализации программы</w:t>
            </w:r>
          </w:p>
        </w:tc>
        <w:tc>
          <w:tcPr>
            <w:tcW w:w="680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Выполнение мероприятий программы в 2018 - 2027 годах предусматривает финансирование – 325 980,65 тыс. руб., в том числе по источникам и годам:</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2018 г. – 18 636,35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10 784,26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6 639,24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городского округа г.Шарыпово (далее по тексту программы – Бюджет города Шарыпово) – 799,49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413,36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2019 г. – 22 409,33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18 791,57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989,03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2 311,47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317,26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2020 г. – 77 861,33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18 475,51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56 972,40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2 090,57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322,85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2021 г. – 18 736,71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16 643,43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875,97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922,04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295,27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2022 г. – 18 387,48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16 323,43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859,13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916,50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288,42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2023 г. – 113 191,26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107 089,75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899,46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4 823,30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378,75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2024 г. – 46 381,85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15 620,10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25 822,11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4 617,43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322,20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2025 г. – 4 064,84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953,42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52,88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2 715,59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342,95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2026 г. – 3 155,75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953,42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52,88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1 806,45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343,00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2027 г. – 3 155,75 тыс. руб., в том числе:</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Федеральный бюджет – 953,42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Краевой бюджет – 52,88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Бюджет города Шарыпово – 1 806,45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Внебюджетные источники – 343,00 тыс. руб.</w:t>
            </w:r>
          </w:p>
          <w:p>
            <w:pPr>
              <w:pStyle w:val="Normal"/>
              <w:widowControl w:val="false"/>
              <w:tabs>
                <w:tab w:val="clear" w:pos="708"/>
                <w:tab w:val="left" w:pos="315" w:leader="none"/>
              </w:tabs>
              <w:spacing w:lineRule="auto" w:line="240" w:before="0" w:after="0"/>
              <w:rPr>
                <w:rFonts w:ascii="Arial" w:hAnsi="Arial" w:eastAsia="Times New Roman" w:cs="Arial"/>
                <w:sz w:val="24"/>
                <w:szCs w:val="24"/>
              </w:rPr>
            </w:pPr>
            <w:r>
              <w:rPr>
                <w:rFonts w:eastAsia="Times New Roman" w:cs="Arial" w:ascii="Arial" w:hAnsi="Arial"/>
                <w:sz w:val="24"/>
                <w:szCs w:val="24"/>
              </w:rPr>
              <w:t>Объемы и источники финансирования ежегодно корректируются, исходя из имеющихся возможностей бюджета.</w:t>
            </w:r>
          </w:p>
        </w:tc>
      </w:tr>
    </w:tbl>
    <w:p>
      <w:pPr>
        <w:pStyle w:val="Normal"/>
        <w:spacing w:lineRule="auto" w:line="240" w:before="240" w:after="0"/>
        <w:ind w:right="-17" w:firstLine="709"/>
        <w:jc w:val="center"/>
        <w:rPr>
          <w:rFonts w:ascii="Arial" w:hAnsi="Arial" w:eastAsia="Times New Roman" w:cs="Arial"/>
          <w:sz w:val="24"/>
          <w:szCs w:val="24"/>
        </w:rPr>
      </w:pPr>
      <w:r>
        <w:rPr>
          <w:rFonts w:eastAsia="Times New Roman" w:cs="Arial" w:ascii="Arial" w:hAnsi="Arial"/>
          <w:sz w:val="24"/>
          <w:szCs w:val="24"/>
        </w:rPr>
        <w:t>2. Характеристика текущего состояния среды проживания населения в муниципальном образовании город Шарыпово с указанием основных показателей социально-экономического развития муниципального образования</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t>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муниципальном образовании город Шарыпово.</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w:t>
      </w:r>
      <w:r>
        <w:rPr>
          <w:rStyle w:val="Appleconvertedspace"/>
          <w:rFonts w:cs="Arial" w:ascii="Arial" w:hAnsi="Arial"/>
          <w:spacing w:val="2"/>
          <w:sz w:val="24"/>
          <w:szCs w:val="24"/>
          <w:shd w:fill="FFFFFF" w:val="clear"/>
        </w:rPr>
        <w:t xml:space="preserve"> </w:t>
      </w:r>
      <w:hyperlink r:id="rId2">
        <w:r>
          <w:rPr>
            <w:rFonts w:cs="Arial" w:ascii="Arial" w:hAnsi="Arial"/>
            <w:color w:val="000000"/>
            <w:spacing w:val="2"/>
            <w:sz w:val="24"/>
            <w:szCs w:val="24"/>
            <w:u w:val="none"/>
            <w:shd w:fill="FFFFFF" w:val="clear"/>
          </w:rPr>
          <w:t>Жилищного кодексов Российской Федерации</w:t>
        </w:r>
      </w:hyperlink>
      <w:r>
        <w:rPr>
          <w:rFonts w:cs="Arial" w:ascii="Arial" w:hAnsi="Arial"/>
          <w:sz w:val="24"/>
          <w:szCs w:val="24"/>
          <w:shd w:fill="FFFFFF" w:val="clear"/>
        </w:rPr>
        <w:t>,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 недостаточно оборудованных детских и спортивных площадок.</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t>По состоянию на 1 января 2018 года количество многоквартирных домов, расположенных на территории муниципального образования город Шарыпово с прилегающими к ним дворовыми территориями, составляло 244 дома. Общественных территорий – 10 территорий.</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t>По итогам инвентаризации, проведенной в порядке, определенном постановлением Правительства Красноярского края от 17.07.2017 №415-п «Об утверждении порядка проведения инвентаризации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предоставленных для их размещения, уровня благоустройства индивидуальных жилых домов и земельных участков, предоставленных для их размещения, расположенных на территории Красноярского кря» (далее – инвентаризация) нуждаются в благоустройстве 199 придомовых территорий, что составляет 82% от общего количества дворовых территорий. По состоянию на 01.01.2024г. 158 дворовых территорий нуждаются в благоустройстве.</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t>По данным инвентаризации на территории муниципального образования город Шарыпово расположено 10 общественных территорий, при этом 40% требуют благоустройства.</w:t>
      </w:r>
    </w:p>
    <w:p>
      <w:pPr>
        <w:pStyle w:val="NoSpacing"/>
        <w:ind w:firstLine="709"/>
        <w:jc w:val="both"/>
        <w:rPr>
          <w:rFonts w:ascii="Arial" w:hAnsi="Arial" w:cs="Arial"/>
          <w:sz w:val="24"/>
          <w:szCs w:val="24"/>
          <w:shd w:fill="FFFFFF" w:val="clear"/>
        </w:rPr>
      </w:pPr>
      <w:r>
        <w:rPr>
          <w:rFonts w:cs="Arial" w:ascii="Arial" w:hAnsi="Arial"/>
          <w:sz w:val="24"/>
          <w:szCs w:val="24"/>
          <w:shd w:fill="FFFFFF" w:val="clear"/>
        </w:rPr>
      </w:r>
      <w:bookmarkStart w:id="0" w:name="_GoBack1"/>
      <w:bookmarkStart w:id="1" w:name="_GoBack1"/>
      <w:bookmarkEnd w:id="1"/>
    </w:p>
    <w:p>
      <w:pPr>
        <w:pStyle w:val="NoSpacing"/>
        <w:ind w:firstLine="709"/>
        <w:jc w:val="center"/>
        <w:rPr>
          <w:rFonts w:ascii="Arial" w:hAnsi="Arial" w:cs="Arial"/>
          <w:sz w:val="24"/>
          <w:szCs w:val="24"/>
          <w:shd w:fill="FFFFFF" w:val="clear"/>
        </w:rPr>
      </w:pPr>
      <w:r>
        <w:rPr>
          <w:rFonts w:cs="Arial" w:ascii="Arial" w:hAnsi="Arial"/>
          <w:sz w:val="24"/>
          <w:szCs w:val="24"/>
          <w:shd w:fill="FFFFFF" w:val="clear"/>
        </w:rPr>
        <w:t>3. Приоритеты и цели социально-экономического развития при формировании современной городской среды, описание основных целей и задач муниципальной программы, тенденции развития современной городской среды</w:t>
      </w:r>
    </w:p>
    <w:p>
      <w:pPr>
        <w:pStyle w:val="NoSpacing"/>
        <w:ind w:firstLine="709"/>
        <w:jc w:val="center"/>
        <w:rPr>
          <w:rFonts w:ascii="Arial" w:hAnsi="Arial" w:cs="Arial"/>
          <w:sz w:val="24"/>
          <w:szCs w:val="24"/>
          <w:shd w:fill="FFFFFF" w:val="clear"/>
        </w:rPr>
      </w:pPr>
      <w:r>
        <w:rPr>
          <w:rFonts w:cs="Arial" w:ascii="Arial" w:hAnsi="Arial"/>
          <w:sz w:val="24"/>
          <w:szCs w:val="24"/>
          <w:shd w:fill="FFFFFF" w:val="clear"/>
        </w:rPr>
      </w:r>
    </w:p>
    <w:p>
      <w:pPr>
        <w:pStyle w:val="2"/>
        <w:ind w:firstLine="540"/>
        <w:jc w:val="both"/>
        <w:rPr>
          <w:rFonts w:ascii="Arial" w:hAnsi="Arial" w:cs="Arial"/>
          <w:sz w:val="24"/>
          <w:szCs w:val="24"/>
        </w:rPr>
      </w:pPr>
      <w:r>
        <w:rPr>
          <w:rFonts w:cs="Arial" w:ascii="Arial" w:hAnsi="Arial"/>
          <w:sz w:val="24"/>
          <w:szCs w:val="24"/>
        </w:rPr>
        <w:t>Важнейшей задачей органов местного самоуправления города Шарыпово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общественных территорий, обеспечивающих при осуществлении градостроительной деятельности безопасные и благоприятные условия жизнедеятельности человека,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Шарыпово,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w:t>
      </w:r>
    </w:p>
    <w:p>
      <w:pPr>
        <w:pStyle w:val="2"/>
        <w:ind w:firstLine="540"/>
        <w:jc w:val="both"/>
        <w:rPr>
          <w:rFonts w:ascii="Arial" w:hAnsi="Arial" w:cs="Arial"/>
          <w:sz w:val="24"/>
          <w:szCs w:val="24"/>
        </w:rPr>
      </w:pPr>
      <w:r>
        <w:rPr>
          <w:rFonts w:cs="Arial" w:ascii="Arial" w:hAnsi="Arial"/>
          <w:sz w:val="24"/>
          <w:szCs w:val="24"/>
        </w:rPr>
        <w:t>Для решения проблем по благоустройству муниципального образования город Шарыпово необходим комплексный и последовательный подход,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pPr>
        <w:pStyle w:val="2"/>
        <w:ind w:firstLine="540"/>
        <w:jc w:val="both"/>
        <w:rPr>
          <w:rFonts w:ascii="Arial" w:hAnsi="Arial" w:cs="Arial"/>
          <w:sz w:val="24"/>
          <w:szCs w:val="24"/>
        </w:rPr>
      </w:pPr>
      <w:r>
        <w:rPr>
          <w:rFonts w:cs="Arial" w:ascii="Arial" w:hAnsi="Arial"/>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pPr>
        <w:pStyle w:val="2"/>
        <w:ind w:firstLine="540"/>
        <w:jc w:val="both"/>
        <w:rPr>
          <w:rFonts w:ascii="Arial" w:hAnsi="Arial" w:cs="Arial"/>
          <w:sz w:val="24"/>
          <w:szCs w:val="24"/>
        </w:rPr>
      </w:pPr>
      <w:r>
        <w:rPr>
          <w:rFonts w:cs="Arial" w:ascii="Arial" w:hAnsi="Arial"/>
          <w:sz w:val="24"/>
          <w:szCs w:val="24"/>
        </w:rPr>
        <w:t>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pPr>
        <w:pStyle w:val="2"/>
        <w:ind w:firstLine="540"/>
        <w:jc w:val="both"/>
        <w:rPr>
          <w:rFonts w:ascii="Arial" w:hAnsi="Arial" w:cs="Arial"/>
          <w:sz w:val="24"/>
          <w:szCs w:val="24"/>
        </w:rPr>
      </w:pPr>
      <w:r>
        <w:rPr>
          <w:rFonts w:cs="Arial" w:ascii="Arial" w:hAnsi="Arial"/>
          <w:sz w:val="24"/>
          <w:szCs w:val="24"/>
        </w:rPr>
        <w:t>Цель программы: Повышение качества и комфорта городской среды на территории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Достижение цели программы осуществляется путем решения следующих задач:</w:t>
      </w:r>
    </w:p>
    <w:p>
      <w:pPr>
        <w:pStyle w:val="2"/>
        <w:ind w:firstLine="540"/>
        <w:jc w:val="both"/>
        <w:rPr>
          <w:rFonts w:ascii="Arial" w:hAnsi="Arial" w:cs="Arial"/>
          <w:sz w:val="24"/>
          <w:szCs w:val="24"/>
        </w:rPr>
      </w:pPr>
      <w:r>
        <w:rPr>
          <w:rFonts w:cs="Arial" w:ascii="Arial" w:hAnsi="Arial"/>
          <w:sz w:val="24"/>
          <w:szCs w:val="24"/>
        </w:rPr>
        <w:t>1.</w:t>
        <w:tab/>
        <w:t>Обеспечение формирования единого облика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2.</w:t>
        <w:tab/>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pPr>
        <w:pStyle w:val="2"/>
        <w:ind w:firstLine="540"/>
        <w:jc w:val="both"/>
        <w:rPr>
          <w:rFonts w:ascii="Arial" w:hAnsi="Arial" w:cs="Arial"/>
          <w:sz w:val="24"/>
          <w:szCs w:val="24"/>
        </w:rPr>
      </w:pPr>
      <w:r>
        <w:rPr>
          <w:rFonts w:cs="Arial" w:ascii="Arial" w:hAnsi="Arial"/>
          <w:sz w:val="24"/>
          <w:szCs w:val="24"/>
        </w:rPr>
        <w:t>3.</w:t>
        <w:tab/>
        <w:t>Повышение уровня благоустройства дворовых территорий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4.</w:t>
        <w:tab/>
        <w:t>Повышение уровня благоустройства муниципальных территорий общего пользования (площадей, улиц, пешеходных зон, скверов, парков, иных территории)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5. 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Основные этапы реализации программы:</w:t>
      </w:r>
    </w:p>
    <w:p>
      <w:pPr>
        <w:pStyle w:val="2"/>
        <w:ind w:firstLine="540"/>
        <w:jc w:val="both"/>
        <w:rPr>
          <w:rFonts w:ascii="Arial" w:hAnsi="Arial" w:cs="Arial"/>
          <w:sz w:val="24"/>
          <w:szCs w:val="24"/>
        </w:rPr>
      </w:pPr>
      <w:r>
        <w:rPr>
          <w:rFonts w:cs="Arial" w:ascii="Arial" w:hAnsi="Arial"/>
          <w:sz w:val="24"/>
          <w:szCs w:val="24"/>
        </w:rPr>
        <w:t>- Организация и проведение широкого общественного обсуждения планов благоустройства.</w:t>
      </w:r>
    </w:p>
    <w:p>
      <w:pPr>
        <w:pStyle w:val="2"/>
        <w:ind w:firstLine="540"/>
        <w:jc w:val="both"/>
        <w:rPr>
          <w:rFonts w:ascii="Arial" w:hAnsi="Arial" w:cs="Arial"/>
          <w:sz w:val="24"/>
          <w:szCs w:val="24"/>
        </w:rPr>
      </w:pPr>
      <w:r>
        <w:rPr>
          <w:rFonts w:cs="Arial" w:ascii="Arial" w:hAnsi="Arial"/>
          <w:sz w:val="24"/>
          <w:szCs w:val="24"/>
        </w:rPr>
        <w:t>- Проведение просветительской работы, направленной на информирование населения о Программе и участии в ней.</w:t>
      </w:r>
    </w:p>
    <w:p>
      <w:pPr>
        <w:pStyle w:val="2"/>
        <w:ind w:firstLine="540"/>
        <w:jc w:val="both"/>
        <w:rPr>
          <w:rFonts w:ascii="Arial" w:hAnsi="Arial" w:cs="Arial"/>
          <w:sz w:val="24"/>
          <w:szCs w:val="24"/>
        </w:rPr>
      </w:pPr>
      <w:r>
        <w:rPr>
          <w:rFonts w:cs="Arial" w:ascii="Arial" w:hAnsi="Arial"/>
          <w:sz w:val="24"/>
          <w:szCs w:val="24"/>
        </w:rPr>
        <w:t>- Подготовка дизайн-проектов благоустройства каждой дворовой территории.</w:t>
      </w:r>
    </w:p>
    <w:p>
      <w:pPr>
        <w:pStyle w:val="2"/>
        <w:ind w:firstLine="540"/>
        <w:jc w:val="both"/>
        <w:rPr>
          <w:rFonts w:ascii="Arial" w:hAnsi="Arial" w:cs="Arial"/>
          <w:sz w:val="24"/>
          <w:szCs w:val="24"/>
        </w:rPr>
      </w:pPr>
      <w:r>
        <w:rPr>
          <w:rFonts w:cs="Arial" w:ascii="Arial" w:hAnsi="Arial"/>
          <w:sz w:val="24"/>
          <w:szCs w:val="24"/>
        </w:rPr>
        <w:t>- Подготовка дизайн-проекта наиболее общественной территории.</w:t>
      </w:r>
    </w:p>
    <w:p>
      <w:pPr>
        <w:pStyle w:val="2"/>
        <w:ind w:firstLine="540"/>
        <w:jc w:val="both"/>
        <w:rPr>
          <w:rFonts w:ascii="Arial" w:hAnsi="Arial" w:cs="Arial"/>
          <w:sz w:val="24"/>
          <w:szCs w:val="24"/>
        </w:rPr>
      </w:pPr>
      <w:r>
        <w:rPr>
          <w:rFonts w:cs="Arial" w:ascii="Arial" w:hAnsi="Arial"/>
          <w:sz w:val="24"/>
          <w:szCs w:val="24"/>
        </w:rPr>
        <w:t>- Организация работы по заключению муниципальных контрактов на выполнение работ по благоустройству дворовых территорий.</w:t>
      </w:r>
    </w:p>
    <w:p>
      <w:pPr>
        <w:pStyle w:val="2"/>
        <w:ind w:firstLine="540"/>
        <w:jc w:val="both"/>
        <w:rPr>
          <w:rFonts w:ascii="Arial" w:hAnsi="Arial" w:cs="Arial"/>
          <w:sz w:val="24"/>
          <w:szCs w:val="24"/>
        </w:rPr>
      </w:pPr>
      <w:r>
        <w:rPr>
          <w:rFonts w:cs="Arial" w:ascii="Arial" w:hAnsi="Arial"/>
          <w:sz w:val="24"/>
          <w:szCs w:val="24"/>
        </w:rPr>
        <w:t>- Организация работы по заключению муниципальных контрактов на благоустройство общественной территории.</w:t>
      </w:r>
    </w:p>
    <w:p>
      <w:pPr>
        <w:pStyle w:val="2"/>
        <w:ind w:firstLine="540"/>
        <w:jc w:val="both"/>
        <w:rPr>
          <w:rFonts w:ascii="Arial" w:hAnsi="Arial" w:cs="Arial"/>
          <w:sz w:val="24"/>
          <w:szCs w:val="24"/>
        </w:rPr>
      </w:pPr>
      <w:r>
        <w:rPr>
          <w:rFonts w:cs="Arial" w:ascii="Arial" w:hAnsi="Arial"/>
          <w:sz w:val="24"/>
          <w:szCs w:val="24"/>
        </w:rPr>
        <w:t>- Заключение соглашения с министерством промышленности, энергетики и жилищно-коммунального хозяйства Красноярского края о предоставлении субсидии на реализацию мероприятий по благоустройству, направленных на формирование современной городской среды.</w:t>
      </w:r>
    </w:p>
    <w:p>
      <w:pPr>
        <w:pStyle w:val="2"/>
        <w:ind w:firstLine="540"/>
        <w:jc w:val="both"/>
        <w:rPr>
          <w:rFonts w:ascii="Arial" w:hAnsi="Arial" w:cs="Arial"/>
          <w:sz w:val="24"/>
          <w:szCs w:val="24"/>
        </w:rPr>
      </w:pPr>
      <w:r>
        <w:rPr>
          <w:rFonts w:cs="Arial" w:ascii="Arial" w:hAnsi="Arial"/>
          <w:sz w:val="24"/>
          <w:szCs w:val="24"/>
        </w:rPr>
        <w:t>- Выполнение работ по благоустройству:</w:t>
      </w:r>
    </w:p>
    <w:p>
      <w:pPr>
        <w:pStyle w:val="2"/>
        <w:ind w:firstLine="540"/>
        <w:jc w:val="both"/>
        <w:rPr>
          <w:rFonts w:ascii="Arial" w:hAnsi="Arial" w:cs="Arial"/>
          <w:sz w:val="24"/>
          <w:szCs w:val="24"/>
        </w:rPr>
      </w:pPr>
      <w:r>
        <w:rPr>
          <w:rFonts w:cs="Arial" w:ascii="Arial" w:hAnsi="Arial"/>
          <w:sz w:val="24"/>
          <w:szCs w:val="24"/>
        </w:rPr>
        <w:t>1. дворовых территорий;</w:t>
      </w:r>
    </w:p>
    <w:p>
      <w:pPr>
        <w:pStyle w:val="2"/>
        <w:ind w:firstLine="540"/>
        <w:jc w:val="both"/>
        <w:rPr>
          <w:rFonts w:ascii="Arial" w:hAnsi="Arial" w:cs="Arial"/>
          <w:sz w:val="24"/>
          <w:szCs w:val="24"/>
        </w:rPr>
      </w:pPr>
      <w:r>
        <w:rPr>
          <w:rFonts w:cs="Arial" w:ascii="Arial" w:hAnsi="Arial"/>
          <w:sz w:val="24"/>
          <w:szCs w:val="24"/>
        </w:rPr>
        <w:t>2. общественных территорий.</w:t>
      </w:r>
    </w:p>
    <w:p>
      <w:pPr>
        <w:pStyle w:val="2"/>
        <w:ind w:firstLine="540"/>
        <w:jc w:val="both"/>
        <w:rPr>
          <w:rFonts w:ascii="Arial" w:hAnsi="Arial" w:cs="Arial"/>
          <w:sz w:val="24"/>
          <w:szCs w:val="24"/>
        </w:rPr>
      </w:pPr>
      <w:r>
        <w:rPr>
          <w:rFonts w:cs="Arial" w:ascii="Arial" w:hAnsi="Arial"/>
          <w:sz w:val="24"/>
          <w:szCs w:val="24"/>
        </w:rPr>
        <w:t>На территории муниципального образования город Шарыпово в целях выполнения мероприятий, реализуемых в рамках приоритетного проекта «Формирование современной городской среды» утвержденного п.12 постановления Правительства РФ от 10.02.2014 №169 «Об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 постановлением Администрации города Шарыпово от 28.02.2017 № 42, были разработаны и утверждены следующие порядки:</w:t>
      </w:r>
    </w:p>
    <w:p>
      <w:pPr>
        <w:pStyle w:val="2"/>
        <w:ind w:firstLine="540"/>
        <w:jc w:val="both"/>
        <w:rPr>
          <w:rFonts w:ascii="Arial" w:hAnsi="Arial" w:cs="Arial"/>
          <w:sz w:val="24"/>
          <w:szCs w:val="24"/>
        </w:rPr>
      </w:pPr>
      <w:r>
        <w:rPr>
          <w:rFonts w:cs="Arial" w:ascii="Arial" w:hAnsi="Arial"/>
          <w:sz w:val="24"/>
          <w:szCs w:val="24"/>
        </w:rPr>
        <w:t>1. Порядок 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№4 к настоящей программе.</w:t>
      </w:r>
    </w:p>
    <w:p>
      <w:pPr>
        <w:pStyle w:val="2"/>
        <w:ind w:firstLine="540"/>
        <w:jc w:val="both"/>
        <w:rPr>
          <w:rFonts w:ascii="Arial" w:hAnsi="Arial" w:cs="Arial"/>
          <w:sz w:val="24"/>
          <w:szCs w:val="24"/>
        </w:rPr>
      </w:pPr>
      <w:r>
        <w:rPr>
          <w:rFonts w:cs="Arial" w:ascii="Arial" w:hAnsi="Arial"/>
          <w:sz w:val="24"/>
          <w:szCs w:val="24"/>
        </w:rPr>
        <w:t>2.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приведен в приложении №5 к настоящей программе.</w:t>
      </w:r>
    </w:p>
    <w:p>
      <w:pPr>
        <w:pStyle w:val="2"/>
        <w:ind w:firstLine="540"/>
        <w:jc w:val="both"/>
        <w:rPr>
          <w:rFonts w:ascii="Arial" w:hAnsi="Arial" w:cs="Arial"/>
          <w:sz w:val="24"/>
          <w:szCs w:val="24"/>
        </w:rPr>
      </w:pPr>
      <w:r>
        <w:rPr>
          <w:rFonts w:cs="Arial" w:ascii="Arial" w:hAnsi="Arial"/>
          <w:sz w:val="24"/>
          <w:szCs w:val="24"/>
        </w:rPr>
        <w:t>Кроме этого программой предусмотрено:</w:t>
      </w:r>
    </w:p>
    <w:p>
      <w:pPr>
        <w:pStyle w:val="2"/>
        <w:ind w:firstLine="540"/>
        <w:jc w:val="both"/>
        <w:rPr>
          <w:rFonts w:ascii="Arial" w:hAnsi="Arial" w:cs="Arial"/>
          <w:sz w:val="24"/>
          <w:szCs w:val="24"/>
        </w:rPr>
      </w:pPr>
      <w:r>
        <w:rPr>
          <w:rFonts w:cs="Arial" w:ascii="Arial" w:hAnsi="Arial"/>
          <w:sz w:val="24"/>
          <w:szCs w:val="24"/>
        </w:rPr>
        <w:t>1.</w:t>
        <w:tab/>
        <w:t>Перечень мероприятий муниципальной программы приведен в приложении №3 к программе.</w:t>
      </w:r>
    </w:p>
    <w:p>
      <w:pPr>
        <w:pStyle w:val="2"/>
        <w:ind w:firstLine="540"/>
        <w:jc w:val="both"/>
        <w:rPr>
          <w:rFonts w:ascii="Arial" w:hAnsi="Arial" w:cs="Arial"/>
          <w:sz w:val="24"/>
          <w:szCs w:val="24"/>
        </w:rPr>
      </w:pPr>
      <w:r>
        <w:rPr>
          <w:rFonts w:cs="Arial" w:ascii="Arial" w:hAnsi="Arial"/>
          <w:sz w:val="24"/>
          <w:szCs w:val="24"/>
        </w:rPr>
        <w:t>2.</w:t>
        <w:tab/>
        <w:t>Адресный перечень дворовых территорий, нуждающихся в благоустройстве и подлежащих благоустройству в период 2025-2027г.г., приведен в приложении №6 к программе.</w:t>
      </w:r>
    </w:p>
    <w:p>
      <w:pPr>
        <w:pStyle w:val="2"/>
        <w:ind w:firstLine="540"/>
        <w:jc w:val="both"/>
        <w:rPr>
          <w:rFonts w:ascii="Arial" w:hAnsi="Arial" w:cs="Arial"/>
          <w:sz w:val="24"/>
          <w:szCs w:val="24"/>
        </w:rPr>
      </w:pPr>
      <w:r>
        <w:rPr>
          <w:rFonts w:cs="Arial" w:ascii="Arial" w:hAnsi="Arial"/>
          <w:sz w:val="24"/>
          <w:szCs w:val="24"/>
        </w:rPr>
        <w:t>Адресный перечень общественных территорий, нуждающихся в благоустройстве и подлежащих благоустройству в период 2025-2027г.г., приведен в приложении №7 к программе.</w:t>
      </w:r>
    </w:p>
    <w:p>
      <w:pPr>
        <w:pStyle w:val="2"/>
        <w:ind w:firstLine="540"/>
        <w:jc w:val="both"/>
        <w:rPr>
          <w:rFonts w:ascii="Arial" w:hAnsi="Arial" w:cs="Arial"/>
          <w:sz w:val="24"/>
          <w:szCs w:val="24"/>
        </w:rPr>
      </w:pPr>
      <w:r>
        <w:rPr>
          <w:rFonts w:cs="Arial" w:ascii="Arial" w:hAnsi="Arial"/>
          <w:sz w:val="24"/>
          <w:szCs w:val="24"/>
        </w:rPr>
        <w:t>Для определения общественных территорий, нуждающихся в благоустройстве и подлежащих благоустройству в период 2025-2027г. были проведены рейтинговые голосования по отбору общественной территории подлежащей благоустройству в первоочередном порядке:</w:t>
      </w:r>
    </w:p>
    <w:p>
      <w:pPr>
        <w:pStyle w:val="2"/>
        <w:ind w:firstLine="540"/>
        <w:jc w:val="both"/>
        <w:rPr>
          <w:rFonts w:ascii="Arial" w:hAnsi="Arial" w:cs="Arial"/>
          <w:sz w:val="24"/>
          <w:szCs w:val="24"/>
        </w:rPr>
      </w:pPr>
      <w:r>
        <w:rPr>
          <w:rFonts w:cs="Arial" w:ascii="Arial" w:hAnsi="Arial"/>
          <w:sz w:val="24"/>
          <w:szCs w:val="24"/>
        </w:rPr>
        <w:t>На 2025 г. большинством голосов (5227 голосов) определена общественная территория – Площадь по ул. Горького перед магазином «Базыр» микрорайона 2-й, земельные участки 1/20 и 1/21.</w:t>
      </w:r>
    </w:p>
    <w:p>
      <w:pPr>
        <w:pStyle w:val="2"/>
        <w:ind w:firstLine="540"/>
        <w:jc w:val="both"/>
        <w:rPr>
          <w:rFonts w:ascii="Arial" w:hAnsi="Arial" w:cs="Arial"/>
          <w:sz w:val="24"/>
          <w:szCs w:val="24"/>
        </w:rPr>
      </w:pPr>
      <w:r>
        <w:rPr>
          <w:rFonts w:cs="Arial" w:ascii="Arial" w:hAnsi="Arial"/>
          <w:sz w:val="24"/>
          <w:szCs w:val="24"/>
        </w:rPr>
        <w:t>Адресный перечень общественных территорий, нуждающихся в благоустройстве и подлежащих благоустройству в период 2025-2027г.г., приведен в приложении №7 к программе.</w:t>
      </w:r>
    </w:p>
    <w:p>
      <w:pPr>
        <w:pStyle w:val="2"/>
        <w:ind w:firstLine="540"/>
        <w:jc w:val="both"/>
        <w:rPr>
          <w:rFonts w:ascii="Arial" w:hAnsi="Arial" w:cs="Arial"/>
          <w:sz w:val="24"/>
          <w:szCs w:val="24"/>
        </w:rPr>
      </w:pPr>
      <w:r>
        <w:rPr>
          <w:rFonts w:cs="Arial" w:ascii="Arial" w:hAnsi="Arial"/>
          <w:sz w:val="24"/>
          <w:szCs w:val="24"/>
        </w:rPr>
        <w:t>3.</w:t>
        <w:tab/>
        <w:t>Визуализированный перечень образцов элементов благоустройства, предлагаемых к размещению на дворовых территориях по минимальному перечню приведен в приложении №8 к настоящей программе.</w:t>
      </w:r>
    </w:p>
    <w:p>
      <w:pPr>
        <w:pStyle w:val="2"/>
        <w:ind w:firstLine="540"/>
        <w:jc w:val="both"/>
        <w:rPr>
          <w:rFonts w:ascii="Arial" w:hAnsi="Arial" w:cs="Arial"/>
          <w:sz w:val="24"/>
          <w:szCs w:val="24"/>
        </w:rPr>
      </w:pPr>
      <w:r>
        <w:rPr>
          <w:rFonts w:cs="Arial" w:ascii="Arial" w:hAnsi="Arial"/>
          <w:sz w:val="24"/>
          <w:szCs w:val="24"/>
        </w:rPr>
        <w:t>4.</w:t>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2027 года за счет средств указанных лиц в соответствии с заключенными соглашениями с органами местного самоуправления, приведен в приложении №9 к программе.</w:t>
      </w:r>
    </w:p>
    <w:p>
      <w:pPr>
        <w:pStyle w:val="2"/>
        <w:ind w:firstLine="540"/>
        <w:jc w:val="both"/>
        <w:rPr>
          <w:rFonts w:ascii="Arial" w:hAnsi="Arial" w:cs="Arial"/>
          <w:sz w:val="24"/>
          <w:szCs w:val="24"/>
        </w:rPr>
      </w:pPr>
      <w:r>
        <w:rPr>
          <w:rFonts w:cs="Arial" w:ascii="Arial" w:hAnsi="Arial"/>
          <w:sz w:val="24"/>
          <w:szCs w:val="24"/>
        </w:rPr>
        <w:t>5.</w:t>
        <w:tab/>
        <w:t>Благоустройство индивидуальных жилых домов и земельных участков, предоставленных для их размещения предусматривает выполнение комплекса мероприятий, а именно:</w:t>
      </w:r>
    </w:p>
    <w:p>
      <w:pPr>
        <w:pStyle w:val="2"/>
        <w:ind w:firstLine="540"/>
        <w:jc w:val="both"/>
        <w:rPr>
          <w:rFonts w:ascii="Arial" w:hAnsi="Arial" w:cs="Arial"/>
          <w:sz w:val="24"/>
          <w:szCs w:val="24"/>
        </w:rPr>
      </w:pPr>
      <w:r>
        <w:rPr>
          <w:rFonts w:cs="Arial" w:ascii="Arial" w:hAnsi="Arial"/>
          <w:sz w:val="24"/>
          <w:szCs w:val="24"/>
        </w:rPr>
        <w:t>5.1.</w:t>
        <w:tab/>
        <w:t>проведение разъяснительной работы с собственниками (пользователями) жилых домов (собственниками (землепользователями) земельных участков) о принципах благоустройства;</w:t>
      </w:r>
    </w:p>
    <w:p>
      <w:pPr>
        <w:pStyle w:val="2"/>
        <w:ind w:firstLine="540"/>
        <w:jc w:val="both"/>
        <w:rPr>
          <w:rFonts w:ascii="Arial" w:hAnsi="Arial" w:cs="Arial"/>
          <w:sz w:val="24"/>
          <w:szCs w:val="24"/>
        </w:rPr>
      </w:pPr>
      <w:r>
        <w:rPr>
          <w:rFonts w:cs="Arial" w:ascii="Arial" w:hAnsi="Arial"/>
          <w:sz w:val="24"/>
          <w:szCs w:val="24"/>
        </w:rPr>
        <w:t>5.2.</w:t>
        <w:tab/>
        <w:t>по итогам инвентаризации индивидуальных жилых домов и земельных участков, предоставленных для их размещения, будут составлены паспорта благоустройства индивидуальных жилых домов и земельных участков, предоставленных для их размещения по форме, приведенной в приложении №10 к программе;</w:t>
      </w:r>
    </w:p>
    <w:p>
      <w:pPr>
        <w:pStyle w:val="2"/>
        <w:ind w:firstLine="540"/>
        <w:jc w:val="both"/>
        <w:rPr>
          <w:rFonts w:ascii="Arial" w:hAnsi="Arial" w:cs="Arial"/>
          <w:sz w:val="24"/>
          <w:szCs w:val="24"/>
        </w:rPr>
      </w:pPr>
      <w:r>
        <w:rPr>
          <w:rFonts w:cs="Arial" w:ascii="Arial" w:hAnsi="Arial"/>
          <w:sz w:val="24"/>
          <w:szCs w:val="24"/>
        </w:rPr>
        <w:t>5.3.</w:t>
        <w:tab/>
        <w:t>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2027 года в соответствии с требованиями утвержденных правил благоустройства по результатам проведенной инвентаризации.</w:t>
      </w:r>
    </w:p>
    <w:p>
      <w:pPr>
        <w:pStyle w:val="2"/>
        <w:ind w:firstLine="540"/>
        <w:jc w:val="both"/>
        <w:rPr>
          <w:rFonts w:ascii="Arial" w:hAnsi="Arial" w:cs="Arial"/>
          <w:sz w:val="24"/>
          <w:szCs w:val="24"/>
        </w:rPr>
      </w:pPr>
      <w:r>
        <w:rPr>
          <w:rFonts w:cs="Arial" w:ascii="Arial" w:hAnsi="Arial"/>
          <w:sz w:val="24"/>
          <w:szCs w:val="24"/>
        </w:rPr>
        <w:t>6.</w:t>
        <w:tab/>
        <w:t>Право муниципального образования город Шарыпово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город Шарыпово в порядке, установленном такой комиссией.</w:t>
      </w:r>
    </w:p>
    <w:p>
      <w:pPr>
        <w:pStyle w:val="2"/>
        <w:ind w:firstLine="540"/>
        <w:jc w:val="both"/>
        <w:rPr>
          <w:rFonts w:ascii="Arial" w:hAnsi="Arial" w:cs="Arial"/>
          <w:sz w:val="24"/>
          <w:szCs w:val="24"/>
        </w:rPr>
      </w:pPr>
      <w:r>
        <w:rPr>
          <w:rFonts w:cs="Arial" w:ascii="Arial" w:hAnsi="Arial"/>
          <w:sz w:val="24"/>
          <w:szCs w:val="24"/>
        </w:rPr>
        <w:t>7.</w:t>
        <w:tab/>
        <w:t>Право муниципального образования город Шарыпово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 установленные настоящей Программой. При этом исключение дворовой территории из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город Шарыпово в порядке, установленном такой комиссией;</w:t>
      </w:r>
    </w:p>
    <w:p>
      <w:pPr>
        <w:pStyle w:val="2"/>
        <w:ind w:firstLine="540"/>
        <w:jc w:val="both"/>
        <w:rPr>
          <w:rFonts w:ascii="Arial" w:hAnsi="Arial" w:cs="Arial"/>
          <w:sz w:val="24"/>
          <w:szCs w:val="24"/>
        </w:rPr>
      </w:pPr>
      <w:r>
        <w:rPr>
          <w:rFonts w:cs="Arial" w:ascii="Arial" w:hAnsi="Arial"/>
          <w:sz w:val="24"/>
          <w:szCs w:val="24"/>
        </w:rPr>
        <w:t>8.</w:t>
        <w:tab/>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Красноярского края;</w:t>
      </w:r>
    </w:p>
    <w:p>
      <w:pPr>
        <w:pStyle w:val="2"/>
        <w:ind w:firstLine="540"/>
        <w:jc w:val="both"/>
        <w:rPr>
          <w:rFonts w:ascii="Arial" w:hAnsi="Arial" w:cs="Arial"/>
          <w:sz w:val="24"/>
          <w:szCs w:val="24"/>
        </w:rPr>
      </w:pPr>
      <w:r>
        <w:rPr>
          <w:rFonts w:cs="Arial" w:ascii="Arial" w:hAnsi="Arial"/>
          <w:sz w:val="24"/>
          <w:szCs w:val="24"/>
        </w:rPr>
        <w:t>9.</w:t>
        <w:tab/>
        <w:t>Условия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софинансируемых за счет средств субсидии из бюджета Красноярского края,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Программы - 1 апреля года предоставления субсидии, за исключением:</w:t>
      </w:r>
    </w:p>
    <w:p>
      <w:pPr>
        <w:pStyle w:val="2"/>
        <w:ind w:firstLine="540"/>
        <w:jc w:val="both"/>
        <w:rPr>
          <w:rFonts w:ascii="Arial" w:hAnsi="Arial" w:cs="Arial"/>
          <w:sz w:val="24"/>
          <w:szCs w:val="24"/>
        </w:rPr>
      </w:pPr>
      <w:r>
        <w:rPr>
          <w:rFonts w:cs="Arial" w:ascii="Arial" w:hAnsi="Arial"/>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pPr>
        <w:pStyle w:val="2"/>
        <w:ind w:firstLine="540"/>
        <w:jc w:val="both"/>
        <w:rPr>
          <w:rFonts w:ascii="Arial" w:hAnsi="Arial" w:cs="Arial"/>
          <w:sz w:val="24"/>
          <w:szCs w:val="24"/>
        </w:rPr>
      </w:pPr>
      <w:r>
        <w:rPr>
          <w:rFonts w:cs="Arial" w:ascii="Arial" w:hAnsi="Arial"/>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pPr>
        <w:pStyle w:val="2"/>
        <w:ind w:firstLine="540"/>
        <w:jc w:val="both"/>
        <w:rPr>
          <w:rFonts w:ascii="Arial" w:hAnsi="Arial" w:cs="Arial"/>
          <w:sz w:val="24"/>
          <w:szCs w:val="24"/>
        </w:rPr>
      </w:pPr>
      <w:r>
        <w:rPr>
          <w:rFonts w:cs="Arial" w:ascii="Arial" w:hAnsi="Arial"/>
          <w:sz w:val="24"/>
          <w:szCs w:val="24"/>
        </w:rPr>
        <w:t>случаев заключения таких соглашений в пределах экономии средств при расходовании субсидии в целях реализации Программы, в том числе мероприятий по цифровизации городского хозяйства, включенных в Программу, при которых срок заключения таких соглашений продлевается на срок до 15 декабря года предоставления субсидии.</w:t>
      </w:r>
    </w:p>
    <w:p>
      <w:pPr>
        <w:pStyle w:val="2"/>
        <w:ind w:firstLine="540"/>
        <w:jc w:val="both"/>
        <w:rPr>
          <w:rFonts w:ascii="Arial" w:hAnsi="Arial" w:cs="Arial"/>
          <w:sz w:val="24"/>
          <w:szCs w:val="24"/>
        </w:rPr>
      </w:pPr>
      <w:r>
        <w:rPr>
          <w:rFonts w:cs="Arial" w:ascii="Arial" w:hAnsi="Arial"/>
          <w:sz w:val="24"/>
          <w:szCs w:val="24"/>
        </w:rPr>
        <w:t>Еще одной целью программы является: Вовлечение граждан в решение вопросов формирования комфортной среды проживания на территории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Достижение данной цели программы осуществляется путем решения задачи направленной на повышение степени вовлеченности заинтересованных граждан, организаций в реализацию мероприятий по благоустройству территорий муниципального образования город Шарыпово.</w:t>
      </w:r>
    </w:p>
    <w:p>
      <w:pPr>
        <w:pStyle w:val="2"/>
        <w:ind w:firstLine="540"/>
        <w:jc w:val="both"/>
        <w:rPr>
          <w:rFonts w:ascii="Arial" w:hAnsi="Arial" w:cs="Arial"/>
          <w:sz w:val="24"/>
          <w:szCs w:val="24"/>
        </w:rPr>
      </w:pPr>
      <w:r>
        <w:rPr>
          <w:rFonts w:cs="Arial" w:ascii="Arial" w:hAnsi="Arial"/>
          <w:sz w:val="24"/>
          <w:szCs w:val="24"/>
        </w:rPr>
        <w:t>В ходе реализации данной задачи планируется ежегодное вовлечение граждан в общественное обсуждение выбора объектов, подлежащих благоустройству, мероприятий по благоустройству выбранных общественных территорий и голосование по отбору общественной территории, подлежащей благоустройству.</w:t>
      </w:r>
    </w:p>
    <w:p>
      <w:pPr>
        <w:pStyle w:val="2"/>
        <w:ind w:firstLine="540"/>
        <w:jc w:val="both"/>
        <w:rPr>
          <w:rFonts w:ascii="Arial" w:hAnsi="Arial" w:cs="Arial"/>
          <w:sz w:val="24"/>
          <w:szCs w:val="24"/>
        </w:rPr>
      </w:pPr>
      <w:r>
        <w:rPr>
          <w:rFonts w:cs="Arial" w:ascii="Arial" w:hAnsi="Arial"/>
          <w:sz w:val="24"/>
          <w:szCs w:val="24"/>
        </w:rPr>
        <w:t>Голосование по отбору общественных территорий, подлежащих благоустройству, проходит в электронной форме в информационно-телекоммуникационной сети интернет. В целях повышения степени вовлеченности и уровня информирования граждан о проведении голосования Администрацией города Шарыпово проводится работа с предприятиями и организациями, расположенными на территории муниципального образования город Шарыпово путем проведения совещаний, собраний, встреч, рассылки информационных писем о способе и сроках проведения голосования.</w:t>
      </w:r>
    </w:p>
    <w:p>
      <w:pPr>
        <w:pStyle w:val="2"/>
        <w:ind w:firstLine="540"/>
        <w:jc w:val="both"/>
        <w:rPr>
          <w:rFonts w:ascii="Arial" w:hAnsi="Arial" w:eastAsia="" w:cs="Arial" w:eastAsiaTheme="minorEastAsia"/>
          <w:sz w:val="24"/>
          <w:szCs w:val="24"/>
        </w:rPr>
      </w:pPr>
      <w:r>
        <w:rPr>
          <w:rFonts w:cs="Arial" w:ascii="Arial" w:hAnsi="Arial"/>
          <w:sz w:val="24"/>
          <w:szCs w:val="24"/>
        </w:rPr>
        <w:t>Реализация мероприятий,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w:t>
      </w:r>
    </w:p>
    <w:p>
      <w:pPr>
        <w:pStyle w:val="ListParagraph"/>
        <w:tabs>
          <w:tab w:val="clear" w:pos="708"/>
          <w:tab w:val="left" w:pos="0" w:leader="none"/>
        </w:tabs>
        <w:spacing w:lineRule="auto" w:line="240" w:before="240" w:after="0"/>
        <w:ind w:left="1204" w:right="-17" w:hanging="0"/>
        <w:contextualSpacing/>
        <w:jc w:val="center"/>
        <w:rPr>
          <w:rFonts w:ascii="Arial" w:hAnsi="Arial" w:eastAsia="Times New Roman" w:cs="Arial"/>
          <w:bCs/>
          <w:sz w:val="24"/>
          <w:szCs w:val="24"/>
        </w:rPr>
      </w:pPr>
      <w:r>
        <w:rPr>
          <w:rFonts w:eastAsia="Times New Roman" w:cs="Arial" w:ascii="Arial" w:hAnsi="Arial"/>
          <w:bCs/>
          <w:sz w:val="24"/>
          <w:szCs w:val="24"/>
        </w:rPr>
        <w:t>4. Прогноз конечных результатов реализации муниципальной программы, характеризующих целевое состояние (изменение состояния) уровня и качества жизни населения, социально-экономическое развитие в сфере формирования современной городской среды, экономики, степени реализации других общественно значимых интересов</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Реализация программы должна привести к созданию комфортной среды обитания и жизнедеятельности для жителей муниципального образования город Шарыпово.</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В результате реализации программы к 2026 году должен сложиться качественно новый уровень состояния городской среды со следующими характеристиками:</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повышение уровня благоустройства дворовых территорий муниципального образования город Шарыпово;</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повышение уровня благоустройства общественных территорий муниципального образования город Шарыпово;</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Шарыпово;</w:t>
      </w:r>
    </w:p>
    <w:p>
      <w:pPr>
        <w:pStyle w:val="Normal"/>
        <w:widowControl w:val="false"/>
        <w:suppressAutoHyphens w:val="true"/>
        <w:spacing w:lineRule="atLeast" w:line="100" w:before="0" w:after="0"/>
        <w:ind w:left="142" w:firstLine="709"/>
        <w:jc w:val="both"/>
        <w:rPr>
          <w:rFonts w:ascii="Arial" w:hAnsi="Arial" w:eastAsia="Times New Roman" w:cs="Arial"/>
          <w:sz w:val="24"/>
          <w:szCs w:val="24"/>
        </w:rPr>
      </w:pPr>
      <w:r>
        <w:rPr>
          <w:rFonts w:eastAsia="Times New Roman" w:cs="Arial" w:ascii="Arial" w:hAnsi="Arial"/>
          <w:sz w:val="24"/>
          <w:szCs w:val="24"/>
        </w:rPr>
        <w:t>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w:t>
      </w:r>
    </w:p>
    <w:p>
      <w:pPr>
        <w:pStyle w:val="Normal"/>
        <w:spacing w:lineRule="auto" w:line="240" w:before="0" w:after="0"/>
        <w:ind w:right="53" w:firstLine="709"/>
        <w:jc w:val="both"/>
        <w:rPr>
          <w:rFonts w:ascii="Arial" w:hAnsi="Arial" w:eastAsia="Times New Roman" w:cs="Arial"/>
          <w:sz w:val="24"/>
          <w:szCs w:val="24"/>
        </w:rPr>
      </w:pPr>
      <w:r>
        <w:rPr>
          <w:rFonts w:eastAsia="Times New Roman" w:cs="Arial" w:ascii="Arial" w:hAnsi="Arial"/>
          <w:sz w:val="24"/>
          <w:szCs w:val="24"/>
        </w:rPr>
        <w:t>Целевые индикаторы:</w:t>
      </w:r>
    </w:p>
    <w:p>
      <w:pPr>
        <w:pStyle w:val="Normal"/>
        <w:spacing w:lineRule="auto" w:line="240" w:before="0" w:after="0"/>
        <w:ind w:right="53" w:firstLine="709"/>
        <w:jc w:val="both"/>
        <w:rPr>
          <w:rFonts w:ascii="Arial" w:hAnsi="Arial" w:eastAsia="Times New Roman" w:cs="Arial"/>
          <w:sz w:val="24"/>
          <w:szCs w:val="24"/>
        </w:rPr>
      </w:pPr>
      <w:r>
        <w:rPr>
          <w:rFonts w:eastAsia="Times New Roman" w:cs="Arial" w:ascii="Arial" w:hAnsi="Arial"/>
          <w:sz w:val="24"/>
          <w:szCs w:val="24"/>
        </w:rPr>
        <w:t>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2026 году до 36,5%;</w:t>
      </w:r>
    </w:p>
    <w:p>
      <w:pPr>
        <w:pStyle w:val="Normal"/>
        <w:spacing w:lineRule="auto" w:line="240" w:before="0" w:after="0"/>
        <w:ind w:right="53" w:firstLine="709"/>
        <w:jc w:val="both"/>
        <w:rPr>
          <w:rFonts w:ascii="Arial" w:hAnsi="Arial" w:eastAsia="Times New Roman" w:cs="Arial"/>
          <w:sz w:val="24"/>
          <w:szCs w:val="24"/>
        </w:rPr>
      </w:pPr>
      <w:r>
        <w:rPr>
          <w:rFonts w:eastAsia="Times New Roman" w:cs="Arial" w:ascii="Arial" w:hAnsi="Arial"/>
          <w:sz w:val="24"/>
          <w:szCs w:val="24"/>
        </w:rPr>
        <w:t>Увеличение доли благоустроенных общественных территорий муниципального образования соответствующего функционального назначения (площади, улицы, пешеходные зоны, скверы, парки, иные территории) от общего количества таких территорий муниципального образования к 2026 году до 80%;</w:t>
      </w:r>
    </w:p>
    <w:p>
      <w:pPr>
        <w:pStyle w:val="Normal"/>
        <w:spacing w:lineRule="auto" w:line="240" w:before="0" w:after="0"/>
        <w:ind w:right="53" w:firstLine="709"/>
        <w:jc w:val="both"/>
        <w:rPr>
          <w:rFonts w:ascii="Arial" w:hAnsi="Arial" w:eastAsia="Times New Roman" w:cs="Arial"/>
          <w:sz w:val="24"/>
          <w:szCs w:val="24"/>
        </w:rPr>
      </w:pPr>
      <w:r>
        <w:rPr>
          <w:rFonts w:eastAsia="Times New Roman" w:cs="Arial" w:ascii="Arial" w:hAnsi="Arial"/>
          <w:sz w:val="24"/>
          <w:szCs w:val="24"/>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к 2026 году до 33%;</w:t>
      </w:r>
    </w:p>
    <w:p>
      <w:pPr>
        <w:pStyle w:val="Normal"/>
        <w:widowControl w:val="false"/>
        <w:suppressAutoHyphens w:val="true"/>
        <w:spacing w:lineRule="atLeast" w:line="100" w:before="0" w:after="0"/>
        <w:ind w:left="142" w:firstLine="567"/>
        <w:jc w:val="both"/>
        <w:rPr>
          <w:rFonts w:ascii="Arial" w:hAnsi="Arial" w:eastAsia="SimSun" w:cs="Arial"/>
          <w:bCs/>
          <w:kern w:val="2"/>
          <w:sz w:val="24"/>
          <w:szCs w:val="24"/>
          <w:lang w:eastAsia="ar-SA"/>
        </w:rPr>
      </w:pPr>
      <w:r>
        <w:rPr>
          <w:rFonts w:eastAsia="Times New Roman" w:cs="Arial" w:ascii="Arial" w:hAnsi="Arial"/>
          <w:sz w:val="24"/>
          <w:szCs w:val="24"/>
        </w:rPr>
        <w:t>Перечень целевых показателей, с указанием планируемых к достижению значений в результате реализации программы приведен в приложении № 1 к паспорту программы.</w:t>
      </w:r>
      <w:r>
        <w:rPr>
          <w:rFonts w:eastAsia="SimSun" w:cs="Arial" w:ascii="Arial" w:hAnsi="Arial"/>
          <w:bCs/>
          <w:kern w:val="2"/>
          <w:sz w:val="24"/>
          <w:szCs w:val="24"/>
          <w:lang w:eastAsia="ar-SA"/>
        </w:rPr>
        <w:t xml:space="preserve"> </w:t>
      </w:r>
    </w:p>
    <w:p>
      <w:pPr>
        <w:pStyle w:val="Normal"/>
        <w:tabs>
          <w:tab w:val="clear" w:pos="708"/>
          <w:tab w:val="left" w:pos="0" w:leader="none"/>
        </w:tabs>
        <w:spacing w:lineRule="auto" w:line="240" w:before="240" w:after="0"/>
        <w:ind w:right="-17" w:firstLine="709"/>
        <w:jc w:val="center"/>
        <w:rPr>
          <w:rFonts w:ascii="Arial" w:hAnsi="Arial" w:eastAsia="Times New Roman" w:cs="Arial"/>
          <w:bCs/>
          <w:sz w:val="24"/>
          <w:szCs w:val="24"/>
        </w:rPr>
      </w:pPr>
      <w:r>
        <w:rPr>
          <w:rFonts w:eastAsia="Times New Roman" w:cs="Arial" w:ascii="Arial" w:hAnsi="Arial"/>
          <w:bCs/>
          <w:sz w:val="24"/>
          <w:szCs w:val="24"/>
        </w:rPr>
        <w:t>5. Информация по подпрограммам, отдельным мероприятиям муниципальной программы</w:t>
      </w:r>
    </w:p>
    <w:p>
      <w:pPr>
        <w:pStyle w:val="ConsPlusNormal1"/>
        <w:widowControl/>
        <w:ind w:firstLine="708"/>
        <w:jc w:val="both"/>
        <w:rPr>
          <w:sz w:val="24"/>
          <w:szCs w:val="24"/>
        </w:rPr>
      </w:pPr>
      <w:r>
        <w:rPr>
          <w:sz w:val="24"/>
          <w:szCs w:val="24"/>
        </w:rPr>
        <w:t>Реализация подпрограмм и отдельных мероприятий настоящей программой не предусмотрено.</w:t>
      </w:r>
    </w:p>
    <w:p>
      <w:pPr>
        <w:pStyle w:val="ConsPlusNormal1"/>
        <w:spacing w:before="240" w:after="0"/>
        <w:ind w:firstLine="708"/>
        <w:jc w:val="center"/>
        <w:rPr>
          <w:bCs/>
          <w:sz w:val="24"/>
          <w:szCs w:val="24"/>
        </w:rPr>
      </w:pPr>
      <w:r>
        <w:rPr>
          <w:bCs/>
          <w:sz w:val="24"/>
          <w:szCs w:val="24"/>
        </w:rPr>
        <w:t>6. Основные меры правового регулирования, направленные на достижение цели и (или) задач муниципальной программы</w:t>
      </w:r>
    </w:p>
    <w:p>
      <w:pPr>
        <w:pStyle w:val="ConsPlusNormal1"/>
        <w:widowControl/>
        <w:ind w:firstLine="708"/>
        <w:jc w:val="both"/>
        <w:rPr>
          <w:bCs/>
          <w:sz w:val="24"/>
          <w:szCs w:val="24"/>
        </w:rPr>
      </w:pPr>
      <w:r>
        <w:rPr>
          <w:bCs/>
          <w:sz w:val="24"/>
          <w:szCs w:val="24"/>
        </w:rPr>
        <w:t>Для достижения цели и задач программы принятие нормативных правовых актов не требуется.</w:t>
      </w:r>
    </w:p>
    <w:p>
      <w:pPr>
        <w:pStyle w:val="Normal"/>
        <w:tabs>
          <w:tab w:val="clear" w:pos="708"/>
          <w:tab w:val="left" w:pos="0" w:leader="none"/>
        </w:tabs>
        <w:spacing w:lineRule="auto" w:line="240" w:before="240" w:after="0"/>
        <w:ind w:right="-17" w:hanging="0"/>
        <w:jc w:val="center"/>
        <w:rPr>
          <w:rFonts w:ascii="Arial" w:hAnsi="Arial" w:eastAsia="Times New Roman" w:cs="Arial"/>
          <w:bCs/>
          <w:sz w:val="24"/>
          <w:szCs w:val="24"/>
        </w:rPr>
      </w:pPr>
      <w:r>
        <w:rPr>
          <w:rFonts w:eastAsia="Times New Roman" w:cs="Arial" w:ascii="Arial" w:hAnsi="Arial"/>
          <w:bCs/>
          <w:sz w:val="24"/>
          <w:szCs w:val="24"/>
        </w:rPr>
        <w:t>7. Перечень объектов недвижимого имущества муниципальной собственности города Шарыпово, подлежащих строительству, реконструкции, техническому перевооружению или приобретению</w:t>
      </w:r>
    </w:p>
    <w:p>
      <w:pPr>
        <w:pStyle w:val="Normal"/>
        <w:tabs>
          <w:tab w:val="clear" w:pos="708"/>
          <w:tab w:val="left" w:pos="0" w:leader="none"/>
        </w:tabs>
        <w:spacing w:lineRule="auto" w:line="240" w:before="240" w:after="120"/>
        <w:ind w:right="-17" w:firstLine="709"/>
        <w:jc w:val="both"/>
        <w:rPr>
          <w:rFonts w:ascii="Arial" w:hAnsi="Arial" w:eastAsia="Times New Roman" w:cs="Arial"/>
          <w:bCs/>
          <w:sz w:val="24"/>
          <w:szCs w:val="24"/>
        </w:rPr>
      </w:pPr>
      <w:r>
        <w:rPr>
          <w:rFonts w:eastAsia="Times New Roman" w:cs="Arial" w:ascii="Arial" w:hAnsi="Arial"/>
          <w:bCs/>
          <w:sz w:val="24"/>
          <w:szCs w:val="24"/>
        </w:rPr>
        <w:t>Строительство, реконструкция,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w:t>
      </w:r>
    </w:p>
    <w:p>
      <w:pPr>
        <w:pStyle w:val="Normal"/>
        <w:spacing w:lineRule="auto" w:line="240" w:before="240" w:after="0"/>
        <w:ind w:firstLine="709"/>
        <w:jc w:val="center"/>
        <w:rPr>
          <w:rFonts w:ascii="Arial" w:hAnsi="Arial" w:eastAsia="Times New Roman" w:cs="Arial"/>
          <w:sz w:val="24"/>
          <w:szCs w:val="24"/>
        </w:rPr>
      </w:pPr>
      <w:r>
        <w:rPr>
          <w:rFonts w:eastAsia="Times New Roman" w:cs="Arial" w:ascii="Arial" w:hAnsi="Arial"/>
          <w:bCs/>
          <w:sz w:val="24"/>
          <w:szCs w:val="24"/>
        </w:rPr>
        <w:t>8. Информация о ресурсном обеспечении муниципальной программы</w:t>
      </w:r>
    </w:p>
    <w:p>
      <w:pPr>
        <w:pStyle w:val="Normal"/>
        <w:spacing w:lineRule="auto" w:line="240" w:before="0" w:after="0"/>
        <w:ind w:firstLine="709"/>
        <w:jc w:val="both"/>
        <w:rPr>
          <w:rFonts w:ascii="Arial" w:hAnsi="Arial" w:eastAsia="Calibri" w:cs="Arial"/>
          <w:sz w:val="24"/>
          <w:szCs w:val="24"/>
        </w:rPr>
      </w:pPr>
      <w:r>
        <w:rPr>
          <w:rFonts w:eastAsia="Times New Roman" w:cs="Arial" w:ascii="Arial" w:hAnsi="Arial"/>
          <w:sz w:val="24"/>
          <w:szCs w:val="24"/>
        </w:rPr>
        <w:t xml:space="preserve">Информация о ресурсном обеспечении муниципальной программы за счет средств </w:t>
      </w:r>
      <w:r>
        <w:rPr>
          <w:rFonts w:eastAsia="Calibri" w:cs="Arial" w:ascii="Arial" w:hAnsi="Arial"/>
          <w:sz w:val="24"/>
          <w:szCs w:val="24"/>
        </w:rPr>
        <w:t>городского бюджета, в том числе средств, поступивших из бюджетов других уровней бюджетной системы (с расшифровкой по главным распорядителям средств бюджета города Шарыпово, в разрезе подпрограмм) представлена в приложении №1 к Программе.</w:t>
      </w:r>
    </w:p>
    <w:p>
      <w:pPr>
        <w:sectPr>
          <w:type w:val="nextPage"/>
          <w:pgSz w:w="11906" w:h="16838"/>
          <w:pgMar w:left="1701" w:right="850" w:gutter="0" w:header="0" w:top="1134" w:footer="0" w:bottom="1134"/>
          <w:pgNumType w:fmt="decimal"/>
          <w:formProt w:val="false"/>
          <w:textDirection w:val="lrTb"/>
          <w:docGrid w:type="default" w:linePitch="360" w:charSpace="4096"/>
        </w:sectPr>
        <w:pStyle w:val="Normal"/>
        <w:spacing w:lineRule="auto" w:line="240" w:before="0" w:after="0"/>
        <w:ind w:firstLine="709"/>
        <w:jc w:val="both"/>
        <w:rPr>
          <w:rFonts w:ascii="Arial" w:hAnsi="Arial" w:eastAsia="Calibri" w:cs="Arial"/>
          <w:sz w:val="24"/>
          <w:szCs w:val="24"/>
        </w:rPr>
      </w:pPr>
      <w:hyperlink r:id="rId3">
        <w:r>
          <w:rPr>
            <w:rFonts w:eastAsia="Calibri" w:cs="Arial" w:ascii="Arial" w:hAnsi="Arial"/>
            <w:sz w:val="24"/>
            <w:szCs w:val="24"/>
          </w:rPr>
          <w:t>Информаци</w:t>
        </w:r>
      </w:hyperlink>
      <w:r>
        <w:rPr>
          <w:rFonts w:eastAsia="Calibri" w:cs="Arial" w:ascii="Arial" w:hAnsi="Arial"/>
          <w:sz w:val="24"/>
          <w:szCs w:val="24"/>
        </w:rPr>
        <w:t>я об источниках финансирования подпрограмм, отдельных мероприятий программы (средства бюджета города Шарыпово, в том числе средства, поступившие из бюджетов других уровней бюджетной системы) представлена приложении №2 к Программе.</w:t>
      </w:r>
    </w:p>
    <w:tbl>
      <w:tblPr>
        <w:tblW w:w="14678"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598"/>
        <w:gridCol w:w="2196"/>
        <w:gridCol w:w="1365"/>
        <w:gridCol w:w="2108"/>
        <w:gridCol w:w="724"/>
        <w:gridCol w:w="723"/>
        <w:gridCol w:w="724"/>
        <w:gridCol w:w="725"/>
        <w:gridCol w:w="724"/>
        <w:gridCol w:w="723"/>
        <w:gridCol w:w="724"/>
        <w:gridCol w:w="725"/>
        <w:gridCol w:w="724"/>
        <w:gridCol w:w="1002"/>
        <w:gridCol w:w="893"/>
      </w:tblGrid>
      <w:tr>
        <w:trPr>
          <w:trHeight w:val="1515" w:hRule="atLeast"/>
        </w:trPr>
        <w:tc>
          <w:tcPr>
            <w:tcW w:w="59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bookmarkStart w:id="2" w:name="RANGE!A1%3AO12"/>
            <w:bookmarkStart w:id="3" w:name="RANGE!A1%3AN12"/>
            <w:bookmarkStart w:id="4" w:name="RANGE!A1%3AO12"/>
            <w:bookmarkStart w:id="5" w:name="RANGE!A1%3AN12"/>
            <w:bookmarkEnd w:id="4"/>
            <w:bookmarkEnd w:id="5"/>
          </w:p>
        </w:tc>
        <w:tc>
          <w:tcPr>
            <w:tcW w:w="219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36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0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6964" w:type="dxa"/>
            <w:gridSpan w:val="9"/>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 xml:space="preserve">Приложение № 1 </w:t>
              <w:br/>
              <w:t>к паспорту муниципальной программы «Формирование современной городской среды муниципального образования города Шарыпово»</w:t>
            </w:r>
          </w:p>
        </w:tc>
      </w:tr>
      <w:tr>
        <w:trPr>
          <w:trHeight w:val="300" w:hRule="exact"/>
        </w:trPr>
        <w:tc>
          <w:tcPr>
            <w:tcW w:w="59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9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36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0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00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89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900" w:hRule="atLeast"/>
        </w:trPr>
        <w:tc>
          <w:tcPr>
            <w:tcW w:w="14678" w:type="dxa"/>
            <w:gridSpan w:val="15"/>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 xml:space="preserve">Перечень целевых показателей муниципальной программы муниципального образования  город Шарыпово </w:t>
              <w:br/>
              <w:t>с указанием планируемых к достижению значений в результате реализации муниципальной программы</w:t>
            </w:r>
          </w:p>
        </w:tc>
      </w:tr>
      <w:tr>
        <w:trPr>
          <w:trHeight w:val="330" w:hRule="exact"/>
        </w:trPr>
        <w:tc>
          <w:tcPr>
            <w:tcW w:w="59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9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36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0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00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89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604" w:hRule="atLeast"/>
        </w:trPr>
        <w:tc>
          <w:tcPr>
            <w:tcW w:w="59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w:t>
            </w:r>
            <w:r>
              <w:rPr>
                <w:rFonts w:eastAsia="Times New Roman" w:cs="Arial" w:ascii="Arial" w:hAnsi="Arial"/>
                <w:sz w:val="24"/>
                <w:szCs w:val="24"/>
              </w:rPr>
              <w:br/>
              <w:t xml:space="preserve"> п/п</w:t>
            </w:r>
          </w:p>
        </w:tc>
        <w:tc>
          <w:tcPr>
            <w:tcW w:w="219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Цели, задачи, показатели</w:t>
            </w:r>
          </w:p>
        </w:tc>
        <w:tc>
          <w:tcPr>
            <w:tcW w:w="136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Единица измерения</w:t>
            </w:r>
          </w:p>
        </w:tc>
        <w:tc>
          <w:tcPr>
            <w:tcW w:w="210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Год, предшествующий реализации муниципальной программы</w:t>
            </w:r>
          </w:p>
        </w:tc>
        <w:tc>
          <w:tcPr>
            <w:tcW w:w="8411" w:type="dxa"/>
            <w:gridSpan w:val="11"/>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Годы реализации муниципальной программы</w:t>
            </w:r>
          </w:p>
        </w:tc>
      </w:tr>
      <w:tr>
        <w:trPr>
          <w:trHeight w:val="1755" w:hRule="atLeast"/>
        </w:trPr>
        <w:tc>
          <w:tcPr>
            <w:tcW w:w="59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9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3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2019</w:t>
            </w:r>
          </w:p>
        </w:tc>
        <w:tc>
          <w:tcPr>
            <w:tcW w:w="72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2020</w:t>
            </w:r>
          </w:p>
        </w:tc>
        <w:tc>
          <w:tcPr>
            <w:tcW w:w="72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2021</w:t>
            </w:r>
          </w:p>
        </w:tc>
        <w:tc>
          <w:tcPr>
            <w:tcW w:w="7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2022</w:t>
            </w:r>
          </w:p>
        </w:tc>
        <w:tc>
          <w:tcPr>
            <w:tcW w:w="72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2023</w:t>
            </w:r>
          </w:p>
        </w:tc>
        <w:tc>
          <w:tcPr>
            <w:tcW w:w="72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2024</w:t>
            </w:r>
          </w:p>
        </w:tc>
        <w:tc>
          <w:tcPr>
            <w:tcW w:w="72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2025</w:t>
            </w:r>
          </w:p>
        </w:tc>
        <w:tc>
          <w:tcPr>
            <w:tcW w:w="725"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2026</w:t>
            </w:r>
          </w:p>
        </w:tc>
        <w:tc>
          <w:tcPr>
            <w:tcW w:w="72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2027</w:t>
            </w:r>
          </w:p>
        </w:tc>
        <w:tc>
          <w:tcPr>
            <w:tcW w:w="189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годы до конца реализации муниципальной программы пятилетнем интервале</w:t>
            </w:r>
          </w:p>
        </w:tc>
      </w:tr>
      <w:tr>
        <w:trPr>
          <w:trHeight w:val="555" w:hRule="atLeast"/>
        </w:trPr>
        <w:tc>
          <w:tcPr>
            <w:tcW w:w="59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96"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36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0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3"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5"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2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0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2032</w:t>
            </w:r>
          </w:p>
        </w:tc>
        <w:tc>
          <w:tcPr>
            <w:tcW w:w="8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2037</w:t>
            </w:r>
          </w:p>
        </w:tc>
      </w:tr>
      <w:tr>
        <w:trPr>
          <w:trHeight w:val="300" w:hRule="atLeast"/>
        </w:trPr>
        <w:tc>
          <w:tcPr>
            <w:tcW w:w="5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219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w:t>
            </w:r>
          </w:p>
        </w:tc>
        <w:tc>
          <w:tcPr>
            <w:tcW w:w="136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w:t>
            </w:r>
          </w:p>
        </w:tc>
        <w:tc>
          <w:tcPr>
            <w:tcW w:w="21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w:t>
            </w:r>
          </w:p>
        </w:tc>
        <w:tc>
          <w:tcPr>
            <w:tcW w:w="10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14</w:t>
            </w:r>
          </w:p>
        </w:tc>
        <w:tc>
          <w:tcPr>
            <w:tcW w:w="8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w:t>
            </w:r>
          </w:p>
        </w:tc>
      </w:tr>
      <w:tr>
        <w:trPr>
          <w:trHeight w:val="1170" w:hRule="atLeast"/>
        </w:trPr>
        <w:tc>
          <w:tcPr>
            <w:tcW w:w="5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14080" w:type="dxa"/>
            <w:gridSpan w:val="1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ЦЕЛЬ:                                                                                                                                                                                                                                                                                                                                                                                                                                                                                                                                                                                                     Повышение качества и комфорта городской среды на территории муниципального образования город Шарыпово.                                                                                                                                                                                                                                                                 Вовлечение граждан в решение вопросов формирования комфортной среды проживания на территории муниципального образования город Шарыпово.</w:t>
            </w:r>
          </w:p>
        </w:tc>
      </w:tr>
      <w:tr>
        <w:trPr>
          <w:trHeight w:val="1020" w:hRule="atLeast"/>
        </w:trPr>
        <w:tc>
          <w:tcPr>
            <w:tcW w:w="5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w:t>
            </w:r>
          </w:p>
        </w:tc>
        <w:tc>
          <w:tcPr>
            <w:tcW w:w="219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w:t>
            </w:r>
          </w:p>
        </w:tc>
        <w:tc>
          <w:tcPr>
            <w:tcW w:w="136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w:t>
            </w:r>
          </w:p>
        </w:tc>
        <w:tc>
          <w:tcPr>
            <w:tcW w:w="21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23,8</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30,3</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32</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33,6</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35,2</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35,3</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35,5</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36,0</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36,5</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37,0</w:t>
            </w:r>
          </w:p>
        </w:tc>
        <w:tc>
          <w:tcPr>
            <w:tcW w:w="10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39,5</w:t>
            </w:r>
          </w:p>
        </w:tc>
        <w:tc>
          <w:tcPr>
            <w:tcW w:w="8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41,0</w:t>
            </w:r>
          </w:p>
        </w:tc>
      </w:tr>
      <w:tr>
        <w:trPr>
          <w:trHeight w:val="1440" w:hRule="atLeast"/>
        </w:trPr>
        <w:tc>
          <w:tcPr>
            <w:tcW w:w="5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c>
          <w:tcPr>
            <w:tcW w:w="219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Доля благоустроенных общественных территорий муниципального образования соответствующего функционального назначения (площади, улицы, пешеходные зоны, скверы, парки, иные территории) от общего количества таких территорий муниципального образования</w:t>
            </w:r>
          </w:p>
        </w:tc>
        <w:tc>
          <w:tcPr>
            <w:tcW w:w="136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w:t>
            </w:r>
          </w:p>
        </w:tc>
        <w:tc>
          <w:tcPr>
            <w:tcW w:w="21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3,5</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60</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w:t>
            </w:r>
          </w:p>
        </w:tc>
        <w:tc>
          <w:tcPr>
            <w:tcW w:w="10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100</w:t>
            </w:r>
          </w:p>
        </w:tc>
        <w:tc>
          <w:tcPr>
            <w:tcW w:w="8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100</w:t>
            </w:r>
          </w:p>
        </w:tc>
      </w:tr>
      <w:tr>
        <w:trPr>
          <w:trHeight w:val="1245" w:hRule="atLeast"/>
        </w:trPr>
        <w:tc>
          <w:tcPr>
            <w:tcW w:w="598"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w:t>
            </w:r>
          </w:p>
        </w:tc>
        <w:tc>
          <w:tcPr>
            <w:tcW w:w="219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w:t>
            </w:r>
          </w:p>
        </w:tc>
        <w:tc>
          <w:tcPr>
            <w:tcW w:w="136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w:t>
            </w:r>
          </w:p>
        </w:tc>
        <w:tc>
          <w:tcPr>
            <w:tcW w:w="210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18,9</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25</w:t>
            </w:r>
          </w:p>
        </w:tc>
        <w:tc>
          <w:tcPr>
            <w:tcW w:w="7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30</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33</w:t>
            </w:r>
          </w:p>
        </w:tc>
        <w:tc>
          <w:tcPr>
            <w:tcW w:w="7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33</w:t>
            </w:r>
          </w:p>
        </w:tc>
        <w:tc>
          <w:tcPr>
            <w:tcW w:w="72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33</w:t>
            </w:r>
          </w:p>
        </w:tc>
        <w:tc>
          <w:tcPr>
            <w:tcW w:w="10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35</w:t>
            </w:r>
          </w:p>
        </w:tc>
        <w:tc>
          <w:tcPr>
            <w:tcW w:w="89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w:t>
            </w:r>
          </w:p>
        </w:tc>
      </w:tr>
    </w:tbl>
    <w:p>
      <w:pPr>
        <w:sectPr>
          <w:type w:val="nextPage"/>
          <w:pgSz w:orient="landscape" w:w="16838" w:h="11906"/>
          <w:pgMar w:left="1134" w:right="1134" w:gutter="0" w:header="0" w:top="1134" w:footer="0" w:bottom="850"/>
          <w:pgNumType w:fmt="decimal"/>
          <w:formProt w:val="false"/>
          <w:textDirection w:val="lrTb"/>
          <w:docGrid w:type="default" w:linePitch="360" w:charSpace="4096"/>
        </w:sectPr>
        <w:pStyle w:val="Normal"/>
        <w:spacing w:lineRule="auto" w:line="240" w:before="0" w:after="0"/>
        <w:ind w:left="10206" w:hanging="0"/>
        <w:jc w:val="both"/>
        <w:rPr>
          <w:rFonts w:ascii="Arial" w:hAnsi="Arial" w:eastAsia="Times New Roman" w:cs="Arial"/>
          <w:sz w:val="24"/>
          <w:szCs w:val="24"/>
          <w:lang w:eastAsia="en-US"/>
        </w:rPr>
      </w:pPr>
      <w:r>
        <w:rPr>
          <w:rFonts w:eastAsia="Times New Roman" w:cs="Arial" w:ascii="Arial" w:hAnsi="Arial"/>
          <w:sz w:val="24"/>
          <w:szCs w:val="24"/>
          <w:lang w:eastAsia="en-US"/>
        </w:rPr>
      </w:r>
    </w:p>
    <w:tbl>
      <w:tblPr>
        <w:tblW w:w="14678"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609"/>
        <w:gridCol w:w="2009"/>
        <w:gridCol w:w="2394"/>
        <w:gridCol w:w="1954"/>
        <w:gridCol w:w="826"/>
        <w:gridCol w:w="782"/>
        <w:gridCol w:w="1553"/>
        <w:gridCol w:w="611"/>
        <w:gridCol w:w="938"/>
        <w:gridCol w:w="938"/>
        <w:gridCol w:w="938"/>
        <w:gridCol w:w="1125"/>
      </w:tblGrid>
      <w:tr>
        <w:trPr>
          <w:trHeight w:val="1635" w:hRule="atLeast"/>
        </w:trPr>
        <w:tc>
          <w:tcPr>
            <w:tcW w:w="6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82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8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5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611"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3939" w:type="dxa"/>
            <w:gridSpan w:val="4"/>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 xml:space="preserve">Приложение № 1 </w:t>
              <w:br/>
              <w:t>к муниципальной программе «Формирование современной городской среды муниципального образования города Шарыпово"</w:t>
            </w:r>
          </w:p>
        </w:tc>
      </w:tr>
      <w:tr>
        <w:trPr>
          <w:trHeight w:val="300" w:hRule="exact"/>
        </w:trPr>
        <w:tc>
          <w:tcPr>
            <w:tcW w:w="6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82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8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5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611"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3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3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3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12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1380" w:hRule="atLeast"/>
        </w:trPr>
        <w:tc>
          <w:tcPr>
            <w:tcW w:w="14677" w:type="dxa"/>
            <w:gridSpan w:val="12"/>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Информация о ресурсном обеспечении муниципальной программы муниципального образования города Шарыпово за счет средств бюджета города Шарыпово, в том числе средств, поступивших из бюджетов других уровней бюджетной системы и бюджетов государственных внебюджетных фондов</w:t>
            </w:r>
          </w:p>
        </w:tc>
      </w:tr>
      <w:tr>
        <w:trPr>
          <w:trHeight w:val="300" w:hRule="atLeast"/>
        </w:trPr>
        <w:tc>
          <w:tcPr>
            <w:tcW w:w="6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82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78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53"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611"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3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3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38"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125"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тыс.руб.</w:t>
            </w:r>
          </w:p>
        </w:tc>
      </w:tr>
      <w:tr>
        <w:trPr>
          <w:trHeight w:val="750" w:hRule="atLeast"/>
        </w:trPr>
        <w:tc>
          <w:tcPr>
            <w:tcW w:w="60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 xml:space="preserve">№ </w:t>
            </w:r>
            <w:r>
              <w:rPr>
                <w:rFonts w:eastAsia="Times New Roman" w:cs="Arial" w:ascii="Arial" w:hAnsi="Arial"/>
                <w:sz w:val="24"/>
                <w:szCs w:val="24"/>
              </w:rPr>
              <w:t>п/п</w:t>
            </w:r>
          </w:p>
        </w:tc>
        <w:tc>
          <w:tcPr>
            <w:tcW w:w="200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Статус (муниципальная программа, подпрограмма)</w:t>
            </w:r>
          </w:p>
        </w:tc>
        <w:tc>
          <w:tcPr>
            <w:tcW w:w="239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Наименование муниципальной программы, подпрограммы</w:t>
            </w:r>
          </w:p>
        </w:tc>
        <w:tc>
          <w:tcPr>
            <w:tcW w:w="195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Наименование главного распорядителя бюджетных средств (далее - ГРБС)</w:t>
            </w:r>
          </w:p>
        </w:tc>
        <w:tc>
          <w:tcPr>
            <w:tcW w:w="3772" w:type="dxa"/>
            <w:gridSpan w:val="4"/>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Код бюджетной классификации</w:t>
            </w:r>
          </w:p>
        </w:tc>
        <w:tc>
          <w:tcPr>
            <w:tcW w:w="93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2025 год</w:t>
            </w:r>
          </w:p>
        </w:tc>
        <w:tc>
          <w:tcPr>
            <w:tcW w:w="93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2026 год</w:t>
            </w:r>
          </w:p>
        </w:tc>
        <w:tc>
          <w:tcPr>
            <w:tcW w:w="93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2027 год</w:t>
            </w:r>
          </w:p>
        </w:tc>
        <w:tc>
          <w:tcPr>
            <w:tcW w:w="11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Итого на 2025-2027 гг.</w:t>
            </w:r>
          </w:p>
        </w:tc>
      </w:tr>
      <w:tr>
        <w:trPr>
          <w:trHeight w:val="420" w:hRule="atLeast"/>
        </w:trPr>
        <w:tc>
          <w:tcPr>
            <w:tcW w:w="60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ГРБС</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РзПр</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ЦСР</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ВР</w:t>
            </w:r>
          </w:p>
        </w:tc>
        <w:tc>
          <w:tcPr>
            <w:tcW w:w="2814"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план</w:t>
            </w:r>
          </w:p>
        </w:tc>
        <w:tc>
          <w:tcPr>
            <w:tcW w:w="112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315" w:hRule="atLeast"/>
        </w:trPr>
        <w:tc>
          <w:tcPr>
            <w:tcW w:w="60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20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w:t>
            </w:r>
          </w:p>
        </w:tc>
        <w:tc>
          <w:tcPr>
            <w:tcW w:w="239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r>
      <w:tr>
        <w:trPr>
          <w:trHeight w:val="735"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Муниципальная программа</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4 064,84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3 155,75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3 155,75</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10 376,33</w:t>
            </w:r>
          </w:p>
        </w:tc>
      </w:tr>
      <w:tr>
        <w:trPr>
          <w:trHeight w:val="31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49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МКУ "СГХ"</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2 551,74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2 147,75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2 147,75</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6 443,19</w:t>
            </w:r>
          </w:p>
        </w:tc>
      </w:tr>
      <w:tr>
        <w:trPr>
          <w:trHeight w:val="49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КУМИ и ЗО</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24,00</w:t>
            </w:r>
          </w:p>
        </w:tc>
      </w:tr>
      <w:tr>
        <w:trPr>
          <w:trHeight w:val="79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Отдел культуры Администрации города Шарыпово</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3 000,00</w:t>
            </w:r>
          </w:p>
        </w:tc>
      </w:tr>
      <w:tr>
        <w:trPr>
          <w:trHeight w:val="79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ОСиМП Администрации города Шарыпово</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r>
      <w:tr>
        <w:trPr>
          <w:trHeight w:val="630"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1 муниципальной программы</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Софинансирование муниципальных программ формирования современной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5 414,24</w:t>
            </w:r>
          </w:p>
        </w:tc>
      </w:tr>
      <w:tr>
        <w:trPr>
          <w:trHeight w:val="402"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97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МКУ "СГХ"</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133</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0503</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120F255550</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5 414,24</w:t>
            </w:r>
          </w:p>
        </w:tc>
      </w:tr>
      <w:tr>
        <w:trPr>
          <w:trHeight w:val="765"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2 муниципальной программы</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Долевое финансирование расходов (за муниципальное жилье) на реализацию мероприятий по благоустройству, направленных на формирование современной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24,00</w:t>
            </w:r>
          </w:p>
        </w:tc>
      </w:tr>
      <w:tr>
        <w:trPr>
          <w:trHeight w:val="630"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1200"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КУМИ и ЗО</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117</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0503</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1200005550</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24,00</w:t>
            </w:r>
          </w:p>
        </w:tc>
      </w:tr>
      <w:tr>
        <w:trPr>
          <w:trHeight w:val="555"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3 муниципальной программы</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Долевое финансирование расходов на реализацию мероприятий по благоустройству дворовых территорий за счет средств заинтересованных лиц, направленных на формирование современной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342,95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1 028,95</w:t>
            </w:r>
          </w:p>
        </w:tc>
      </w:tr>
      <w:tr>
        <w:trPr>
          <w:trHeight w:val="750"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124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МКУ "СГХ"</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133</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0503</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12000S5552</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342,95</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1 028,95</w:t>
            </w:r>
          </w:p>
        </w:tc>
      </w:tr>
      <w:tr>
        <w:trPr>
          <w:trHeight w:val="600"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1.4.</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4 муниципальной программы</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Расходы на реализацию комплексных проектов по благоустройству территорий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r>
      <w:tr>
        <w:trPr>
          <w:trHeight w:val="750"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91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МКУ "СГХ"</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133</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0503</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12000S7420</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r>
      <w:tr>
        <w:trPr>
          <w:trHeight w:val="600"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1.5.</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5 муниципальной программы</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Субсидия победителю Всероссийского конкурса лучших проектов создания комфортной городской среды на реализацию комплекса мероприятий по благоустройству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3 000,00</w:t>
            </w:r>
          </w:p>
        </w:tc>
      </w:tr>
      <w:tr>
        <w:trPr>
          <w:trHeight w:val="37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1680"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Отдел культуры Администрации города Шарыпово</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031</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0503</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120F254240</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622</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3 000,00</w:t>
            </w:r>
          </w:p>
        </w:tc>
      </w:tr>
      <w:tr>
        <w:trPr>
          <w:trHeight w:val="600" w:hRule="atLeast"/>
        </w:trPr>
        <w:tc>
          <w:tcPr>
            <w:tcW w:w="6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1.6.</w:t>
            </w:r>
          </w:p>
        </w:tc>
        <w:tc>
          <w:tcPr>
            <w:tcW w:w="2009"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5 муниципальной программы</w:t>
            </w:r>
          </w:p>
        </w:tc>
        <w:tc>
          <w:tcPr>
            <w:tcW w:w="239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Субсидия на поощрение муниципальных образований - победителей конкурса лучших проектов создания комфортной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 расходные обязательства по программе</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r>
      <w:tr>
        <w:trPr>
          <w:trHeight w:val="37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 по ГРБС:</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915" w:hRule="atLeast"/>
        </w:trPr>
        <w:tc>
          <w:tcPr>
            <w:tcW w:w="6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009"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94" w:type="dxa"/>
            <w:vMerge w:val="continue"/>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95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ОСиМП Администрации города Шарыпово</w:t>
            </w:r>
          </w:p>
        </w:tc>
        <w:tc>
          <w:tcPr>
            <w:tcW w:w="82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033</w:t>
            </w:r>
          </w:p>
        </w:tc>
        <w:tc>
          <w:tcPr>
            <w:tcW w:w="78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0503</w:t>
            </w:r>
          </w:p>
        </w:tc>
        <w:tc>
          <w:tcPr>
            <w:tcW w:w="155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12000S4510</w:t>
            </w:r>
          </w:p>
        </w:tc>
        <w:tc>
          <w:tcPr>
            <w:tcW w:w="61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622</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93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2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r>
    </w:tbl>
    <w:p>
      <w:pPr>
        <w:sectPr>
          <w:type w:val="nextPage"/>
          <w:pgSz w:orient="landscape" w:w="16838" w:h="11906"/>
          <w:pgMar w:left="1134" w:right="1134" w:gutter="0" w:header="0" w:top="1701" w:footer="0" w:bottom="850"/>
          <w:pgNumType w:fmt="decimal"/>
          <w:formProt w:val="false"/>
          <w:textDirection w:val="lrTb"/>
          <w:docGrid w:type="default" w:linePitch="360" w:charSpace="4096"/>
        </w:sectPr>
        <w:pStyle w:val="Normal"/>
        <w:spacing w:lineRule="auto" w:line="240" w:before="0" w:after="0"/>
        <w:ind w:left="10206" w:hanging="0"/>
        <w:jc w:val="both"/>
        <w:rPr>
          <w:rFonts w:ascii="Arial" w:hAnsi="Arial" w:eastAsia="Times New Roman" w:cs="Arial"/>
          <w:sz w:val="24"/>
          <w:szCs w:val="24"/>
          <w:lang w:eastAsia="en-US"/>
        </w:rPr>
      </w:pPr>
      <w:r>
        <w:rPr>
          <w:rFonts w:eastAsia="Times New Roman" w:cs="Arial" w:ascii="Arial" w:hAnsi="Arial"/>
          <w:sz w:val="24"/>
          <w:szCs w:val="24"/>
          <w:lang w:eastAsia="en-US"/>
        </w:rPr>
      </w:r>
    </w:p>
    <w:tbl>
      <w:tblPr>
        <w:tblW w:w="14678"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632"/>
        <w:gridCol w:w="2302"/>
        <w:gridCol w:w="4346"/>
        <w:gridCol w:w="2649"/>
        <w:gridCol w:w="966"/>
        <w:gridCol w:w="1110"/>
        <w:gridCol w:w="1109"/>
        <w:gridCol w:w="1562"/>
      </w:tblGrid>
      <w:tr>
        <w:trPr>
          <w:trHeight w:val="1515" w:hRule="atLeast"/>
        </w:trPr>
        <w:tc>
          <w:tcPr>
            <w:tcW w:w="63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bookmarkStart w:id="6" w:name="RANGE!A1%3AH37"/>
            <w:bookmarkStart w:id="7" w:name="RANGE!A1%3AH37"/>
            <w:bookmarkEnd w:id="7"/>
          </w:p>
        </w:tc>
        <w:tc>
          <w:tcPr>
            <w:tcW w:w="230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6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3781" w:type="dxa"/>
            <w:gridSpan w:val="3"/>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Приложение № 2</w:t>
              <w:br/>
              <w:t>к муниципальной программе "Формирование современной городской среды муниципального образования города Шарыпово"</w:t>
            </w:r>
          </w:p>
        </w:tc>
      </w:tr>
      <w:tr>
        <w:trPr>
          <w:trHeight w:val="150" w:hRule="exact"/>
        </w:trPr>
        <w:tc>
          <w:tcPr>
            <w:tcW w:w="63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6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110"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1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6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720" w:hRule="atLeast"/>
        </w:trPr>
        <w:tc>
          <w:tcPr>
            <w:tcW w:w="14676" w:type="dxa"/>
            <w:gridSpan w:val="8"/>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Информация об источниках финансирования подпрограмм, отдельных  мероприятий муниципальной программы муниципального образования города Шарыпово (средства бюджета города Шарыпово, в том числе средства, поступившие из бюджетов других уровней бюджетной системы, бюджетов государственных внебюджетных фондов)</w:t>
            </w:r>
          </w:p>
        </w:tc>
      </w:tr>
      <w:tr>
        <w:trPr>
          <w:trHeight w:val="300" w:hRule="atLeast"/>
        </w:trPr>
        <w:tc>
          <w:tcPr>
            <w:tcW w:w="63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966" w:type="dxa"/>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110"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109"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62" w:type="dxa"/>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тыс.руб.</w:t>
            </w:r>
          </w:p>
        </w:tc>
      </w:tr>
      <w:tr>
        <w:trPr>
          <w:trHeight w:val="855" w:hRule="atLeast"/>
        </w:trPr>
        <w:tc>
          <w:tcPr>
            <w:tcW w:w="6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 xml:space="preserve">№ </w:t>
            </w:r>
            <w:r>
              <w:rPr>
                <w:rFonts w:eastAsia="Times New Roman" w:cs="Arial" w:ascii="Arial" w:hAnsi="Arial"/>
                <w:sz w:val="24"/>
                <w:szCs w:val="24"/>
              </w:rPr>
              <w:t>п/п</w:t>
            </w:r>
          </w:p>
        </w:tc>
        <w:tc>
          <w:tcPr>
            <w:tcW w:w="230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Статус (муниципальная программа, подпрограмма)</w:t>
            </w:r>
          </w:p>
        </w:tc>
        <w:tc>
          <w:tcPr>
            <w:tcW w:w="434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Наименование муниципальной программы, подпрограммы</w:t>
            </w:r>
          </w:p>
        </w:tc>
        <w:tc>
          <w:tcPr>
            <w:tcW w:w="264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Уровень бюджетной системы/источники финансирования</w:t>
            </w:r>
          </w:p>
        </w:tc>
        <w:tc>
          <w:tcPr>
            <w:tcW w:w="96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2025 год</w:t>
            </w:r>
          </w:p>
        </w:tc>
        <w:tc>
          <w:tcPr>
            <w:tcW w:w="111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2026 год</w:t>
            </w:r>
          </w:p>
        </w:tc>
        <w:tc>
          <w:tcPr>
            <w:tcW w:w="110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2027 год</w:t>
            </w:r>
          </w:p>
        </w:tc>
        <w:tc>
          <w:tcPr>
            <w:tcW w:w="156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Итого на 2025-2027гг.</w:t>
            </w:r>
          </w:p>
        </w:tc>
      </w:tr>
      <w:tr>
        <w:trPr>
          <w:trHeight w:val="360" w:hRule="atLeast"/>
        </w:trPr>
        <w:tc>
          <w:tcPr>
            <w:tcW w:w="63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3185"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план</w:t>
            </w:r>
          </w:p>
        </w:tc>
        <w:tc>
          <w:tcPr>
            <w:tcW w:w="15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240" w:hRule="atLeast"/>
        </w:trPr>
        <w:tc>
          <w:tcPr>
            <w:tcW w:w="632"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230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w:t>
            </w:r>
          </w:p>
        </w:tc>
        <w:tc>
          <w:tcPr>
            <w:tcW w:w="434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w:t>
            </w:r>
          </w:p>
        </w:tc>
      </w:tr>
      <w:tr>
        <w:trPr>
          <w:trHeight w:val="342"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Муниципальная программа</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"Формирование современной городской среды муниципального образования города Шарыпово"</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4 064,84</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3 155,75</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3 155,75</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10 376,33</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2 715,59</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1 806,45</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1 806,45</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6 328,48</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52,88</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52,88</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52,88</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158,64</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953,42</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953,42</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953,42</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2 860,26</w:t>
            </w:r>
          </w:p>
        </w:tc>
      </w:tr>
      <w:tr>
        <w:trPr>
          <w:trHeight w:val="375"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342,95</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1 028,95</w:t>
            </w:r>
          </w:p>
        </w:tc>
      </w:tr>
      <w:tr>
        <w:trPr>
          <w:trHeight w:val="342"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1 муниципальной программы</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Софинансирование муниципальных программ формирования современной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1 804,75</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5 414,24</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798,45</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798,45</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798,45</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2 395,34</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52,88</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52,88</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52,88</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158,64</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953,42</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953,42</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953,42</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2 860,26</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2 муниципальной программы</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Долевое финансирование расходов (за муниципальное жилье) на реализацию мероприятий по благоустройству, направленных на формирование современной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24,00</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24,00</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3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3 муниципальной программы</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Долевое финансирование расходов на реализацию мероприятий по благоустройству дворовых территорий за счет средств заинтересованных лиц, направленных на формирование современной городской среды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342,95</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1 028,95</w:t>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42"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342,95</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343,00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1 028,95</w:t>
            </w:r>
          </w:p>
        </w:tc>
      </w:tr>
      <w:tr>
        <w:trPr>
          <w:trHeight w:val="300"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1.4.</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4 муниципальной программы</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Расходы на реализацию комплексных проектов по благоустройству территорий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404,04</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1.5.</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5 муниципальной программы</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Субсидия победителю Всероссийского конкурса лучших проектов создания комфортной городской среды на реализацию комплекса мероприятий по благоустройству в рамках муниципальной программы муниципального образования города Шарыпово "Формирование современной городской среды муниципального образования города Шарыпово"</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3 000,00</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1 000,00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3 000,00</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1.6.</w:t>
            </w:r>
          </w:p>
        </w:tc>
        <w:tc>
          <w:tcPr>
            <w:tcW w:w="230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Мероприятие 6 муниципальной программы</w:t>
            </w:r>
          </w:p>
        </w:tc>
        <w:tc>
          <w:tcPr>
            <w:tcW w:w="434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Субсидия на поощрение муниципальных образований - победителей конкурса лучших проектов создания комфортной городской среды в рамках муниципальной программы муниципального образования города Шарыпово "Формирование современной городской среды"</w:t>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Всего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 том числе:</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бюджет города Шарыпово</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0,00</w:t>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505,10</w:t>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краевой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федеральный бюджет</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r>
        <w:trPr>
          <w:trHeight w:val="300" w:hRule="atLeast"/>
        </w:trPr>
        <w:tc>
          <w:tcPr>
            <w:tcW w:w="63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302"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434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внебюджетные  источники</w:t>
            </w:r>
          </w:p>
        </w:tc>
        <w:tc>
          <w:tcPr>
            <w:tcW w:w="96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1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10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c>
          <w:tcPr>
            <w:tcW w:w="156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
          </w:p>
        </w:tc>
      </w:tr>
    </w:tbl>
    <w:p>
      <w:pPr>
        <w:pStyle w:val="Normal"/>
        <w:spacing w:lineRule="auto" w:line="240" w:before="0" w:after="0"/>
        <w:ind w:left="10206" w:hanging="0"/>
        <w:jc w:val="both"/>
        <w:rPr>
          <w:rFonts w:ascii="Arial" w:hAnsi="Arial" w:eastAsia="Times New Roman" w:cs="Arial"/>
          <w:sz w:val="24"/>
          <w:szCs w:val="24"/>
          <w:lang w:eastAsia="en-US"/>
        </w:rPr>
      </w:pPr>
      <w:r>
        <w:rPr>
          <w:rFonts w:eastAsia="Times New Roman" w:cs="Arial" w:ascii="Arial" w:hAnsi="Arial"/>
          <w:sz w:val="24"/>
          <w:szCs w:val="24"/>
          <w:lang w:eastAsia="en-US"/>
        </w:rPr>
      </w:r>
    </w:p>
    <w:p>
      <w:pPr>
        <w:sectPr>
          <w:type w:val="nextPage"/>
          <w:pgSz w:orient="landscape" w:w="16838" w:h="11906"/>
          <w:pgMar w:left="1134" w:right="1134" w:gutter="0" w:header="0" w:top="1701" w:footer="0" w:bottom="850"/>
          <w:pgNumType w:fmt="decimal"/>
          <w:formProt w:val="false"/>
          <w:textDirection w:val="lrTb"/>
          <w:docGrid w:type="default" w:linePitch="360" w:charSpace="4096"/>
        </w:sectPr>
        <w:pStyle w:val="Normal"/>
        <w:spacing w:lineRule="auto" w:line="240" w:before="0" w:after="0"/>
        <w:ind w:left="10206" w:hanging="0"/>
        <w:jc w:val="both"/>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240" w:before="0" w:after="0"/>
        <w:ind w:left="10206" w:hanging="0"/>
        <w:rPr>
          <w:rFonts w:ascii="Arial" w:hAnsi="Arial" w:eastAsia="Times New Roman" w:cs="Arial"/>
          <w:sz w:val="24"/>
          <w:szCs w:val="24"/>
        </w:rPr>
      </w:pPr>
      <w:r>
        <w:rPr>
          <w:rFonts w:eastAsia="Times New Roman" w:cs="Arial" w:ascii="Arial" w:hAnsi="Arial"/>
          <w:sz w:val="24"/>
          <w:szCs w:val="24"/>
        </w:rPr>
        <w:t>Приложение №3</w:t>
      </w:r>
    </w:p>
    <w:p>
      <w:pPr>
        <w:pStyle w:val="Normal"/>
        <w:spacing w:lineRule="auto" w:line="240" w:before="0" w:after="0"/>
        <w:ind w:left="10206" w:hanging="0"/>
        <w:rPr>
          <w:rFonts w:ascii="Arial" w:hAnsi="Arial" w:eastAsia="Times New Roman" w:cs="Arial"/>
          <w:sz w:val="24"/>
          <w:szCs w:val="24"/>
        </w:rPr>
      </w:pPr>
      <w:r>
        <w:rPr>
          <w:rFonts w:eastAsia="Times New Roman" w:cs="Arial" w:ascii="Arial" w:hAnsi="Arial"/>
          <w:sz w:val="24"/>
          <w:szCs w:val="24"/>
        </w:rPr>
        <w:t>к муниципальной программе «Формирование современной городской среды муниципального образования города Шарыпово»</w:t>
      </w:r>
    </w:p>
    <w:p>
      <w:pPr>
        <w:pStyle w:val="Normal"/>
        <w:spacing w:lineRule="auto" w:line="240" w:before="0" w:after="0"/>
        <w:ind w:left="10206" w:hanging="0"/>
        <w:rPr>
          <w:rFonts w:ascii="Arial" w:hAnsi="Arial" w:eastAsia="Times New Roman" w:cs="Arial"/>
          <w:sz w:val="24"/>
          <w:szCs w:val="24"/>
        </w:rPr>
      </w:pPr>
      <w:r>
        <w:rPr>
          <w:rFonts w:eastAsia="Times New Roman" w:cs="Arial" w:ascii="Arial" w:hAnsi="Arial"/>
          <w:sz w:val="24"/>
          <w:szCs w:val="24"/>
        </w:rPr>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t>Перечень</w:t>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t>мероприятий муниципальной программы</w:t>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t>«Формирование современной городской среды муниципального образования</w:t>
      </w:r>
    </w:p>
    <w:p>
      <w:pPr>
        <w:pStyle w:val="Normal"/>
        <w:spacing w:lineRule="auto" w:line="240" w:before="0" w:after="0"/>
        <w:jc w:val="center"/>
        <w:rPr>
          <w:rFonts w:ascii="Arial" w:hAnsi="Arial" w:eastAsia="Times New Roman" w:cs="Arial"/>
          <w:sz w:val="24"/>
          <w:szCs w:val="24"/>
        </w:rPr>
      </w:pPr>
      <w:r>
        <w:rPr>
          <w:rFonts w:eastAsia="Times New Roman" w:cs="Arial" w:ascii="Arial" w:hAnsi="Arial"/>
          <w:sz w:val="24"/>
          <w:szCs w:val="24"/>
        </w:rPr>
        <w:t>города Шарыпово» на 2018-2027 годы</w:t>
      </w:r>
    </w:p>
    <w:p>
      <w:pPr>
        <w:pStyle w:val="Normal"/>
        <w:spacing w:lineRule="auto" w:line="240" w:before="0" w:after="0"/>
        <w:rPr>
          <w:rFonts w:ascii="Arial" w:hAnsi="Arial" w:eastAsia="Times New Roman" w:cs="Arial"/>
          <w:sz w:val="24"/>
          <w:szCs w:val="24"/>
        </w:rPr>
      </w:pPr>
      <w:r>
        <w:rPr>
          <w:rFonts w:eastAsia="Times New Roman" w:cs="Arial" w:ascii="Arial" w:hAnsi="Arial"/>
          <w:sz w:val="24"/>
          <w:szCs w:val="24"/>
        </w:rPr>
      </w:r>
    </w:p>
    <w:tbl>
      <w:tblPr>
        <w:tblW w:w="1530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956"/>
        <w:gridCol w:w="1843"/>
        <w:gridCol w:w="1258"/>
        <w:gridCol w:w="29"/>
        <w:gridCol w:w="1405"/>
        <w:gridCol w:w="2836"/>
        <w:gridCol w:w="2976"/>
      </w:tblGrid>
      <w:tr>
        <w:trPr/>
        <w:tc>
          <w:tcPr>
            <w:tcW w:w="495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Наименование</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мероприятия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Ответственный исполнитель</w:t>
            </w:r>
          </w:p>
        </w:tc>
        <w:tc>
          <w:tcPr>
            <w:tcW w:w="269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Срок</w:t>
            </w:r>
          </w:p>
        </w:tc>
        <w:tc>
          <w:tcPr>
            <w:tcW w:w="283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Ожидаемый результат</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(краткое описание)</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Показатель результативности</w:t>
            </w:r>
          </w:p>
        </w:tc>
      </w:tr>
      <w:tr>
        <w:trPr/>
        <w:tc>
          <w:tcPr>
            <w:tcW w:w="49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2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начала реализации</w:t>
            </w:r>
          </w:p>
        </w:tc>
        <w:tc>
          <w:tcPr>
            <w:tcW w:w="143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окончания реализации</w:t>
            </w:r>
          </w:p>
        </w:tc>
        <w:tc>
          <w:tcPr>
            <w:tcW w:w="283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9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rHeight w:val="437" w:hRule="atLeast"/>
        </w:trPr>
        <w:tc>
          <w:tcPr>
            <w:tcW w:w="15303" w:type="dxa"/>
            <w:gridSpan w:val="7"/>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Задача 1.Обеспечение формирования единого облика муниципального образования</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1.1. Применение правил благоустройства, утвержденных Решением Шарыповского городского Совета депутатов от 27.11.2012 № 33-226 по результатам публичных слушаний</w:t>
            </w:r>
            <w:r>
              <w:rPr>
                <w:rStyle w:val="Style21"/>
                <w:rFonts w:eastAsia="Times New Roman" w:cs="Arial" w:ascii="Arial" w:hAnsi="Arial"/>
                <w:sz w:val="24"/>
                <w:szCs w:val="24"/>
              </w:rPr>
              <w:footnoteReference w:id="2"/>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Определены ответственные лица за благоустройство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муниципальном образовании:</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20%;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1.2. Применение лучших практик (проектов, дизайн-проектов) благоустройства дворов и общественных территорий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Создание не менее 1-ой концепции благоустройства дворов и общественных территории, ежегодно</w:t>
            </w:r>
            <w:r>
              <w:rPr>
                <w:rStyle w:val="Style21"/>
                <w:rFonts w:eastAsia="Times New Roman" w:cs="Arial" w:ascii="Arial" w:hAnsi="Arial"/>
                <w:sz w:val="24"/>
                <w:szCs w:val="24"/>
              </w:rPr>
              <w:footnoteReference w:id="3"/>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Не менее двух лучших проектов (дизайн-проект) благоустройства дворов и общественной территории из краевой базы данных, ежегодно</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 xml:space="preserve">1.3. Обеспечение системной работы административной комиссии, рассматривающей дела о нарушении правил благоустройства </w:t>
            </w:r>
            <w:r>
              <w:rPr>
                <w:rStyle w:val="Style21"/>
                <w:rFonts w:eastAsia="Times New Roman" w:cs="Arial" w:ascii="Arial" w:hAnsi="Arial"/>
                <w:sz w:val="24"/>
                <w:szCs w:val="24"/>
              </w:rPr>
              <w:footnoteReference w:id="4"/>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Активизация деятельности административной комиссии</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Не менее 12 решений (протоколов) административной комиссии по вопросам соблюдения правил благоустройства</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20%;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1.4. Обеспечение надлежащего состояния и эксплуатации элементов благоустройства на территории муниципального образования (организация уборки мусора, освещения, озеленения общественных территорий)</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Создание благоприятных комфортных условий для жизнедеятельности граждан</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Улучшить эффективность работы коммунальных служб.</w:t>
            </w:r>
          </w:p>
        </w:tc>
      </w:tr>
      <w:tr>
        <w:trPr/>
        <w:tc>
          <w:tcPr>
            <w:tcW w:w="15303"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Задача 2. 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2.1. Благоустройство дворовых территорий многоквартирных домов.</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Решения общественной комиссии об утверждении адресного перечня дворовых территорий (протокол). Адресный перечень дворовых территорий, нуждающихся в благоустройстве, исходя из поступления предложений от заинтересованных лиц приведен в приложении № 6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2.1.1. Формирование (уточнение, корректировка) паспорта дворовых территорий на основании данных о проведении инвентаризации дворовых территорий с учетом их физического состояния</w:t>
            </w:r>
            <w:r>
              <w:rPr>
                <w:rStyle w:val="Style21"/>
                <w:rFonts w:eastAsia="Times New Roman" w:cs="Arial" w:ascii="Arial" w:hAnsi="Arial"/>
                <w:sz w:val="24"/>
                <w:szCs w:val="24"/>
              </w:rPr>
              <w:footnoteReference w:id="5"/>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Выявление дворовых территорий, нуждающихся в благоустройстве и определение объемов работ</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Паспорт дворовой территории от общего количества дворовых территорий по этапам</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20%;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2.1.2. Организация подачи и сбор предложений заинтересованных лиц о благоустройстве дворовых территорий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Сформирован перечень предложений о благоустройстве дворовых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Количество и доля предложений, поступивших от заинтересованных лиц о финансовом участии при благоустройстве дворовых территорий</w:t>
            </w:r>
            <w:r>
              <w:rPr>
                <w:rStyle w:val="Style21"/>
                <w:rFonts w:eastAsia="Times New Roman" w:cs="Arial" w:ascii="Arial" w:hAnsi="Arial"/>
                <w:sz w:val="24"/>
                <w:szCs w:val="24"/>
              </w:rPr>
              <w:footnoteReference w:id="6"/>
            </w:r>
            <w:r>
              <w:rPr>
                <w:rFonts w:eastAsia="Times New Roman" w:cs="Arial" w:ascii="Arial" w:hAnsi="Arial"/>
                <w:sz w:val="24"/>
                <w:szCs w:val="24"/>
              </w:rPr>
              <w:t>, ежегодно не менее 5% от общего количества дворов, нуждающихся в благоустройстве</w:t>
            </w:r>
          </w:p>
        </w:tc>
      </w:tr>
      <w:tr>
        <w:trPr>
          <w:trHeight w:val="699" w:hRule="atLeast"/>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2.1.3. Оказание содействия инициативным жителям в проведении собраний собственников помещений в порядке, установленном ст. 44-49 Жилищного кодекса РФ</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Проведение собраний собственников многоквартирных домов.</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Разработка (обеспечение) инициативных жителей методическими рекомендациями «Как мой двор включить в программу».</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Протоколы собраний собственников помещений в многоквартирном доме, оформленные согласно Жилищному кодексу РФ</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2.1.4. Формирование земельного участка на котором расположен многоквартирный дом с озеленением и элементами благоустройства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Внесение изменений в кадастровый учет земельного участка.</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Кадастровый учет земельного участка, на котором расположен многоквартирный дом с озеленением и элементами благоустройства по этапам</w:t>
            </w:r>
            <w:r>
              <w:rPr>
                <w:rStyle w:val="Style21"/>
                <w:rFonts w:eastAsia="Times New Roman" w:cs="Arial" w:ascii="Arial" w:hAnsi="Arial"/>
                <w:sz w:val="24"/>
                <w:szCs w:val="24"/>
              </w:rPr>
              <w:footnoteReference w:id="7"/>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5 %;</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- 20%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Передача в общедолевую собственность собственников помещений в многоквартирном доме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2.2.Благоустройство общественных территорий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Адресный перечень всех общественных территорий приведен в приложение № 7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2.2.1. Формирование (уточнение, корректировка) паспорта общественных территорий на основании данных о проведении инвентаризации общественных территорий с учетом их физического состояния</w:t>
            </w:r>
            <w:r>
              <w:rPr>
                <w:rStyle w:val="Style21"/>
                <w:rFonts w:eastAsia="Times New Roman" w:cs="Arial" w:ascii="Arial" w:hAnsi="Arial"/>
                <w:sz w:val="24"/>
                <w:szCs w:val="24"/>
              </w:rPr>
              <w:footnoteReference w:id="8"/>
            </w:r>
            <w:r>
              <w:rPr>
                <w:rFonts w:eastAsia="Times New Roman" w:cs="Arial" w:ascii="Arial" w:hAnsi="Arial"/>
                <w:sz w:val="24"/>
                <w:szCs w:val="24"/>
              </w:rPr>
              <w:t xml:space="preserve"> по графику</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Определение физического состояния и количественного состава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Паспорт общественного пространства</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20%;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 этап - 50%</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2.2.3. Организация и проведение голосования по отбору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Общественная комиссия по развитию городской среды</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Определение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Определение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2.2.4. Опубликование в СМИ перечня всех общественных территорий, нуждающихся в благоустройстве по итогам проведенной инвентаризации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Опубликование в СМИ перечня всех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Ознакомление заинтересованных лиц с перечнем всех общественных территорий, нуждающихся в благоустройстве по итогам проведенной инвентаризации</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2.2.5. Организация приема предложений от заинтересованных лиц по перечню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Общественная комиссия по развитию городской среды</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Определение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Определение перечня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2.2.6. Опубликование в СМИ утвержденного Администрацией перечня общественных территорий, предложенных заинтересованными лицами для благоустройства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Опубликование в СМИ перечня общественных территорий</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Ознакомление заинтересованных лиц с перечнем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2.2.7. Обеспечение разработки и публикации в СМИ дизайн-проектов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Разработка и публикация в СМИ дизайн-проектов</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Ознакомление заинтересованных лиц с дизайн-проектами общественных территорий, подлежащих благоустройству в первоочередном порядке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2.2.8. Проведение голосования по отбору общественной территории, из перечня общественных территорий, подлежащих благоустройству в первоочередном порядке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Общественная комиссия по развитию городской среды</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Проведение голосования</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Решение общественной комиссии по развитию городской среды об утверждении общественной территории, подлежащей благоустройству (протокол).</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Составленный адресный перечень недвижимого имущества и земельных участков</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по форме согласно приложению</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 xml:space="preserve">№ </w:t>
            </w:r>
            <w:r>
              <w:rPr>
                <w:rFonts w:eastAsia="Times New Roman" w:cs="Arial" w:ascii="Arial" w:hAnsi="Arial"/>
                <w:sz w:val="24"/>
                <w:szCs w:val="24"/>
              </w:rPr>
              <w:t>9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2.3.1.Разъяснительная работа о принципах благоустройства (личная ответственность)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2019</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Упорядоченное отношение к объектам благоустройства</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Количество сходов - не менее двух,</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собраний - не менее двух.</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2.3.2. Заключение соглашений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Благоустройство территорий объектов недвижимого имущества (включая объекты незавершенного строительства) и земельных участков за счет средств указанных лиц и находящихся в их собственности (пользовании)</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Количество заключенных соглашений:</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- 70%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2.4. Благоустройство индивидуальных жилых домов и земельных участков, предоставленных для их размещения</w:t>
            </w:r>
            <w:r>
              <w:rPr>
                <w:rStyle w:val="Style21"/>
                <w:rFonts w:eastAsia="Times New Roman" w:cs="Arial" w:ascii="Arial" w:hAnsi="Arial"/>
                <w:sz w:val="24"/>
                <w:szCs w:val="24"/>
              </w:rPr>
              <w:footnoteReference w:id="9"/>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2.4.1.Разъяснительная работа о принципах благоустройства (личная ответственность)</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2020</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Упорядоченное отношение к объектам благоустройства</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Количество сходов - не менее двух,</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собраний - не менее двух.</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2.4.2. Проведение инвентаризации индивидуальных жилых домов и земельных участков, предоставленных для их размещения</w:t>
            </w:r>
            <w:r>
              <w:rPr>
                <w:rStyle w:val="Style21"/>
                <w:rFonts w:eastAsia="Times New Roman" w:cs="Arial" w:ascii="Arial" w:hAnsi="Arial"/>
                <w:sz w:val="24"/>
                <w:szCs w:val="24"/>
              </w:rPr>
              <w:footnoteReference w:id="10"/>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2020</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Формирование перечня дворовых территорий индивидуальных домов и земельных участков</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Паспорт дворовой территории индивидуальных домов и земельных участков по форме согласно приложению</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 xml:space="preserve"> № </w:t>
            </w:r>
            <w:r>
              <w:rPr>
                <w:rFonts w:eastAsia="Times New Roman" w:cs="Arial" w:ascii="Arial" w:hAnsi="Arial"/>
                <w:sz w:val="24"/>
                <w:szCs w:val="24"/>
              </w:rPr>
              <w:t>10 к программе</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2.4.3. Заключение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2027 года в соответствии с требованиями утвержденных в муниципальном образовании правил благоустройства по результатам проведенной инвентаризации.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Увеличение количества благоустроенных дворовых территорий индивидуальных домов и земельных участков</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Количество заключенных соглашений:</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1 этап – 30%;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 этап - 70%</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c>
          <w:tcPr>
            <w:tcW w:w="15303"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Задача 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3.1. Проведение опроса граждан о выборе общественных территорий для благоустройства</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Выявление реальных потребностей различных групп населения.</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3.2. Организация обсуждения и выработки концепций благоустройства территории общего пользования</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Применение лучших дизайн-проектов</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3.3. Привлечение жителей:</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 к посадке зеленых насаждение;</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 уборке несанкционированных свалок</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и т.д.</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Увеличение зеленых насаждений и уменьшение несанкционированных свалок</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Проведение субботников, не менее 2-ух, ежегодно</w:t>
            </w:r>
          </w:p>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Привлечение к мероприятиям не менее 5% от общего количества жителей, ежегодно</w:t>
            </w:r>
          </w:p>
        </w:tc>
      </w:tr>
      <w:tr>
        <w:trPr/>
        <w:tc>
          <w:tcPr>
            <w:tcW w:w="495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3.4.Участие в краевых мероприятиях, направленных на повышение активности участия граждан в решении вопросов местного значения</w:t>
            </w:r>
            <w:r>
              <w:rPr>
                <w:rStyle w:val="Style21"/>
                <w:rFonts w:eastAsia="Times New Roman" w:cs="Arial" w:ascii="Arial" w:hAnsi="Arial"/>
                <w:sz w:val="24"/>
                <w:szCs w:val="24"/>
              </w:rPr>
              <w:footnoteReference w:id="11"/>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Глава города Шарыпово</w:t>
            </w:r>
          </w:p>
        </w:tc>
        <w:tc>
          <w:tcPr>
            <w:tcW w:w="128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2018</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2027</w:t>
            </w:r>
          </w:p>
        </w:tc>
        <w:tc>
          <w:tcPr>
            <w:tcW w:w="283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Участие в проектах</w:t>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t>Формирование и направление заявки на участие в конкурсах, ежегодно, не менее 1-ой заявки</w:t>
            </w:r>
          </w:p>
        </w:tc>
      </w:tr>
    </w:tbl>
    <w:p>
      <w:pPr>
        <w:sectPr>
          <w:footnotePr>
            <w:numFmt w:val="decimal"/>
          </w:footnotePr>
          <w:type w:val="nextPage"/>
          <w:pgSz w:orient="landscape" w:w="16838" w:h="11906"/>
          <w:pgMar w:left="1134" w:right="1134" w:gutter="0" w:header="0" w:top="1701" w:footer="0" w:bottom="850"/>
          <w:pgNumType w:fmt="decimal"/>
          <w:formProt w:val="false"/>
          <w:textDirection w:val="lrTb"/>
          <w:docGrid w:type="default" w:linePitch="360" w:charSpace="4096"/>
        </w:sectPr>
      </w:pPr>
    </w:p>
    <w:p>
      <w:pPr>
        <w:pStyle w:val="Normal"/>
        <w:spacing w:lineRule="auto" w:line="240" w:before="0" w:after="0"/>
        <w:ind w:firstLine="5103"/>
        <w:jc w:val="both"/>
        <w:rPr>
          <w:rFonts w:ascii="Arial" w:hAnsi="Arial" w:eastAsia="Times New Roman" w:cs="Arial"/>
          <w:sz w:val="24"/>
          <w:szCs w:val="24"/>
          <w:lang w:eastAsia="en-US"/>
        </w:rPr>
      </w:pPr>
      <w:r>
        <w:rPr>
          <w:rFonts w:eastAsia="Times New Roman" w:cs="Arial" w:ascii="Arial" w:hAnsi="Arial"/>
          <w:sz w:val="24"/>
          <w:szCs w:val="24"/>
          <w:lang w:eastAsia="en-US"/>
        </w:rPr>
        <w:t>Приложение №4</w:t>
      </w:r>
    </w:p>
    <w:p>
      <w:pPr>
        <w:pStyle w:val="Normal"/>
        <w:spacing w:lineRule="auto" w:line="240" w:before="0" w:after="0"/>
        <w:ind w:left="5103" w:hanging="0"/>
        <w:rPr>
          <w:rFonts w:ascii="Arial" w:hAnsi="Arial" w:eastAsia="Times New Roman"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p>
      <w:pPr>
        <w:pStyle w:val="Normal"/>
        <w:spacing w:lineRule="auto" w:line="240" w:before="0" w:after="0"/>
        <w:jc w:val="center"/>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spacing w:lineRule="auto" w:line="240" w:before="0" w:after="0"/>
        <w:jc w:val="center"/>
        <w:rPr>
          <w:rFonts w:ascii="Arial" w:hAnsi="Arial" w:eastAsia="Times New Roman" w:cs="Arial"/>
          <w:sz w:val="24"/>
          <w:szCs w:val="24"/>
          <w:lang w:eastAsia="en-US"/>
        </w:rPr>
      </w:pPr>
      <w:r>
        <w:rPr>
          <w:rFonts w:eastAsia="Times New Roman" w:cs="Arial" w:ascii="Arial" w:hAnsi="Arial"/>
          <w:sz w:val="24"/>
          <w:szCs w:val="24"/>
          <w:lang w:eastAsia="en-US"/>
        </w:rPr>
        <w:t>Порядок</w:t>
      </w:r>
    </w:p>
    <w:p>
      <w:pPr>
        <w:pStyle w:val="Normal"/>
        <w:tabs>
          <w:tab w:val="clear" w:pos="708"/>
          <w:tab w:val="left" w:pos="0" w:leader="none"/>
        </w:tabs>
        <w:spacing w:lineRule="auto" w:line="259" w:before="0" w:after="160"/>
        <w:jc w:val="center"/>
        <w:rPr>
          <w:rFonts w:ascii="Arial" w:hAnsi="Arial" w:eastAsia="Calibri" w:cs="Arial"/>
          <w:sz w:val="24"/>
          <w:szCs w:val="24"/>
          <w:lang w:eastAsia="en-US"/>
        </w:rPr>
      </w:pPr>
      <w:r>
        <w:rPr>
          <w:rFonts w:eastAsia="Calibri" w:cs="Arial" w:ascii="Arial" w:hAnsi="Arial"/>
          <w:sz w:val="24"/>
          <w:szCs w:val="24"/>
          <w:lang w:eastAsia="en-US"/>
        </w:rPr>
        <w:t>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w:t>
      </w:r>
    </w:p>
    <w:p>
      <w:pPr>
        <w:pStyle w:val="Normal"/>
        <w:spacing w:lineRule="auto" w:line="240" w:before="0" w:after="0"/>
        <w:jc w:val="center"/>
        <w:rPr>
          <w:rFonts w:ascii="Arial" w:hAnsi="Arial" w:eastAsia="Calibri" w:cs="Arial"/>
          <w:sz w:val="24"/>
          <w:szCs w:val="24"/>
          <w:lang w:eastAsia="en-US"/>
        </w:rPr>
      </w:pPr>
      <w:r>
        <w:rPr>
          <w:rFonts w:eastAsia="Calibri" w:cs="Arial" w:ascii="Arial" w:hAnsi="Arial"/>
          <w:sz w:val="24"/>
          <w:szCs w:val="24"/>
          <w:lang w:eastAsia="en-US"/>
        </w:rPr>
        <w:t>1.Общие положения</w:t>
      </w:r>
    </w:p>
    <w:p>
      <w:pPr>
        <w:pStyle w:val="Normal"/>
        <w:tabs>
          <w:tab w:val="clear" w:pos="708"/>
          <w:tab w:val="left" w:pos="0" w:leader="none"/>
        </w:tabs>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1.1.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1.2. Под дизайн-проектом понимается графический и текстовый материал с описанием работ и мероприятий, предлагаемых к выполнению (далее – дизайн-проект).</w:t>
      </w:r>
    </w:p>
    <w:p>
      <w:pPr>
        <w:pStyle w:val="Normal"/>
        <w:spacing w:lineRule="auto" w:line="240" w:before="0" w:after="0"/>
        <w:ind w:firstLine="709"/>
        <w:jc w:val="both"/>
        <w:rPr>
          <w:rFonts w:ascii="Arial" w:hAnsi="Arial" w:eastAsia="Calibri" w:cs="Arial"/>
          <w:iCs/>
          <w:sz w:val="24"/>
          <w:szCs w:val="24"/>
          <w:lang w:eastAsia="en-US"/>
        </w:rPr>
      </w:pPr>
      <w:r>
        <w:rPr>
          <w:rFonts w:eastAsia="Calibri" w:cs="Arial" w:ascii="Arial" w:hAnsi="Arial"/>
          <w:iCs/>
          <w:sz w:val="24"/>
          <w:szCs w:val="24"/>
          <w:lang w:eastAsia="en-US"/>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или общественной территории с описанием работ и мероприятий, предлагаемых к выполнению.</w:t>
      </w:r>
    </w:p>
    <w:p>
      <w:pPr>
        <w:pStyle w:val="Normal"/>
        <w:spacing w:lineRule="auto" w:line="240" w:before="0" w:after="0"/>
        <w:ind w:firstLine="709"/>
        <w:jc w:val="both"/>
        <w:rPr>
          <w:rFonts w:ascii="Arial" w:hAnsi="Arial" w:eastAsia="Calibri" w:cs="Arial"/>
          <w:iCs/>
          <w:sz w:val="24"/>
          <w:szCs w:val="24"/>
          <w:lang w:eastAsia="en-US"/>
        </w:rPr>
      </w:pPr>
      <w:r>
        <w:rPr>
          <w:rFonts w:eastAsia="Calibri" w:cs="Arial" w:ascii="Arial" w:hAnsi="Arial"/>
          <w:sz w:val="24"/>
          <w:szCs w:val="24"/>
          <w:lang w:eastAsia="en-US"/>
        </w:rPr>
        <w:t>Визуальное описание предлагаемого проекта, перечня элементов благоустройства, предлагаемых к размещению на соответствующей дворовой территории приведен в приложении №1 к настоящему Порядку.</w:t>
      </w:r>
    </w:p>
    <w:p>
      <w:pPr>
        <w:pStyle w:val="Normal"/>
        <w:spacing w:lineRule="auto" w:line="240" w:before="0" w:after="0"/>
        <w:ind w:firstLine="709"/>
        <w:jc w:val="both"/>
        <w:rPr>
          <w:rFonts w:ascii="Arial" w:hAnsi="Arial" w:eastAsia="Calibri" w:cs="Arial"/>
          <w:iCs/>
          <w:sz w:val="24"/>
          <w:szCs w:val="24"/>
          <w:lang w:eastAsia="en-US"/>
        </w:rPr>
      </w:pPr>
      <w:r>
        <w:rPr>
          <w:rFonts w:eastAsia="Calibri" w:cs="Arial" w:ascii="Arial" w:hAnsi="Arial"/>
          <w:iCs/>
          <w:sz w:val="24"/>
          <w:szCs w:val="24"/>
          <w:lang w:eastAsia="en-US"/>
        </w:rPr>
        <w:t>1.</w:t>
      </w:r>
      <w:r>
        <w:rPr>
          <w:rFonts w:eastAsia="Calibri" w:cs="Arial" w:ascii="Arial" w:hAnsi="Arial"/>
          <w:sz w:val="24"/>
          <w:szCs w:val="24"/>
          <w:lang w:eastAsia="en-US"/>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и (или) общественной территории, подлежащей благоустройству (далее – заинтересованные лица).</w:t>
      </w:r>
    </w:p>
    <w:p>
      <w:pPr>
        <w:pStyle w:val="Normal"/>
        <w:spacing w:lineRule="auto" w:line="240" w:before="240" w:after="0"/>
        <w:jc w:val="center"/>
        <w:rPr>
          <w:rFonts w:ascii="Arial" w:hAnsi="Arial" w:eastAsia="Calibri" w:cs="Arial"/>
          <w:sz w:val="24"/>
          <w:szCs w:val="24"/>
          <w:lang w:eastAsia="en-US"/>
        </w:rPr>
      </w:pPr>
      <w:r>
        <w:rPr>
          <w:rFonts w:eastAsia="Calibri" w:cs="Arial" w:ascii="Arial" w:hAnsi="Arial"/>
          <w:sz w:val="24"/>
          <w:szCs w:val="24"/>
          <w:lang w:eastAsia="en-US"/>
        </w:rPr>
        <w:t>2. Разработка дизайн-проектов</w:t>
      </w:r>
    </w:p>
    <w:p>
      <w:pPr>
        <w:pStyle w:val="Normal"/>
        <w:tabs>
          <w:tab w:val="clear" w:pos="708"/>
          <w:tab w:val="left" w:pos="709" w:leader="none"/>
          <w:tab w:val="left" w:pos="1664" w:leader="none"/>
        </w:tabs>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2.1. Разработка дизайн-проектов в отношении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осуществляется в соответствии с </w:t>
      </w:r>
      <w:r>
        <w:rPr>
          <w:rFonts w:eastAsia="Calibri" w:cs="Arial" w:ascii="Arial" w:hAnsi="Arial"/>
          <w:bCs/>
          <w:sz w:val="24"/>
          <w:szCs w:val="24"/>
          <w:lang w:eastAsia="en-US"/>
        </w:rPr>
        <w:t>Правилами благоустройства муниципального образования город Шарыпово, требованиями Градостроительного кодекса Российской Федерации</w:t>
      </w:r>
      <w:r>
        <w:rPr>
          <w:rFonts w:eastAsia="Calibri" w:cs="Arial" w:ascii="Arial" w:hAnsi="Arial"/>
          <w:sz w:val="24"/>
          <w:szCs w:val="24"/>
          <w:lang w:eastAsia="en-US"/>
        </w:rPr>
        <w:t>, а также действующими строительными, санитарными и иными нормами и правилами.</w:t>
      </w:r>
    </w:p>
    <w:p>
      <w:pPr>
        <w:pStyle w:val="Normal"/>
        <w:tabs>
          <w:tab w:val="clear" w:pos="708"/>
          <w:tab w:val="left" w:pos="709" w:leader="none"/>
          <w:tab w:val="left" w:pos="1664" w:leader="none"/>
        </w:tabs>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2.2. Разработка дизайн-проектов в отношении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осуществляется Администрацией города Шарыпово (далее – Администрация).</w:t>
      </w:r>
    </w:p>
    <w:p>
      <w:pPr>
        <w:pStyle w:val="Normal"/>
        <w:tabs>
          <w:tab w:val="clear" w:pos="708"/>
          <w:tab w:val="left" w:pos="709" w:leader="none"/>
          <w:tab w:val="left" w:pos="1664" w:leader="none"/>
        </w:tabs>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2.3. Разработка дизайн-проектов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pPr>
        <w:pStyle w:val="Normal"/>
        <w:spacing w:lineRule="auto" w:line="240" w:before="240" w:after="0"/>
        <w:jc w:val="center"/>
        <w:rPr>
          <w:rFonts w:ascii="Arial" w:hAnsi="Arial" w:eastAsia="Times New Roman" w:cs="Arial"/>
          <w:sz w:val="24"/>
          <w:szCs w:val="24"/>
          <w:lang w:eastAsia="en-US"/>
        </w:rPr>
      </w:pPr>
      <w:r>
        <w:rPr>
          <w:rFonts w:eastAsia="Times New Roman" w:cs="Arial" w:ascii="Arial" w:hAnsi="Arial"/>
          <w:sz w:val="24"/>
          <w:szCs w:val="24"/>
          <w:lang w:eastAsia="en-US"/>
        </w:rPr>
        <w:t>3. Обсуждение и утверждение дизайн-проекта</w:t>
      </w:r>
    </w:p>
    <w:p>
      <w:pPr>
        <w:pStyle w:val="Normal"/>
        <w:spacing w:lineRule="auto" w:line="240" w:before="0" w:after="0"/>
        <w:ind w:firstLine="709"/>
        <w:jc w:val="both"/>
        <w:rPr>
          <w:rFonts w:ascii="Arial" w:hAnsi="Arial" w:eastAsia="Times New Roman" w:cs="Arial"/>
          <w:sz w:val="24"/>
          <w:szCs w:val="24"/>
          <w:lang w:eastAsia="en-US"/>
        </w:rPr>
      </w:pPr>
      <w:r>
        <w:rPr>
          <w:rFonts w:eastAsia="Times New Roman" w:cs="Arial" w:ascii="Arial" w:hAnsi="Arial"/>
          <w:sz w:val="24"/>
          <w:szCs w:val="24"/>
          <w:lang w:eastAsia="en-US"/>
        </w:rPr>
        <w:t>3.1. В целях обсуждения и утверждения дизайн-проекта благоустройства дворовой территории многоквартирного дома, Администрация уведомляет заинтересованное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 о готовности дизайн-проекта.</w:t>
      </w:r>
    </w:p>
    <w:p>
      <w:pPr>
        <w:pStyle w:val="Normal"/>
        <w:spacing w:lineRule="auto" w:line="240" w:before="0" w:after="0"/>
        <w:ind w:firstLine="709"/>
        <w:jc w:val="both"/>
        <w:rPr>
          <w:rFonts w:ascii="Arial" w:hAnsi="Arial" w:eastAsia="Times New Roman" w:cs="Arial"/>
          <w:sz w:val="24"/>
          <w:szCs w:val="24"/>
          <w:lang w:eastAsia="en-US"/>
        </w:rPr>
      </w:pPr>
      <w:r>
        <w:rPr>
          <w:rFonts w:eastAsia="Times New Roman" w:cs="Arial" w:ascii="Arial" w:hAnsi="Arial"/>
          <w:sz w:val="24"/>
          <w:szCs w:val="24"/>
          <w:lang w:eastAsia="en-US"/>
        </w:rPr>
        <w:t>3.2. Заинтересованное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3 рабочих дней.</w:t>
      </w:r>
    </w:p>
    <w:p>
      <w:pPr>
        <w:pStyle w:val="Normal"/>
        <w:spacing w:lineRule="auto" w:line="240" w:before="0" w:after="0"/>
        <w:ind w:firstLine="709"/>
        <w:jc w:val="both"/>
        <w:rPr>
          <w:rFonts w:ascii="Arial" w:hAnsi="Arial" w:eastAsia="Times New Roman" w:cs="Arial"/>
          <w:sz w:val="24"/>
          <w:szCs w:val="24"/>
          <w:lang w:eastAsia="en-US"/>
        </w:rPr>
      </w:pPr>
      <w:r>
        <w:rPr>
          <w:rFonts w:eastAsia="Times New Roman" w:cs="Arial" w:ascii="Arial" w:hAnsi="Arial"/>
          <w:sz w:val="24"/>
          <w:szCs w:val="24"/>
          <w:lang w:eastAsia="en-US"/>
        </w:rPr>
        <w:t>3.3. Обсуждение и утверждение дизайн-проекта благоустройства общественной территории, осуществляется с участием представителей Администрации, а также с участием архитекторов, проектировщиков и других профильных специалистов.</w:t>
      </w:r>
    </w:p>
    <w:p>
      <w:pPr>
        <w:pStyle w:val="Normal"/>
        <w:spacing w:lineRule="auto" w:line="240" w:before="0" w:after="0"/>
        <w:ind w:firstLine="709"/>
        <w:jc w:val="both"/>
        <w:rPr>
          <w:rFonts w:ascii="Arial" w:hAnsi="Arial" w:eastAsia="Times New Roman" w:cs="Arial"/>
          <w:sz w:val="24"/>
          <w:szCs w:val="24"/>
          <w:lang w:eastAsia="en-US"/>
        </w:rPr>
      </w:pPr>
      <w:r>
        <w:rPr>
          <w:rFonts w:eastAsia="Times New Roman" w:cs="Arial" w:ascii="Arial" w:hAnsi="Arial"/>
          <w:sz w:val="24"/>
          <w:szCs w:val="24"/>
          <w:lang w:eastAsia="en-US"/>
        </w:rPr>
        <w:t xml:space="preserve">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pPr>
        <w:pStyle w:val="Normal"/>
        <w:spacing w:lineRule="auto" w:line="240" w:before="0" w:after="0"/>
        <w:ind w:firstLine="709"/>
        <w:jc w:val="both"/>
        <w:rPr>
          <w:rFonts w:ascii="Arial" w:hAnsi="Arial" w:eastAsia="Times New Roman" w:cs="Arial"/>
          <w:sz w:val="24"/>
          <w:szCs w:val="24"/>
          <w:lang w:eastAsia="en-US"/>
        </w:rPr>
      </w:pPr>
      <w:r>
        <w:rPr>
          <w:rFonts w:eastAsia="Times New Roman" w:cs="Arial" w:ascii="Arial" w:hAnsi="Arial"/>
          <w:sz w:val="24"/>
          <w:szCs w:val="24"/>
          <w:lang w:eastAsia="en-US"/>
        </w:rPr>
        <w:t>3.5. Дизайн-проект на благоустройство общественной территории утверждается в одном экземпляре и хранится в Администрации.</w:t>
      </w:r>
    </w:p>
    <w:p>
      <w:pPr>
        <w:pStyle w:val="Normal"/>
        <w:spacing w:lineRule="auto" w:line="240" w:before="240" w:after="0"/>
        <w:jc w:val="center"/>
        <w:rPr>
          <w:rFonts w:ascii="Arial" w:hAnsi="Arial" w:eastAsia="Times New Roman" w:cs="Arial"/>
          <w:sz w:val="24"/>
          <w:szCs w:val="24"/>
          <w:lang w:eastAsia="en-US"/>
        </w:rPr>
      </w:pPr>
      <w:r>
        <w:rPr>
          <w:rFonts w:eastAsia="Times New Roman" w:cs="Arial" w:ascii="Arial" w:hAnsi="Arial"/>
          <w:sz w:val="24"/>
          <w:szCs w:val="24"/>
          <w:lang w:eastAsia="en-US"/>
        </w:rPr>
        <w:t>4. Порядок подачи заявки на участие в обсуждении</w:t>
      </w:r>
    </w:p>
    <w:p>
      <w:pPr>
        <w:pStyle w:val="Normal"/>
        <w:spacing w:lineRule="auto" w:line="240" w:before="0" w:after="0"/>
        <w:jc w:val="center"/>
        <w:rPr>
          <w:rFonts w:ascii="Arial" w:hAnsi="Arial" w:eastAsia="Times New Roman" w:cs="Arial"/>
          <w:sz w:val="24"/>
          <w:szCs w:val="24"/>
          <w:lang w:eastAsia="en-US"/>
        </w:rPr>
      </w:pPr>
      <w:r>
        <w:rPr>
          <w:rFonts w:eastAsia="Times New Roman" w:cs="Arial" w:ascii="Arial" w:hAnsi="Arial"/>
          <w:sz w:val="24"/>
          <w:szCs w:val="24"/>
          <w:lang w:eastAsia="en-US"/>
        </w:rPr>
        <w:t xml:space="preserve">с заинтересованными лицами дизайн-проектов дворовых территорий многоквартирных домов, расположенных на территории муниципального образования город Шарыпово и общественных территорий муниципального образования город Шарыпово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4.1. Заявка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подается заинтересованным лицом в Администрацию в письменной форме в срок, установленный в сообщении о проведении отбора дворовых территорий многоквартирных домов.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Заявка регистрируется специалистом, который делает отметку на заявке о получении такой заявки с указанием даты и времени ее получения.</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дизайн-проектов дворовых территорий многоквартирных домов муниципального образования город Шарыпово.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В случае внесения изменений в настоящий Порядок после официального опубликования срок подачи заявок должен быть увеличен не менее чем на 7 дней.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должны быть прошиты и пронумерованы. Заявка должна быть скреплена печатью участника обсуждения (для юридических лиц) и подписана участником обсуждения.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4.2. К заявке прилагаются следующие документы: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1) протокол общего собрания собственников помещений в многоквартирном доме, в котором определен состав заинтересованных лиц из числа собственников помещений для участия в обсуждении с заинтересованными лицами дизайн-проектов дворовых территорий многоквартирных домов;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2) дизайн-проект с внесенными изменениями с учетом технической возможности, и без изменения проектно-сметной документации;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4.3. Комиссия рассматривает заявки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в соответствии с требованиями, установленным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4.4. Протокол подписывается всеми членами Комиссии, присутствовавшими на заседании, и размещается на официальном сайте организатора конкурса и в средствах массовой информации в течение трех рабочих дней с момента его подписания.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муниципального образования город Шарыпово подана только одна заявка на участие в обсуждении, Комиссия признает отбор несостоявшимся и рассматривает указанную заявку. </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 xml:space="preserve">Если заявка соответствует требованиям и условиям настоящего Порядка, работы, указанные в проектно-сметной документации, будут выполняться в соответствии с внесенными изменениями в дизайн-проект. </w:t>
      </w:r>
    </w:p>
    <w:p>
      <w:pPr>
        <w:sectPr>
          <w:footnotePr>
            <w:numFmt w:val="decimal"/>
          </w:footnotePr>
          <w:type w:val="nextPage"/>
          <w:pgSz w:w="11906" w:h="16838"/>
          <w:pgMar w:left="1701" w:right="850" w:gutter="0" w:header="0" w:top="1134" w:footer="0" w:bottom="1134"/>
          <w:pgNumType w:fmt="decimal"/>
          <w:formProt w:val="false"/>
          <w:textDirection w:val="lrTb"/>
          <w:docGrid w:type="default" w:linePitch="360" w:charSpace="4096"/>
        </w:sect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В случае признания обсуждения несостоявшимся работы будут выполнять по ранее согласованному дизайн-проекту.</w:t>
      </w:r>
    </w:p>
    <w:p>
      <w:pPr>
        <w:pStyle w:val="Normal"/>
        <w:numPr>
          <w:ilvl w:val="0"/>
          <w:numId w:val="0"/>
        </w:numPr>
        <w:spacing w:lineRule="auto" w:line="240" w:before="0" w:after="0"/>
        <w:ind w:left="3402" w:firstLine="709"/>
        <w:jc w:val="both"/>
        <w:outlineLvl w:val="0"/>
        <w:rPr>
          <w:rFonts w:ascii="Arial" w:hAnsi="Arial" w:eastAsia="Calibri" w:cs="Arial"/>
          <w:sz w:val="24"/>
          <w:szCs w:val="24"/>
          <w:lang w:eastAsia="en-US"/>
        </w:rPr>
      </w:pPr>
      <w:r>
        <w:rPr>
          <w:rFonts w:eastAsia="Calibri" w:cs="Arial" w:ascii="Arial" w:hAnsi="Arial"/>
          <w:sz w:val="24"/>
          <w:szCs w:val="24"/>
          <w:lang w:eastAsia="en-US"/>
        </w:rPr>
        <w:t>Приложение № 1</w:t>
      </w:r>
    </w:p>
    <w:p>
      <w:pPr>
        <w:pStyle w:val="Normal"/>
        <w:widowControl w:val="false"/>
        <w:spacing w:lineRule="auto" w:line="240" w:before="0" w:after="0"/>
        <w:ind w:left="3402" w:hanging="0"/>
        <w:jc w:val="both"/>
        <w:rPr>
          <w:rFonts w:ascii="Arial" w:hAnsi="Arial" w:eastAsia="Times New Roman" w:cs="Arial"/>
          <w:sz w:val="24"/>
          <w:szCs w:val="24"/>
          <w:lang w:eastAsia="en-US"/>
        </w:rPr>
      </w:pPr>
      <w:r>
        <w:rPr>
          <w:rFonts w:eastAsia="Times New Roman" w:cs="Arial" w:ascii="Arial" w:hAnsi="Arial"/>
          <w:sz w:val="24"/>
          <w:szCs w:val="24"/>
          <w:lang w:eastAsia="en-US"/>
        </w:rPr>
        <w:t>к Порядку разработки, общественного обсуждения с заинтересованными лицами, утверждения дизайн-проектов благоустройства дворовых территорий, включенных в мероприятия по благоустройству, направленные на формирование современной городской среды, а также дизайн-проекта благоустройства общественной территории муниципального образования город Шарыпово на 2024 год</w:t>
      </w:r>
    </w:p>
    <w:p>
      <w:pPr>
        <w:pStyle w:val="Normal"/>
        <w:widowControl w:val="false"/>
        <w:spacing w:lineRule="auto" w:line="240" w:before="0" w:after="0"/>
        <w:ind w:left="5529" w:hanging="0"/>
        <w:rPr>
          <w:rFonts w:ascii="Arial" w:hAnsi="Arial" w:eastAsia="Calibri" w:cs="Arial"/>
          <w:sz w:val="24"/>
          <w:szCs w:val="24"/>
          <w:lang w:eastAsia="en-US"/>
        </w:rPr>
      </w:pPr>
      <w:r>
        <w:rPr>
          <w:rFonts w:eastAsia="Calibri" w:cs="Arial" w:ascii="Arial" w:hAnsi="Arial"/>
          <w:sz w:val="24"/>
          <w:szCs w:val="24"/>
          <w:lang w:eastAsia="en-US"/>
        </w:rPr>
      </w:r>
    </w:p>
    <w:p>
      <w:pPr>
        <w:pStyle w:val="Normal"/>
        <w:widowControl w:val="false"/>
        <w:spacing w:lineRule="auto" w:line="240" w:before="0" w:after="0"/>
        <w:jc w:val="center"/>
        <w:rPr>
          <w:rFonts w:ascii="Arial" w:hAnsi="Arial" w:eastAsia="Calibri" w:cs="Arial"/>
          <w:sz w:val="24"/>
          <w:szCs w:val="24"/>
          <w:lang w:eastAsia="en-US"/>
        </w:rPr>
      </w:pPr>
      <w:r>
        <w:rPr>
          <w:rFonts w:eastAsia="Calibri" w:cs="Arial" w:ascii="Arial" w:hAnsi="Arial"/>
          <w:sz w:val="24"/>
          <w:szCs w:val="24"/>
          <w:lang w:eastAsia="en-US"/>
        </w:rPr>
        <w:t>Визуальное описание предлагаемого проекта, перечня элементов благоустройства, предлагаемых к размещению на соответствующей дворовой территории</w:t>
      </w:r>
    </w:p>
    <w:p>
      <w:pPr>
        <w:pStyle w:val="Normal"/>
        <w:widowControl w:val="false"/>
        <w:spacing w:lineRule="auto" w:line="240" w:before="0" w:after="0"/>
        <w:jc w:val="center"/>
        <w:rPr>
          <w:rFonts w:ascii="Arial" w:hAnsi="Arial" w:eastAsia="Calibri" w:cs="Arial"/>
          <w:sz w:val="24"/>
          <w:szCs w:val="24"/>
          <w:lang w:eastAsia="en-US"/>
        </w:rPr>
      </w:pPr>
      <w:r>
        <w:rPr>
          <w:rFonts w:eastAsia="Calibri" w:cs="Arial" w:ascii="Arial" w:hAnsi="Arial"/>
          <w:sz w:val="24"/>
          <w:szCs w:val="24"/>
          <w:lang w:eastAsia="en-US"/>
        </w:rPr>
      </w:r>
    </w:p>
    <w:p>
      <w:pPr>
        <w:pStyle w:val="Normal"/>
        <w:widowControl w:val="false"/>
        <w:spacing w:lineRule="auto" w:line="240" w:before="0" w:after="0"/>
        <w:rPr>
          <w:rFonts w:ascii="Arial" w:hAnsi="Arial" w:eastAsia="Calibri" w:cs="Arial"/>
          <w:sz w:val="24"/>
          <w:szCs w:val="24"/>
        </w:rPr>
      </w:pPr>
      <w:r>
        <w:rPr>
          <w:rFonts w:eastAsia="Calibri" w:cs="Arial" w:ascii="Arial" w:hAnsi="Arial"/>
          <w:sz w:val="24"/>
          <w:szCs w:val="24"/>
        </w:rPr>
      </w:r>
    </w:p>
    <w:p>
      <w:pPr>
        <w:pStyle w:val="Normal"/>
        <w:widowControl w:val="false"/>
        <w:spacing w:lineRule="auto" w:line="240" w:before="0" w:after="0"/>
        <w:rPr>
          <w:rFonts w:ascii="Arial" w:hAnsi="Arial" w:eastAsia="Calibri" w:cs="Arial"/>
          <w:sz w:val="24"/>
          <w:szCs w:val="24"/>
        </w:rPr>
      </w:pPr>
      <w:r>
        <w:rPr/>
        <mc:AlternateContent>
          <mc:Choice Requires="wps">
            <w:drawing>
              <wp:anchor behindDoc="0" distT="0" distB="0" distL="114300" distR="114300" simplePos="0" locked="0" layoutInCell="0" allowOverlap="1" relativeHeight="12">
                <wp:simplePos x="0" y="0"/>
                <wp:positionH relativeFrom="column">
                  <wp:posOffset>3567430</wp:posOffset>
                </wp:positionH>
                <wp:positionV relativeFrom="paragraph">
                  <wp:posOffset>1623060</wp:posOffset>
                </wp:positionV>
                <wp:extent cx="733425" cy="1438275"/>
                <wp:effectExtent l="12700" t="12700" r="12700" b="12700"/>
                <wp:wrapNone/>
                <wp:docPr id="1" name="Прямая соединительная линия 8"/>
                <a:graphic xmlns:a="http://schemas.openxmlformats.org/drawingml/2006/main">
                  <a:graphicData uri="http://schemas.microsoft.com/office/word/2010/wordprocessingShape">
                    <wps:wsp>
                      <wps:cNvSpPr/>
                      <wps:spPr>
                        <a:xfrm flipH="1">
                          <a:off x="0" y="0"/>
                          <a:ext cx="733320" cy="143820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280.9pt,127.8pt" to="338.6pt,241pt" ID="Прямая соединительная линия 8" stroked="t" o:allowincell="f" style="position:absolute;flip:x">
                <v:stroke color="black" weight="25560" joinstyle="round" endcap="flat"/>
                <v:fill o:detectmouseclick="t" on="false"/>
                <w10:wrap type="none"/>
              </v:line>
            </w:pict>
          </mc:Fallback>
        </mc:AlternateContent>
        <mc:AlternateContent>
          <mc:Choice Requires="wps">
            <w:drawing>
              <wp:anchor behindDoc="0" distT="0" distB="0" distL="114300" distR="114300" simplePos="0" locked="0" layoutInCell="0" allowOverlap="1" relativeHeight="13">
                <wp:simplePos x="0" y="0"/>
                <wp:positionH relativeFrom="column">
                  <wp:posOffset>3158490</wp:posOffset>
                </wp:positionH>
                <wp:positionV relativeFrom="paragraph">
                  <wp:posOffset>3061335</wp:posOffset>
                </wp:positionV>
                <wp:extent cx="733425" cy="266700"/>
                <wp:effectExtent l="12700" t="12700" r="12700" b="12700"/>
                <wp:wrapNone/>
                <wp:docPr id="2" name="Овал 10"/>
                <a:graphic xmlns:a="http://schemas.openxmlformats.org/drawingml/2006/main">
                  <a:graphicData uri="http://schemas.microsoft.com/office/word/2010/wordprocessingShape">
                    <wps:wsp>
                      <wps:cNvSpPr/>
                      <wps:spPr>
                        <a:xfrm>
                          <a:off x="0" y="0"/>
                          <a:ext cx="733320" cy="266760"/>
                        </a:xfrm>
                        <a:prstGeom prst="ellipse">
                          <a:avLst/>
                        </a:prstGeom>
                        <a:noFill/>
                        <a:ln w="25560">
                          <a:solidFill>
                            <a:srgbClr val="000000"/>
                          </a:solidFill>
                          <a:round/>
                        </a:ln>
                      </wps:spPr>
                      <wps:bodyPr/>
                    </wps:wsp>
                  </a:graphicData>
                </a:graphic>
              </wp:anchor>
            </w:drawing>
          </mc:Choice>
          <mc:Fallback>
            <w:pict>
              <v:oval id="shape_0" ID="Овал 10" stroked="t" o:allowincell="f" style="position:absolute;margin-left:248.7pt;margin-top:241.05pt;width:57.7pt;height:20.95pt;mso-wrap-style:none;v-text-anchor:middle">
                <v:fill o:detectmouseclick="t" on="false"/>
                <v:stroke color="black" weight="25560" joinstyle="round" endcap="flat"/>
                <w10:wrap type="none"/>
              </v:oval>
            </w:pict>
          </mc:Fallback>
        </mc:AlternateContent>
        <w:drawing>
          <wp:inline distT="0" distB="0" distL="0" distR="0">
            <wp:extent cx="5476240" cy="3733800"/>
            <wp:effectExtent l="0" t="0" r="0" b="0"/>
            <wp:docPr id="3" name="Рисунок 11" descr="C:\Users\OrlovaPC\Desktop\минимальный 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descr="C:\Users\OrlovaPC\Desktop\минимальный перечень.jpg"/>
                    <pic:cNvPicPr>
                      <a:picLocks noChangeAspect="1" noChangeArrowheads="1"/>
                    </pic:cNvPicPr>
                  </pic:nvPicPr>
                  <pic:blipFill>
                    <a:blip r:embed="rId4"/>
                    <a:stretch>
                      <a:fillRect/>
                    </a:stretch>
                  </pic:blipFill>
                  <pic:spPr bwMode="auto">
                    <a:xfrm>
                      <a:off x="0" y="0"/>
                      <a:ext cx="5476240" cy="3733800"/>
                    </a:xfrm>
                    <a:prstGeom prst="rect">
                      <a:avLst/>
                    </a:prstGeom>
                  </pic:spPr>
                </pic:pic>
              </a:graphicData>
            </a:graphic>
          </wp:inline>
        </w:drawing>
      </w:r>
      <w:r>
        <mc:AlternateContent>
          <mc:Choice Requires="wps">
            <w:drawing>
              <wp:anchor behindDoc="0" distT="0" distB="0" distL="114300" distR="114300" simplePos="0" locked="0" layoutInCell="0" allowOverlap="1" relativeHeight="11">
                <wp:simplePos x="0" y="0"/>
                <wp:positionH relativeFrom="column">
                  <wp:posOffset>3472815</wp:posOffset>
                </wp:positionH>
                <wp:positionV relativeFrom="paragraph">
                  <wp:posOffset>898525</wp:posOffset>
                </wp:positionV>
                <wp:extent cx="1857375" cy="766445"/>
                <wp:effectExtent l="0" t="0" r="0" b="0"/>
                <wp:wrapNone/>
                <wp:docPr id="4" name="Врезка1"/>
                <a:graphic xmlns:a="http://schemas.openxmlformats.org/drawingml/2006/main">
                  <a:graphicData uri="http://schemas.microsoft.com/office/word/2010/wordprocessingShape">
                    <wps:wsp>
                      <wps:cNvSpPr txBox="1"/>
                      <wps:spPr>
                        <a:xfrm>
                          <a:off x="0" y="0"/>
                          <a:ext cx="1857375" cy="766445"/>
                        </a:xfrm>
                        <a:prstGeom prst="rect"/>
                        <a:solidFill>
                          <a:srgbClr val="FFFFFF"/>
                        </a:solidFill>
                        <a:ln w="25400">
                          <a:solidFill>
                            <a:srgbClr val="000000"/>
                          </a:solidFill>
                        </a:ln>
                      </wps:spPr>
                      <wps:txbx>
                        <w:txbxContent>
                          <w:p>
                            <w:pPr>
                              <w:pStyle w:val="Style36"/>
                              <w:spacing w:before="0" w:after="160"/>
                              <w:jc w:val="center"/>
                              <w:rPr>
                                <w:sz w:val="16"/>
                                <w:szCs w:val="16"/>
                              </w:rPr>
                            </w:pPr>
                            <w:r>
                              <w:rPr>
                                <w:rFonts w:eastAsia="Calibri" w:cs="Times New Roman" w:ascii="Times New Roman" w:hAnsi="Times New Roman"/>
                                <w:sz w:val="16"/>
                                <w:szCs w:val="16"/>
                                <w:lang w:eastAsia="en-US"/>
                              </w:rPr>
                              <w:t>Ремонт тротуара, дворового проезда, ремонт дороги, образующей проезд к территории, прилегающей к многоквартирному дому в полном объеме</w:t>
                            </w:r>
                          </w:p>
                        </w:txbxContent>
                      </wps:txbx>
                      <wps:bodyPr anchor="t" lIns="91440" tIns="45720" rIns="91440" bIns="45720">
                        <a:noAutofit/>
                      </wps:bodyPr>
                    </wps:wsp>
                  </a:graphicData>
                </a:graphic>
              </wp:anchor>
            </w:drawing>
          </mc:Choice>
          <mc:Fallback>
            <w:pict>
              <v:rect fillcolor="#FFFFFF" strokecolor="#000000" strokeweight="2pt" style="position:absolute;rotation:-0;width:146.25pt;height:60.35pt;mso-wrap-distance-left:9pt;mso-wrap-distance-right:9pt;mso-wrap-distance-top:0pt;mso-wrap-distance-bottom:0pt;margin-top:70.75pt;mso-position-vertical-relative:text;margin-left:273.45pt;mso-position-horizontal-relative:text">
                <v:textbox>
                  <w:txbxContent>
                    <w:p>
                      <w:pPr>
                        <w:pStyle w:val="Style36"/>
                        <w:spacing w:before="0" w:after="160"/>
                        <w:jc w:val="center"/>
                        <w:rPr>
                          <w:sz w:val="16"/>
                          <w:szCs w:val="16"/>
                        </w:rPr>
                      </w:pPr>
                      <w:r>
                        <w:rPr>
                          <w:rFonts w:eastAsia="Calibri" w:cs="Times New Roman" w:ascii="Times New Roman" w:hAnsi="Times New Roman"/>
                          <w:sz w:val="16"/>
                          <w:szCs w:val="16"/>
                          <w:lang w:eastAsia="en-US"/>
                        </w:rPr>
                        <w:t>Ремонт тротуара, дворового проезда, ремонт дороги, образующей проезд к территории, прилегающей к многоквартирному дому в полном объеме</w:t>
                      </w:r>
                    </w:p>
                  </w:txbxContent>
                </v:textbox>
                <w10:wrap type="none"/>
              </v:rect>
            </w:pict>
          </mc:Fallback>
        </mc:AlternateContent>
      </w:r>
    </w:p>
    <w:p>
      <w:pPr>
        <w:pStyle w:val="Normal"/>
        <w:widowControl w:val="false"/>
        <w:spacing w:lineRule="auto" w:line="240" w:before="0" w:after="0"/>
        <w:rPr>
          <w:rFonts w:ascii="Arial" w:hAnsi="Arial" w:eastAsia="Calibri" w:cs="Arial"/>
          <w:sz w:val="24"/>
          <w:szCs w:val="24"/>
        </w:rPr>
      </w:pPr>
      <w:r>
        <w:rPr>
          <w:rFonts w:eastAsia="Calibri" w:cs="Arial" w:ascii="Arial" w:hAnsi="Arial"/>
          <w:sz w:val="24"/>
          <w:szCs w:val="24"/>
        </w:rPr>
      </w:r>
    </w:p>
    <w:p>
      <w:pPr>
        <w:sectPr>
          <w:footnotePr>
            <w:numFmt w:val="decimal"/>
          </w:footnotePr>
          <w:type w:val="nextPage"/>
          <w:pgSz w:w="11906" w:h="16838"/>
          <w:pgMar w:left="1701" w:right="851" w:gutter="0" w:header="0" w:top="1134" w:footer="0" w:bottom="1134"/>
          <w:pgNumType w:fmt="decimal"/>
          <w:formProt w:val="false"/>
          <w:textDirection w:val="lrTb"/>
          <w:docGrid w:type="default" w:linePitch="360" w:charSpace="4096"/>
        </w:sectPr>
        <w:pStyle w:val="Normal"/>
        <w:widowControl w:val="false"/>
        <w:spacing w:lineRule="auto" w:line="240" w:before="0" w:after="0"/>
        <w:rPr>
          <w:rFonts w:ascii="Arial" w:hAnsi="Arial" w:eastAsia="Calibri" w:cs="Arial"/>
          <w:sz w:val="24"/>
          <w:szCs w:val="24"/>
          <w:lang w:eastAsia="en-US"/>
        </w:rPr>
      </w:pPr>
      <w:r>
        <w:rPr/>
        <mc:AlternateContent>
          <mc:Choice Requires="wps">
            <w:drawing>
              <wp:anchor behindDoc="0" distT="0" distB="0" distL="114300" distR="114300" simplePos="0" locked="0" layoutInCell="0" allowOverlap="1" relativeHeight="15">
                <wp:simplePos x="0" y="0"/>
                <wp:positionH relativeFrom="column">
                  <wp:posOffset>1653540</wp:posOffset>
                </wp:positionH>
                <wp:positionV relativeFrom="paragraph">
                  <wp:posOffset>2785745</wp:posOffset>
                </wp:positionV>
                <wp:extent cx="1504950" cy="381000"/>
                <wp:effectExtent l="12700" t="12700" r="12700" b="12700"/>
                <wp:wrapNone/>
                <wp:docPr id="5" name="Прямая соединительная линия 14"/>
                <a:graphic xmlns:a="http://schemas.openxmlformats.org/drawingml/2006/main">
                  <a:graphicData uri="http://schemas.microsoft.com/office/word/2010/wordprocessingShape">
                    <wps:wsp>
                      <wps:cNvSpPr/>
                      <wps:spPr>
                        <a:xfrm>
                          <a:off x="0" y="0"/>
                          <a:ext cx="1504800" cy="380880"/>
                        </a:xfrm>
                        <a:prstGeom prst="line">
                          <a:avLst/>
                        </a:prstGeom>
                        <a:ln w="25560">
                          <a:solidFill>
                            <a:srgbClr val="000000"/>
                          </a:solidFill>
                          <a:round/>
                        </a:ln>
                      </wps:spPr>
                      <wps:style>
                        <a:lnRef idx="0"/>
                        <a:fillRef idx="0"/>
                        <a:effectRef idx="0"/>
                        <a:fontRef idx="minor"/>
                      </wps:style>
                      <wps:bodyPr/>
                    </wps:wsp>
                  </a:graphicData>
                </a:graphic>
              </wp:anchor>
            </w:drawing>
          </mc:Choice>
          <mc:Fallback>
            <w:pict>
              <v:line id="shape_0" from="130.2pt,219.35pt" to="248.65pt,249.3pt" ID="Прямая соединительная линия 14" stroked="t" o:allowincell="f" style="position:absolute">
                <v:stroke color="black" weight="25560" joinstyle="round" endcap="flat"/>
                <v:fill o:detectmouseclick="t" on="false"/>
                <w10:wrap type="none"/>
              </v:line>
            </w:pict>
          </mc:Fallback>
        </mc:AlternateContent>
        <mc:AlternateContent>
          <mc:Choice Requires="wps">
            <w:drawing>
              <wp:anchor behindDoc="0" distT="0" distB="0" distL="114300" distR="114300" simplePos="0" locked="0" layoutInCell="0" allowOverlap="1" relativeHeight="16">
                <wp:simplePos x="0" y="0"/>
                <wp:positionH relativeFrom="column">
                  <wp:posOffset>2682240</wp:posOffset>
                </wp:positionH>
                <wp:positionV relativeFrom="paragraph">
                  <wp:posOffset>3166745</wp:posOffset>
                </wp:positionV>
                <wp:extent cx="695325" cy="247650"/>
                <wp:effectExtent l="12700" t="12700" r="12700" b="12700"/>
                <wp:wrapNone/>
                <wp:docPr id="6" name="Овал 16"/>
                <a:graphic xmlns:a="http://schemas.openxmlformats.org/drawingml/2006/main">
                  <a:graphicData uri="http://schemas.microsoft.com/office/word/2010/wordprocessingShape">
                    <wps:wsp>
                      <wps:cNvSpPr/>
                      <wps:spPr>
                        <a:xfrm>
                          <a:off x="0" y="0"/>
                          <a:ext cx="695160" cy="247680"/>
                        </a:xfrm>
                        <a:prstGeom prst="ellipse">
                          <a:avLst/>
                        </a:prstGeom>
                        <a:noFill/>
                        <a:ln w="25560">
                          <a:solidFill>
                            <a:srgbClr val="000000"/>
                          </a:solidFill>
                          <a:round/>
                        </a:ln>
                      </wps:spPr>
                      <wps:bodyPr/>
                    </wps:wsp>
                  </a:graphicData>
                </a:graphic>
              </wp:anchor>
            </w:drawing>
          </mc:Choice>
          <mc:Fallback>
            <w:pict>
              <v:oval id="shape_0" ID="Овал 16" stroked="t" o:allowincell="f" style="position:absolute;margin-left:211.2pt;margin-top:249.35pt;width:54.7pt;height:19.45pt;mso-wrap-style:none;v-text-anchor:middle">
                <v:fill o:detectmouseclick="t" on="false"/>
                <v:stroke color="black" weight="25560" joinstyle="round" endcap="flat"/>
                <w10:wrap type="none"/>
              </v:oval>
            </w:pict>
          </mc:Fallback>
        </mc:AlternateContent>
        <w:drawing>
          <wp:inline distT="0" distB="0" distL="0" distR="0">
            <wp:extent cx="5476240" cy="3562350"/>
            <wp:effectExtent l="0" t="0" r="0" b="0"/>
            <wp:docPr id="7" name="Рисунок 12" descr="C:\Users\OrlovaPC\Desktop\доп.пере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C:\Users\OrlovaPC\Desktop\доп.перечень.jpg"/>
                    <pic:cNvPicPr>
                      <a:picLocks noChangeAspect="1" noChangeArrowheads="1"/>
                    </pic:cNvPicPr>
                  </pic:nvPicPr>
                  <pic:blipFill>
                    <a:blip r:embed="rId5"/>
                    <a:stretch>
                      <a:fillRect/>
                    </a:stretch>
                  </pic:blipFill>
                  <pic:spPr bwMode="auto">
                    <a:xfrm>
                      <a:off x="0" y="0"/>
                      <a:ext cx="5476240" cy="3562350"/>
                    </a:xfrm>
                    <a:prstGeom prst="rect">
                      <a:avLst/>
                    </a:prstGeom>
                  </pic:spPr>
                </pic:pic>
              </a:graphicData>
            </a:graphic>
          </wp:inline>
        </w:drawing>
      </w:r>
      <w:r>
        <mc:AlternateContent>
          <mc:Choice Requires="wps">
            <w:drawing>
              <wp:anchor behindDoc="0" distT="0" distB="0" distL="114300" distR="114300" simplePos="0" locked="0" layoutInCell="0" allowOverlap="1" relativeHeight="14">
                <wp:simplePos x="0" y="0"/>
                <wp:positionH relativeFrom="column">
                  <wp:posOffset>72390</wp:posOffset>
                </wp:positionH>
                <wp:positionV relativeFrom="paragraph">
                  <wp:posOffset>2519045</wp:posOffset>
                </wp:positionV>
                <wp:extent cx="1581150" cy="503555"/>
                <wp:effectExtent l="0" t="0" r="0" b="0"/>
                <wp:wrapNone/>
                <wp:docPr id="8" name="Врезка2"/>
                <a:graphic xmlns:a="http://schemas.openxmlformats.org/drawingml/2006/main">
                  <a:graphicData uri="http://schemas.microsoft.com/office/word/2010/wordprocessingShape">
                    <wps:wsp>
                      <wps:cNvSpPr txBox="1"/>
                      <wps:spPr>
                        <a:xfrm>
                          <a:off x="0" y="0"/>
                          <a:ext cx="1581150" cy="503555"/>
                        </a:xfrm>
                        <a:prstGeom prst="rect"/>
                        <a:solidFill>
                          <a:srgbClr val="FFFFFF"/>
                        </a:solidFill>
                        <a:ln w="25400">
                          <a:solidFill>
                            <a:srgbClr val="000000"/>
                          </a:solidFill>
                        </a:ln>
                      </wps:spPr>
                      <wps:txbx>
                        <w:txbxContent>
                          <w:p>
                            <w:pPr>
                              <w:pStyle w:val="Style36"/>
                              <w:spacing w:before="0" w:after="160"/>
                              <w:jc w:val="center"/>
                              <w:rPr>
                                <w:sz w:val="16"/>
                                <w:szCs w:val="16"/>
                              </w:rPr>
                            </w:pPr>
                            <w:r>
                              <w:rPr>
                                <w:rFonts w:eastAsia="Calibri" w:cs="Times New Roman" w:ascii="Times New Roman" w:hAnsi="Times New Roman"/>
                                <w:sz w:val="16"/>
                                <w:szCs w:val="16"/>
                                <w:lang w:eastAsia="en-US"/>
                              </w:rPr>
                              <w:t>Устройство пешеходных дорожек из асфальтобетонного покрытия</w:t>
                            </w:r>
                          </w:p>
                        </w:txbxContent>
                      </wps:txbx>
                      <wps:bodyPr anchor="t" lIns="91440" tIns="45720" rIns="91440" bIns="45720">
                        <a:noAutofit/>
                      </wps:bodyPr>
                    </wps:wsp>
                  </a:graphicData>
                </a:graphic>
              </wp:anchor>
            </w:drawing>
          </mc:Choice>
          <mc:Fallback>
            <w:pict>
              <v:rect fillcolor="#FFFFFF" strokecolor="#000000" strokeweight="2pt" style="position:absolute;rotation:-0;width:124.5pt;height:39.65pt;mso-wrap-distance-left:9pt;mso-wrap-distance-right:9pt;mso-wrap-distance-top:0pt;mso-wrap-distance-bottom:0pt;margin-top:198.35pt;mso-position-vertical-relative:text;margin-left:5.7pt;mso-position-horizontal-relative:text">
                <v:textbox>
                  <w:txbxContent>
                    <w:p>
                      <w:pPr>
                        <w:pStyle w:val="Style36"/>
                        <w:spacing w:before="0" w:after="160"/>
                        <w:jc w:val="center"/>
                        <w:rPr>
                          <w:sz w:val="16"/>
                          <w:szCs w:val="16"/>
                        </w:rPr>
                      </w:pPr>
                      <w:r>
                        <w:rPr>
                          <w:rFonts w:eastAsia="Calibri" w:cs="Times New Roman" w:ascii="Times New Roman" w:hAnsi="Times New Roman"/>
                          <w:sz w:val="16"/>
                          <w:szCs w:val="16"/>
                          <w:lang w:eastAsia="en-US"/>
                        </w:rPr>
                        <w:t>Устройство пешеходных дорожек из асфальтобетонного покрытия</w:t>
                      </w:r>
                    </w:p>
                  </w:txbxContent>
                </v:textbox>
                <w10:wrap type="none"/>
              </v:rect>
            </w:pict>
          </mc:Fallback>
        </mc:AlternateContent>
      </w:r>
    </w:p>
    <w:p>
      <w:pPr>
        <w:pStyle w:val="Normal"/>
        <w:widowControl w:val="false"/>
        <w:spacing w:lineRule="auto" w:line="240" w:before="0" w:after="0"/>
        <w:ind w:left="5103" w:hanging="0"/>
        <w:rPr>
          <w:rFonts w:ascii="Arial" w:hAnsi="Arial" w:eastAsia="Times New Roman" w:cs="Arial"/>
          <w:sz w:val="24"/>
          <w:szCs w:val="24"/>
          <w:lang w:eastAsia="en-US"/>
        </w:rPr>
      </w:pPr>
      <w:r>
        <w:rPr>
          <w:rFonts w:eastAsia="Times New Roman" w:cs="Arial" w:ascii="Arial" w:hAnsi="Arial"/>
          <w:sz w:val="24"/>
          <w:szCs w:val="24"/>
          <w:lang w:eastAsia="en-US"/>
        </w:rPr>
        <w:t>Приложение №5</w:t>
      </w:r>
    </w:p>
    <w:p>
      <w:pPr>
        <w:pStyle w:val="Normal"/>
        <w:spacing w:lineRule="auto" w:line="240" w:before="0" w:after="0"/>
        <w:ind w:left="5103" w:hanging="0"/>
        <w:rPr>
          <w:rFonts w:ascii="Arial" w:hAnsi="Arial" w:eastAsia="Times New Roman"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p>
      <w:pPr>
        <w:pStyle w:val="Normal"/>
        <w:widowControl w:val="false"/>
        <w:spacing w:lineRule="auto" w:line="240" w:before="0" w:after="0"/>
        <w:jc w:val="center"/>
        <w:rPr>
          <w:rFonts w:ascii="Arial" w:hAnsi="Arial" w:eastAsia="Times New Roman" w:cs="Arial"/>
          <w:sz w:val="24"/>
          <w:szCs w:val="24"/>
          <w:lang w:eastAsia="en-US"/>
        </w:rPr>
      </w:pPr>
      <w:r>
        <w:rPr>
          <w:rFonts w:eastAsia="Times New Roman" w:cs="Arial" w:ascii="Arial" w:hAnsi="Arial"/>
          <w:sz w:val="24"/>
          <w:szCs w:val="24"/>
          <w:lang w:eastAsia="en-US"/>
        </w:rPr>
      </w:r>
    </w:p>
    <w:p>
      <w:pPr>
        <w:pStyle w:val="Normal"/>
        <w:widowControl w:val="false"/>
        <w:spacing w:lineRule="auto" w:line="240" w:before="0" w:after="0"/>
        <w:jc w:val="center"/>
        <w:rPr>
          <w:rFonts w:ascii="Arial" w:hAnsi="Arial" w:eastAsia="Times New Roman" w:cs="Arial"/>
          <w:sz w:val="24"/>
          <w:szCs w:val="24"/>
          <w:lang w:eastAsia="en-US"/>
        </w:rPr>
      </w:pPr>
      <w:r>
        <w:rPr>
          <w:rFonts w:eastAsia="Times New Roman" w:cs="Arial" w:ascii="Arial" w:hAnsi="Arial"/>
          <w:sz w:val="24"/>
          <w:szCs w:val="24"/>
          <w:lang w:eastAsia="en-US"/>
        </w:rPr>
        <w:t>Порядок</w:t>
      </w:r>
    </w:p>
    <w:p>
      <w:pPr>
        <w:pStyle w:val="Normal"/>
        <w:widowControl w:val="false"/>
        <w:spacing w:lineRule="auto" w:line="240" w:before="0" w:after="0"/>
        <w:jc w:val="center"/>
        <w:rPr>
          <w:rFonts w:ascii="Arial" w:hAnsi="Arial" w:eastAsia="Times New Roman" w:cs="Arial"/>
          <w:sz w:val="24"/>
          <w:szCs w:val="24"/>
          <w:lang w:eastAsia="en-US"/>
        </w:rPr>
      </w:pPr>
      <w:r>
        <w:rPr>
          <w:rFonts w:eastAsia="Times New Roman" w:cs="Arial" w:ascii="Arial" w:hAnsi="Arial"/>
          <w:sz w:val="24"/>
          <w:szCs w:val="24"/>
          <w:lang w:eastAsia="en-US"/>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w:t>
      </w:r>
    </w:p>
    <w:p>
      <w:pPr>
        <w:pStyle w:val="Normal"/>
        <w:spacing w:lineRule="auto" w:line="240" w:before="240" w:after="0"/>
        <w:jc w:val="center"/>
        <w:rPr>
          <w:rFonts w:ascii="Arial" w:hAnsi="Arial" w:eastAsia="Calibri" w:cs="Arial"/>
          <w:sz w:val="24"/>
          <w:szCs w:val="24"/>
          <w:lang w:eastAsia="en-US"/>
        </w:rPr>
      </w:pPr>
      <w:r>
        <w:rPr>
          <w:rFonts w:eastAsia="Calibri" w:cs="Arial" w:ascii="Arial" w:hAnsi="Arial"/>
          <w:sz w:val="24"/>
          <w:szCs w:val="24"/>
          <w:lang w:eastAsia="en-US"/>
        </w:rPr>
        <w:t>1.Общие положения</w:t>
      </w:r>
    </w:p>
    <w:p>
      <w:pPr>
        <w:pStyle w:val="Normal"/>
        <w:widowControl w:val="false"/>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 xml:space="preserve">1.1.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определяют механизм сбора и  перечисления средств заинтересованных лиц направляемых на выполнение минимального,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в целях софинансирования мероприятий по благоустройству </w:t>
      </w:r>
      <w:bookmarkStart w:id="8" w:name="OLE_LINK2"/>
      <w:bookmarkStart w:id="9" w:name="OLE_LINK1"/>
      <w:r>
        <w:rPr>
          <w:rFonts w:eastAsia="Times New Roman" w:cs="Arial" w:ascii="Arial" w:hAnsi="Arial"/>
          <w:sz w:val="24"/>
          <w:szCs w:val="24"/>
        </w:rPr>
        <w:t>муниципальной программы «Формирование современной городской среды муниципального образования город Шарыпово»</w:t>
      </w:r>
      <w:bookmarkEnd w:id="8"/>
      <w:bookmarkEnd w:id="9"/>
      <w:r>
        <w:rPr>
          <w:rFonts w:eastAsia="Times New Roman" w:cs="Arial" w:ascii="Arial" w:hAnsi="Arial"/>
          <w:sz w:val="24"/>
          <w:szCs w:val="24"/>
        </w:rPr>
        <w:t>.</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1.2.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и обеспечивающие финансовое (трудовое) участие в реализации мероприятий по благоустройству дворовых территорий.</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1.3. Благоустройство дворовых территорий финансируемых за счет бюджетных средств осуществляется по минимальному (дополнительному) перечням видов работ по благоустройству дворовых территорий (далее – минимальный перечень, дополнительный перечень, минимальный и дополнительный перечни).</w:t>
      </w:r>
    </w:p>
    <w:p>
      <w:pPr>
        <w:pStyle w:val="Normal"/>
        <w:spacing w:lineRule="auto" w:line="240" w:before="0" w:after="0"/>
        <w:ind w:firstLine="709"/>
        <w:jc w:val="both"/>
        <w:rPr>
          <w:rFonts w:ascii="Arial" w:hAnsi="Arial" w:eastAsia="Calibri" w:cs="Arial"/>
          <w:sz w:val="24"/>
          <w:szCs w:val="24"/>
          <w:lang w:eastAsia="en-US"/>
        </w:rPr>
      </w:pPr>
      <w:r>
        <w:rPr>
          <w:rFonts w:eastAsia="Calibri" w:cs="Arial" w:ascii="Arial" w:hAnsi="Arial"/>
          <w:sz w:val="24"/>
          <w:szCs w:val="24"/>
          <w:lang w:eastAsia="en-US"/>
        </w:rPr>
        <w:t>1.4. Минимальный перечень включает в себя:</w:t>
      </w:r>
    </w:p>
    <w:p>
      <w:pPr>
        <w:pStyle w:val="Normal"/>
        <w:spacing w:lineRule="auto" w:line="240" w:before="0" w:after="0"/>
        <w:ind w:firstLine="709"/>
        <w:jc w:val="both"/>
        <w:rPr>
          <w:rFonts w:ascii="Arial" w:hAnsi="Arial" w:eastAsia="Times New Roman" w:cs="Arial"/>
          <w:sz w:val="24"/>
          <w:szCs w:val="24"/>
        </w:rPr>
      </w:pPr>
      <w:r>
        <w:rPr>
          <w:rFonts w:eastAsia="Calibri" w:cs="Arial" w:ascii="Arial" w:hAnsi="Arial"/>
          <w:sz w:val="24"/>
          <w:szCs w:val="24"/>
          <w:lang w:eastAsia="en-US"/>
        </w:rPr>
        <w:t xml:space="preserve">ремонт </w:t>
      </w:r>
      <w:r>
        <w:rPr>
          <w:rFonts w:eastAsia="Times New Roman" w:cs="Arial" w:ascii="Arial" w:hAnsi="Arial"/>
          <w:sz w:val="24"/>
          <w:szCs w:val="24"/>
        </w:rPr>
        <w:t>тротуара, дворового проезда, ремонт дороги, образующей проезд к территории, прилегающей к многоквартирному дому в полном объеме;</w:t>
      </w:r>
    </w:p>
    <w:p>
      <w:pPr>
        <w:pStyle w:val="ConsPlusNormal1"/>
        <w:ind w:firstLine="709"/>
        <w:jc w:val="both"/>
        <w:rPr>
          <w:sz w:val="24"/>
          <w:szCs w:val="24"/>
        </w:rPr>
      </w:pPr>
      <w:r>
        <w:rPr>
          <w:sz w:val="24"/>
          <w:szCs w:val="24"/>
        </w:rPr>
        <w:t>обеспечение освещения дворовых территорий;</w:t>
      </w:r>
    </w:p>
    <w:p>
      <w:pPr>
        <w:pStyle w:val="ConsPlusNormal1"/>
        <w:ind w:firstLine="709"/>
        <w:jc w:val="both"/>
        <w:rPr>
          <w:sz w:val="24"/>
          <w:szCs w:val="24"/>
        </w:rPr>
      </w:pPr>
      <w:r>
        <w:rPr>
          <w:sz w:val="24"/>
          <w:szCs w:val="24"/>
        </w:rPr>
        <w:t>установку скамеек;</w:t>
      </w:r>
    </w:p>
    <w:p>
      <w:pPr>
        <w:pStyle w:val="ConsPlusNormal1"/>
        <w:ind w:firstLine="709"/>
        <w:jc w:val="both"/>
        <w:rPr>
          <w:sz w:val="24"/>
          <w:szCs w:val="24"/>
        </w:rPr>
      </w:pPr>
      <w:r>
        <w:rPr>
          <w:sz w:val="24"/>
          <w:szCs w:val="24"/>
        </w:rPr>
        <w:t>установку урн для мусора.</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1.5. Дополнительный перечень включает в себя:</w:t>
      </w:r>
    </w:p>
    <w:p>
      <w:pPr>
        <w:pStyle w:val="ConsPlusNormal1"/>
        <w:ind w:firstLine="709"/>
        <w:jc w:val="both"/>
        <w:rPr>
          <w:sz w:val="24"/>
          <w:szCs w:val="24"/>
        </w:rPr>
      </w:pPr>
      <w:r>
        <w:rPr>
          <w:sz w:val="24"/>
          <w:szCs w:val="24"/>
        </w:rPr>
        <w:t>оборудование детских площадок;</w:t>
      </w:r>
    </w:p>
    <w:p>
      <w:pPr>
        <w:pStyle w:val="ConsPlusNormal1"/>
        <w:ind w:firstLine="709"/>
        <w:jc w:val="both"/>
        <w:rPr>
          <w:sz w:val="24"/>
          <w:szCs w:val="24"/>
        </w:rPr>
      </w:pPr>
      <w:r>
        <w:rPr>
          <w:sz w:val="24"/>
          <w:szCs w:val="24"/>
        </w:rPr>
        <w:t>оборудование спортивных площадок;</w:t>
      </w:r>
    </w:p>
    <w:p>
      <w:pPr>
        <w:pStyle w:val="ConsPlusNormal1"/>
        <w:ind w:firstLine="709"/>
        <w:jc w:val="both"/>
        <w:rPr>
          <w:sz w:val="24"/>
          <w:szCs w:val="24"/>
        </w:rPr>
      </w:pPr>
      <w:r>
        <w:rPr>
          <w:sz w:val="24"/>
          <w:szCs w:val="24"/>
        </w:rPr>
        <w:t>устройство пешеходных дорожек.</w:t>
      </w:r>
    </w:p>
    <w:p>
      <w:pPr>
        <w:pStyle w:val="ConsPlusNormal1"/>
        <w:ind w:firstLine="709"/>
        <w:jc w:val="both"/>
        <w:rPr>
          <w:sz w:val="24"/>
          <w:szCs w:val="24"/>
        </w:rPr>
      </w:pPr>
      <w:r>
        <w:rPr>
          <w:sz w:val="24"/>
          <w:szCs w:val="24"/>
        </w:rPr>
        <w:t>1.6. В случае удовлетворительного состояния объектов (работ), входящих в состав минимального (дополнительного) перечня, допускается выполнение не всего комплекса работ. Удовлетворительное состояние необходимо подтвердить предоставлением паспорта благоустройства.</w:t>
      </w:r>
    </w:p>
    <w:p>
      <w:pPr>
        <w:pStyle w:val="Normal"/>
        <w:spacing w:lineRule="auto" w:line="240" w:before="0" w:after="0"/>
        <w:ind w:firstLine="709"/>
        <w:jc w:val="both"/>
        <w:rPr>
          <w:rFonts w:ascii="Arial" w:hAnsi="Arial" w:eastAsia="Calibri" w:cs="Arial"/>
          <w:sz w:val="24"/>
          <w:szCs w:val="24"/>
          <w:lang w:eastAsia="en-US"/>
        </w:rPr>
      </w:pPr>
      <w:r>
        <w:rPr>
          <w:rFonts w:eastAsia="Times New Roman" w:cs="Arial" w:ascii="Arial" w:hAnsi="Arial"/>
          <w:sz w:val="24"/>
          <w:szCs w:val="24"/>
        </w:rPr>
        <w:t xml:space="preserve">1.7. Решение о финансовом (трудовом)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w:t>
      </w:r>
      <w:r>
        <w:rPr>
          <w:rFonts w:eastAsia="Calibri" w:cs="Arial" w:ascii="Arial" w:hAnsi="Arial"/>
          <w:sz w:val="24"/>
          <w:szCs w:val="24"/>
          <w:lang w:eastAsia="en-US"/>
        </w:rPr>
        <w:t>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pPr>
        <w:pStyle w:val="Normal"/>
        <w:spacing w:lineRule="auto" w:line="240" w:before="240" w:after="0"/>
        <w:jc w:val="center"/>
        <w:rPr>
          <w:rFonts w:ascii="Arial" w:hAnsi="Arial" w:eastAsia="Times New Roman" w:cs="Arial"/>
          <w:sz w:val="24"/>
          <w:szCs w:val="24"/>
        </w:rPr>
      </w:pPr>
      <w:r>
        <w:rPr>
          <w:rFonts w:eastAsia="Times New Roman" w:cs="Arial" w:ascii="Arial" w:hAnsi="Arial"/>
          <w:sz w:val="24"/>
          <w:szCs w:val="24"/>
        </w:rPr>
        <w:t>2. О формах финансового и трудового участия</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2.1. При выполнении работ по минимальному перечню заинтересованные лица обеспечивают финансовое участие в размере не менее 2% от сметной стоимости на благоустройство дворовой территории.</w:t>
      </w:r>
    </w:p>
    <w:p>
      <w:pPr>
        <w:pStyle w:val="ConsPlusNormal1"/>
        <w:ind w:firstLine="540"/>
        <w:jc w:val="both"/>
        <w:rPr>
          <w:sz w:val="24"/>
          <w:szCs w:val="24"/>
        </w:rPr>
      </w:pPr>
      <w:r>
        <w:rPr>
          <w:sz w:val="24"/>
          <w:szCs w:val="24"/>
        </w:rPr>
        <w:t>При выполнении работ по минимальному перечню на дорогах, образующих проезды к дворовым территориям, финансового участия заинтересованных лиц не требуется.</w:t>
      </w:r>
    </w:p>
    <w:p>
      <w:pPr>
        <w:pStyle w:val="Normal"/>
        <w:spacing w:lineRule="auto" w:line="240" w:before="0" w:after="0"/>
        <w:ind w:firstLine="709"/>
        <w:jc w:val="both"/>
        <w:rPr>
          <w:rFonts w:ascii="Arial" w:hAnsi="Arial" w:eastAsia="Calibri" w:cs="Arial"/>
          <w:sz w:val="24"/>
          <w:szCs w:val="24"/>
          <w:lang w:eastAsia="en-US"/>
        </w:rPr>
      </w:pPr>
      <w:r>
        <w:rPr>
          <w:rFonts w:eastAsia="Times New Roman" w:cs="Arial" w:ascii="Arial" w:hAnsi="Arial"/>
          <w:sz w:val="24"/>
          <w:szCs w:val="24"/>
        </w:rPr>
        <w:t xml:space="preserve">При выполнении работ по дополнительному перечню заинтересованные лица обеспечивают финансовое участие в размере не менее 20% от </w:t>
      </w:r>
      <w:r>
        <w:rPr>
          <w:rFonts w:eastAsia="Calibri" w:cs="Arial" w:ascii="Arial" w:hAnsi="Arial"/>
          <w:sz w:val="24"/>
          <w:szCs w:val="24"/>
          <w:lang w:eastAsia="en-US"/>
        </w:rPr>
        <w:t>сметной стоимости на благоустройство дворовой территории.</w:t>
      </w:r>
    </w:p>
    <w:p>
      <w:pPr>
        <w:pStyle w:val="Normal"/>
        <w:spacing w:lineRule="auto" w:line="240" w:before="0" w:after="0"/>
        <w:ind w:firstLine="709"/>
        <w:jc w:val="both"/>
        <w:rPr>
          <w:rFonts w:ascii="Arial" w:hAnsi="Arial" w:eastAsia="Calibri" w:cs="Arial"/>
          <w:sz w:val="24"/>
          <w:szCs w:val="24"/>
          <w:lang w:eastAsia="en-US"/>
        </w:rPr>
      </w:pPr>
      <w:r>
        <w:rPr>
          <w:rFonts w:cs="Arial" w:ascii="Arial" w:hAnsi="Arial"/>
          <w:sz w:val="24"/>
          <w:szCs w:val="24"/>
        </w:rPr>
        <w:t xml:space="preserve">Доля финансового участия </w:t>
      </w:r>
      <w:r>
        <w:rPr>
          <w:rFonts w:eastAsia="Times New Roman" w:cs="Arial" w:ascii="Arial" w:hAnsi="Arial"/>
          <w:sz w:val="24"/>
          <w:szCs w:val="24"/>
        </w:rPr>
        <w:t xml:space="preserve">заинтересованных лиц </w:t>
      </w:r>
      <w:r>
        <w:rPr>
          <w:rFonts w:cs="Arial" w:ascii="Arial" w:hAnsi="Arial"/>
          <w:sz w:val="24"/>
          <w:szCs w:val="24"/>
        </w:rPr>
        <w:t xml:space="preserve">может быть снижена при условии обеспечения софинансирования за счет средств местного бюджета соразмерно доле снижения финансового участия </w:t>
      </w:r>
      <w:r>
        <w:rPr>
          <w:rFonts w:eastAsia="Times New Roman" w:cs="Arial" w:ascii="Arial" w:hAnsi="Arial"/>
          <w:sz w:val="24"/>
          <w:szCs w:val="24"/>
        </w:rPr>
        <w:t>заинтересованных лиц</w:t>
      </w:r>
      <w:r>
        <w:rPr>
          <w:rFonts w:cs="Arial" w:ascii="Arial" w:hAnsi="Arial"/>
          <w:sz w:val="24"/>
          <w:szCs w:val="24"/>
        </w:rPr>
        <w:t>.</w:t>
      </w:r>
    </w:p>
    <w:p>
      <w:pPr>
        <w:pStyle w:val="Normal"/>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2.2. Заинтересованные лица должны обеспечить трудовое участие в реализации мероприятий по благоустройству дворовых территорий:</w:t>
      </w:r>
    </w:p>
    <w:p>
      <w:pPr>
        <w:pStyle w:val="Normal"/>
        <w:widowControl w:val="false"/>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pPr>
        <w:pStyle w:val="Normal"/>
        <w:widowControl w:val="false"/>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предоставление строительных материалов, техники и т.д.</w:t>
      </w:r>
    </w:p>
    <w:p>
      <w:pPr>
        <w:pStyle w:val="Normal"/>
        <w:widowControl w:val="false"/>
        <w:spacing w:lineRule="auto" w:line="240" w:before="240" w:after="0"/>
        <w:jc w:val="center"/>
        <w:rPr>
          <w:rFonts w:ascii="Arial" w:hAnsi="Arial" w:eastAsia="Times New Roman" w:cs="Arial"/>
          <w:sz w:val="24"/>
          <w:szCs w:val="24"/>
        </w:rPr>
      </w:pPr>
      <w:r>
        <w:rPr>
          <w:rFonts w:eastAsia="Times New Roman" w:cs="Arial" w:ascii="Arial" w:hAnsi="Arial"/>
          <w:sz w:val="24"/>
          <w:szCs w:val="24"/>
        </w:rPr>
        <w:t>3. Сбор, учет и контроль средств заинтересованных лиц</w:t>
      </w:r>
    </w:p>
    <w:p>
      <w:pPr>
        <w:pStyle w:val="Normal"/>
        <w:widowControl w:val="false"/>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 xml:space="preserve">3.1. Сбор средств заинтересованных лиц на выполнение минимального (дополнительного) перечней работ по благоустройству дворовых территорий обеспечивают организации, управляющие многоквартирными домами, организации, осуществляющие содержание и текущий ремонт общего имущества собственников помещений в многоквартирных домах на специальном счете, </w:t>
      </w:r>
      <w:r>
        <w:rPr>
          <w:rFonts w:eastAsia="Times New Roman" w:cs="Arial" w:ascii="Arial" w:hAnsi="Arial"/>
          <w:bCs/>
          <w:sz w:val="24"/>
          <w:szCs w:val="24"/>
        </w:rPr>
        <w:t xml:space="preserve">открытом в российской кредитной организации и </w:t>
      </w:r>
      <w:r>
        <w:rPr>
          <w:rFonts w:eastAsia="Times New Roman" w:cs="Arial" w:ascii="Arial" w:hAnsi="Arial"/>
          <w:sz w:val="24"/>
          <w:szCs w:val="24"/>
        </w:rPr>
        <w:t>предназначенном для перечисления средств на благоустройство в целях софинансирования мероприятий муниципальной программы «Формирование современной городской среды муниципального образования города Шарыпово».</w:t>
      </w:r>
    </w:p>
    <w:p>
      <w:pPr>
        <w:pStyle w:val="Normal"/>
        <w:widowControl w:val="false"/>
        <w:spacing w:lineRule="auto" w:line="240" w:before="0" w:after="0"/>
        <w:ind w:firstLine="540"/>
        <w:jc w:val="both"/>
        <w:rPr>
          <w:rFonts w:ascii="Arial" w:hAnsi="Arial" w:eastAsia="Times New Roman" w:cs="Arial"/>
          <w:sz w:val="24"/>
          <w:szCs w:val="24"/>
        </w:rPr>
      </w:pPr>
      <w:r>
        <w:rPr>
          <w:rFonts w:eastAsia="Times New Roman" w:cs="Arial" w:ascii="Arial" w:hAnsi="Arial"/>
          <w:sz w:val="24"/>
          <w:szCs w:val="24"/>
        </w:rPr>
        <w:t>3.2. Специальный счет может быть открыт в российских кредитных организациях, величина собственных средств (капитала) которых составляет не менее чем двадцать миллиардов рублей.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настоящим пунктом, на своем официальном сайте в сети «Интернет».</w:t>
      </w:r>
    </w:p>
    <w:p>
      <w:pPr>
        <w:pStyle w:val="Normal"/>
        <w:widowControl w:val="false"/>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3.3. Средства на выполнение минимального (дополнительного) перечней работ по благоустройству дворовых территорий вносят собственники жилых (нежилых) помещений путем внесения данных денежных средств в структуре платы за жилое помещение, согласно платежному документу единовременно, через два месяца после включения дворовой территории в перечень дворов, подлежащих благоустройству в рамках муниципальной программы «Формирование современной городской среды муниципального образования города Шарыпово», либо равномерно до 10 декабря.</w:t>
      </w:r>
    </w:p>
    <w:p>
      <w:pPr>
        <w:pStyle w:val="Normal"/>
        <w:widowControl w:val="false"/>
        <w:spacing w:lineRule="auto" w:line="240" w:before="0" w:after="0"/>
        <w:ind w:firstLine="709"/>
        <w:jc w:val="both"/>
        <w:rPr>
          <w:rFonts w:ascii="Arial" w:hAnsi="Arial" w:eastAsia="Times New Roman" w:cs="Arial"/>
          <w:sz w:val="24"/>
          <w:szCs w:val="24"/>
        </w:rPr>
      </w:pPr>
      <w:r>
        <w:rPr>
          <w:rFonts w:eastAsia="Times New Roman" w:cs="Arial" w:ascii="Arial" w:hAnsi="Arial"/>
          <w:sz w:val="24"/>
          <w:szCs w:val="24"/>
        </w:rPr>
        <w:t>Председатель совета многоквартирного дома или иное уполномоченное лицо может обеспечить сбор средств заинтересованных лиц.</w:t>
      </w:r>
    </w:p>
    <w:p>
      <w:pPr>
        <w:pStyle w:val="Normal"/>
        <w:widowControl w:val="false"/>
        <w:spacing w:lineRule="auto" w:line="240" w:before="0" w:after="0"/>
        <w:ind w:firstLine="540"/>
        <w:jc w:val="both"/>
        <w:rPr>
          <w:rFonts w:ascii="Arial" w:hAnsi="Arial" w:eastAsia="Times New Roman" w:cs="Arial"/>
          <w:sz w:val="24"/>
          <w:szCs w:val="24"/>
        </w:rPr>
      </w:pPr>
      <w:r>
        <w:rPr>
          <w:rFonts w:eastAsia="Times New Roman" w:cs="Arial" w:ascii="Arial" w:hAnsi="Arial"/>
          <w:sz w:val="24"/>
          <w:szCs w:val="24"/>
        </w:rPr>
        <w:t>3.4. Размер средств вносимых собственниками помещений на выполнение минимального (дополнительного) перечней работ по благоустройству дворовых территорий, рассчитывается как произведение сметной стоимости работ по благоустройству дворовой территории по муниципальному контракту, заключенному между МКУ «Служба городского хозяйства» и подрядной организацией, и доли в праве общей собственности на общее имущество в многоквартирном доме собственника жилого (нежилого) помещения, определяемой согласно части 1 ст.37 Жилищного кодекса РФ.</w:t>
      </w:r>
    </w:p>
    <w:p>
      <w:pPr>
        <w:pStyle w:val="Normal"/>
        <w:widowControl w:val="false"/>
        <w:spacing w:lineRule="auto" w:line="240" w:before="0" w:after="0"/>
        <w:ind w:firstLine="709"/>
        <w:jc w:val="both"/>
        <w:rPr>
          <w:rFonts w:ascii="Arial" w:hAnsi="Arial" w:eastAsia="Calibri" w:cs="Arial"/>
          <w:sz w:val="24"/>
          <w:szCs w:val="24"/>
        </w:rPr>
      </w:pPr>
      <w:r>
        <w:rPr>
          <w:rFonts w:eastAsia="Calibri" w:cs="Arial" w:ascii="Arial" w:hAnsi="Arial"/>
          <w:sz w:val="24"/>
          <w:szCs w:val="24"/>
        </w:rPr>
        <w:t>3.5. </w:t>
      </w:r>
      <w:r>
        <w:rPr>
          <w:rFonts w:eastAsia="Times New Roman" w:cs="Arial" w:ascii="Arial" w:hAnsi="Arial"/>
          <w:sz w:val="24"/>
          <w:szCs w:val="24"/>
        </w:rPr>
        <w:t>Организации, управляющие многоквартирными домами</w:t>
      </w:r>
      <w:r>
        <w:rPr>
          <w:rFonts w:eastAsia="Calibri" w:cs="Arial" w:ascii="Arial" w:hAnsi="Arial"/>
          <w:sz w:val="24"/>
          <w:szCs w:val="24"/>
        </w:rPr>
        <w:t xml:space="preserve">, </w:t>
      </w:r>
      <w:r>
        <w:rPr>
          <w:rFonts w:eastAsia="Times New Roman" w:cs="Arial" w:ascii="Arial" w:hAnsi="Arial"/>
          <w:sz w:val="24"/>
          <w:szCs w:val="24"/>
        </w:rPr>
        <w:t>организации осуществляющие содержание и текущий ремонт общего имущества собственников помещений в многоквартирных домах</w:t>
      </w:r>
      <w:r>
        <w:rPr>
          <w:rFonts w:eastAsia="Calibri" w:cs="Arial" w:ascii="Arial" w:hAnsi="Arial"/>
          <w:sz w:val="24"/>
          <w:szCs w:val="24"/>
        </w:rPr>
        <w:t xml:space="preserve"> перечисляют денежные средства, на счет </w:t>
      </w:r>
      <w:r>
        <w:rPr>
          <w:rFonts w:eastAsia="Times New Roman" w:cs="Arial" w:ascii="Arial" w:hAnsi="Arial"/>
          <w:sz w:val="24"/>
          <w:szCs w:val="24"/>
        </w:rPr>
        <w:t xml:space="preserve">МКУ «Служба городского хозяйства» </w:t>
      </w:r>
      <w:r>
        <w:rPr>
          <w:rFonts w:eastAsia="Calibri" w:cs="Arial" w:ascii="Arial" w:hAnsi="Arial"/>
          <w:sz w:val="24"/>
          <w:szCs w:val="24"/>
        </w:rPr>
        <w:t xml:space="preserve">по коду бюджетной классификации «Инициативные платежи, зачисляемые в бюджеты городских округов» 133 117 15020 04 0000 150, где ведется учет средств поступивших от заинтересованных лиц по многоквартирным домам, дворовые территории которых подлежат благоустройству согласно </w:t>
      </w:r>
      <w:r>
        <w:rPr>
          <w:rFonts w:eastAsia="Calibri" w:cs="Arial" w:ascii="Arial" w:hAnsi="Arial"/>
          <w:sz w:val="24"/>
          <w:szCs w:val="24"/>
          <w:lang w:eastAsia="en-US"/>
        </w:rPr>
        <w:t>муниципальной программе «Формирование современной городской среды муниципального образования города Шарыпово»</w:t>
      </w:r>
      <w:r>
        <w:rPr>
          <w:rFonts w:eastAsia="Calibri" w:cs="Arial" w:ascii="Arial" w:hAnsi="Arial"/>
          <w:sz w:val="24"/>
          <w:szCs w:val="24"/>
        </w:rPr>
        <w:t>.</w:t>
      </w:r>
    </w:p>
    <w:p>
      <w:pPr>
        <w:pStyle w:val="Normal"/>
        <w:widowControl w:val="false"/>
        <w:spacing w:lineRule="auto" w:line="240" w:before="0" w:after="0"/>
        <w:ind w:firstLine="709"/>
        <w:jc w:val="both"/>
        <w:rPr>
          <w:rFonts w:ascii="Arial" w:hAnsi="Arial" w:eastAsia="Calibri" w:cs="Arial"/>
          <w:sz w:val="24"/>
          <w:szCs w:val="24"/>
        </w:rPr>
      </w:pPr>
      <w:r>
        <w:rPr>
          <w:rFonts w:eastAsia="Calibri" w:cs="Arial" w:ascii="Arial" w:hAnsi="Arial"/>
          <w:sz w:val="24"/>
          <w:szCs w:val="24"/>
        </w:rPr>
        <w:t xml:space="preserve">Данные по учету и списанию средств, поступивших от заинтересованных лиц, подлежат публикации на </w:t>
      </w:r>
      <w:r>
        <w:rPr>
          <w:rFonts w:eastAsia="Times New Roman" w:cs="Arial" w:ascii="Arial" w:hAnsi="Arial"/>
          <w:sz w:val="24"/>
          <w:szCs w:val="24"/>
        </w:rPr>
        <w:t>официальном сайте муниципального образования города Шарыпово (</w:t>
      </w:r>
      <w:r>
        <w:rPr>
          <w:rFonts w:eastAsia="Times New Roman" w:cs="Arial" w:ascii="Arial" w:hAnsi="Arial"/>
          <w:sz w:val="24"/>
          <w:szCs w:val="24"/>
          <w:lang w:val="en-US"/>
        </w:rPr>
        <w:t>https</w:t>
      </w:r>
      <w:r>
        <w:rPr>
          <w:rFonts w:eastAsia="Times New Roman" w:cs="Arial" w:ascii="Arial" w:hAnsi="Arial"/>
          <w:sz w:val="24"/>
          <w:szCs w:val="24"/>
        </w:rPr>
        <w:t>://</w:t>
      </w:r>
      <w:r>
        <w:rPr>
          <w:rFonts w:eastAsia="Times New Roman" w:cs="Arial" w:ascii="Arial" w:hAnsi="Arial"/>
          <w:sz w:val="24"/>
          <w:szCs w:val="24"/>
          <w:lang w:val="en-US"/>
        </w:rPr>
        <w:t>sharypovo</w:t>
      </w:r>
      <w:r>
        <w:rPr>
          <w:rFonts w:eastAsia="Times New Roman" w:cs="Arial" w:ascii="Arial" w:hAnsi="Arial"/>
          <w:sz w:val="24"/>
          <w:szCs w:val="24"/>
        </w:rPr>
        <w:t>.</w:t>
      </w:r>
      <w:r>
        <w:rPr>
          <w:rFonts w:eastAsia="Times New Roman" w:cs="Arial" w:ascii="Arial" w:hAnsi="Arial"/>
          <w:sz w:val="24"/>
          <w:szCs w:val="24"/>
          <w:lang w:val="en-US"/>
        </w:rPr>
        <w:t>gosuslugi</w:t>
      </w:r>
      <w:r>
        <w:rPr>
          <w:rFonts w:eastAsia="Times New Roman" w:cs="Arial" w:ascii="Arial" w:hAnsi="Arial"/>
          <w:sz w:val="24"/>
          <w:szCs w:val="24"/>
        </w:rPr>
        <w:t>.</w:t>
      </w:r>
      <w:r>
        <w:rPr>
          <w:rFonts w:eastAsia="Times New Roman" w:cs="Arial" w:ascii="Arial" w:hAnsi="Arial"/>
          <w:sz w:val="24"/>
          <w:szCs w:val="24"/>
          <w:lang w:val="en-US"/>
        </w:rPr>
        <w:t>ru</w:t>
      </w:r>
      <w:r>
        <w:rPr>
          <w:rFonts w:eastAsia="Times New Roman" w:cs="Arial" w:ascii="Arial" w:hAnsi="Arial"/>
          <w:sz w:val="24"/>
          <w:szCs w:val="24"/>
        </w:rPr>
        <w:t>) и направляются в общественную комиссию ежемесячно в срок до 15 числа месяца, следующего за отчетным.</w:t>
      </w:r>
    </w:p>
    <w:p>
      <w:pPr>
        <w:sectPr>
          <w:footnotePr>
            <w:numFmt w:val="decimal"/>
          </w:footnotePr>
          <w:type w:val="nextPage"/>
          <w:pgSz w:w="11906" w:h="16838"/>
          <w:pgMar w:left="1701" w:right="851" w:gutter="0" w:header="0" w:top="1134" w:footer="0" w:bottom="1134"/>
          <w:pgNumType w:fmt="decimal"/>
          <w:formProt w:val="false"/>
          <w:textDirection w:val="lrTb"/>
          <w:docGrid w:type="default" w:linePitch="360" w:charSpace="4096"/>
        </w:sectPr>
        <w:pStyle w:val="Normal"/>
        <w:spacing w:lineRule="auto" w:line="240" w:before="0" w:after="0"/>
        <w:ind w:firstLine="540"/>
        <w:jc w:val="both"/>
        <w:rPr>
          <w:rFonts w:ascii="Arial" w:hAnsi="Arial" w:eastAsia="Calibri" w:cs="Arial"/>
          <w:sz w:val="24"/>
          <w:szCs w:val="24"/>
        </w:rPr>
      </w:pPr>
      <w:r>
        <w:rPr>
          <w:rFonts w:eastAsia="Calibri" w:cs="Arial" w:ascii="Arial" w:hAnsi="Arial"/>
          <w:sz w:val="24"/>
          <w:szCs w:val="24"/>
        </w:rPr>
        <w:t xml:space="preserve">Списание средств заинтересованных лиц на оплату выполненных работ обеспечивается с учетом сроков, предусмотренных муниципальными контрактами на выполнение работ по благоустройству дворовых территорий. </w:t>
      </w:r>
    </w:p>
    <w:p>
      <w:pPr>
        <w:pStyle w:val="Normal"/>
        <w:widowControl w:val="false"/>
        <w:spacing w:lineRule="auto" w:line="240" w:before="0" w:after="0"/>
        <w:ind w:left="7938" w:hanging="0"/>
        <w:rPr>
          <w:rFonts w:ascii="Arial" w:hAnsi="Arial" w:eastAsia="Times New Roman" w:cs="Arial"/>
          <w:sz w:val="24"/>
          <w:szCs w:val="24"/>
          <w:lang w:eastAsia="en-US"/>
        </w:rPr>
      </w:pPr>
      <w:r>
        <w:rPr>
          <w:rFonts w:eastAsia="Times New Roman" w:cs="Arial" w:ascii="Arial" w:hAnsi="Arial"/>
          <w:sz w:val="24"/>
          <w:szCs w:val="24"/>
          <w:lang w:eastAsia="en-US"/>
        </w:rPr>
        <w:t>Приложение №6</w:t>
      </w:r>
    </w:p>
    <w:p>
      <w:pPr>
        <w:pStyle w:val="Normal"/>
        <w:spacing w:lineRule="auto" w:line="240" w:before="0" w:after="0"/>
        <w:ind w:left="7938" w:hanging="0"/>
        <w:rPr>
          <w:rFonts w:ascii="Arial" w:hAnsi="Arial" w:eastAsia="Times New Roman"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p>
      <w:pPr>
        <w:pStyle w:val="Normal"/>
        <w:spacing w:lineRule="auto" w:line="259" w:before="0" w:after="0"/>
        <w:jc w:val="center"/>
        <w:rPr>
          <w:rFonts w:ascii="Arial" w:hAnsi="Arial" w:eastAsia="Calibri" w:cs="Arial"/>
          <w:sz w:val="24"/>
          <w:szCs w:val="24"/>
          <w:lang w:eastAsia="en-US"/>
        </w:rPr>
      </w:pPr>
      <w:r>
        <w:rPr>
          <w:rFonts w:eastAsia="Calibri" w:cs="Arial" w:ascii="Arial" w:hAnsi="Arial"/>
          <w:sz w:val="24"/>
          <w:szCs w:val="24"/>
          <w:lang w:eastAsia="en-US"/>
        </w:rPr>
      </w:r>
    </w:p>
    <w:tbl>
      <w:tblPr>
        <w:tblW w:w="14601"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513"/>
        <w:gridCol w:w="1890"/>
        <w:gridCol w:w="1247"/>
        <w:gridCol w:w="1731"/>
        <w:gridCol w:w="1776"/>
        <w:gridCol w:w="1683"/>
        <w:gridCol w:w="1649"/>
        <w:gridCol w:w="1559"/>
        <w:gridCol w:w="1135"/>
        <w:gridCol w:w="1416"/>
      </w:tblGrid>
      <w:tr>
        <w:trPr>
          <w:trHeight w:val="300" w:hRule="atLeast"/>
        </w:trPr>
        <w:tc>
          <w:tcPr>
            <w:tcW w:w="14599" w:type="dxa"/>
            <w:gridSpan w:val="1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Calibri" w:cs="Arial" w:ascii="Arial" w:hAnsi="Arial"/>
                <w:sz w:val="24"/>
                <w:szCs w:val="24"/>
                <w:lang w:eastAsia="en-US"/>
              </w:rPr>
              <w:t>Адресный перечень дворовых территорий, нуждающихся в благоустройстве</w:t>
            </w:r>
          </w:p>
        </w:tc>
      </w:tr>
      <w:tr>
        <w:trPr>
          <w:trHeight w:val="300" w:hRule="atLeast"/>
        </w:trPr>
        <w:tc>
          <w:tcPr>
            <w:tcW w:w="14599" w:type="dxa"/>
            <w:gridSpan w:val="10"/>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Calibri" w:cs="Arial" w:ascii="Arial" w:hAnsi="Arial"/>
                <w:sz w:val="24"/>
                <w:szCs w:val="24"/>
                <w:lang w:eastAsia="en-US"/>
              </w:rPr>
              <w:t>и подлежащих благоустройству в период 2025-2027г.г.</w:t>
            </w:r>
          </w:p>
        </w:tc>
      </w:tr>
      <w:tr>
        <w:trPr>
          <w:trHeight w:val="300" w:hRule="exact"/>
        </w:trPr>
        <w:tc>
          <w:tcPr>
            <w:tcW w:w="513" w:type="dxa"/>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c>
        <w:tc>
          <w:tcPr>
            <w:tcW w:w="1890"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47"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59"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5"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90" w:hRule="atLeast"/>
        </w:trPr>
        <w:tc>
          <w:tcPr>
            <w:tcW w:w="51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 xml:space="preserve">№ </w:t>
            </w:r>
            <w:r>
              <w:rPr>
                <w:rFonts w:eastAsia="Times New Roman" w:cs="Arial" w:ascii="Arial" w:hAnsi="Arial"/>
                <w:sz w:val="20"/>
                <w:szCs w:val="20"/>
              </w:rPr>
              <w:t>п/п</w:t>
            </w:r>
          </w:p>
        </w:tc>
        <w:tc>
          <w:tcPr>
            <w:tcW w:w="189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Адрес многоквартирного дома</w:t>
            </w:r>
          </w:p>
        </w:tc>
        <w:tc>
          <w:tcPr>
            <w:tcW w:w="124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Площадь жилых и нежилых помещений, кв. м</w:t>
            </w:r>
          </w:p>
        </w:tc>
        <w:tc>
          <w:tcPr>
            <w:tcW w:w="17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Реквизиты протокола общего собрания собственников помещений в многоквартирном доме</w:t>
            </w:r>
          </w:p>
        </w:tc>
        <w:tc>
          <w:tcPr>
            <w:tcW w:w="17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w:t>
            </w:r>
          </w:p>
        </w:tc>
        <w:tc>
          <w:tcPr>
            <w:tcW w:w="4891"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Финансовое участие, тыс. руб.</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Вид трудового участия</w:t>
            </w:r>
          </w:p>
        </w:tc>
        <w:tc>
          <w:tcPr>
            <w:tcW w:w="141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Наименование управляющей организации</w:t>
            </w:r>
          </w:p>
        </w:tc>
      </w:tr>
      <w:tr>
        <w:trPr>
          <w:trHeight w:val="1200" w:hRule="atLeast"/>
        </w:trPr>
        <w:tc>
          <w:tcPr>
            <w:tcW w:w="51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8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Стоимость работ по благоустройству, всего, тыс. руб.</w:t>
            </w:r>
          </w:p>
        </w:tc>
        <w:tc>
          <w:tcPr>
            <w:tcW w:w="320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В том числе минимальный перечень работ по благоустройству</w:t>
            </w:r>
          </w:p>
        </w:tc>
        <w:tc>
          <w:tcPr>
            <w:tcW w:w="1135"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1617" w:hRule="atLeast"/>
        </w:trPr>
        <w:tc>
          <w:tcPr>
            <w:tcW w:w="51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8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тыс. руб.</w:t>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ind w:left="-65" w:firstLine="65"/>
              <w:jc w:val="center"/>
              <w:rPr>
                <w:rFonts w:ascii="Arial" w:hAnsi="Arial" w:eastAsia="Times New Roman" w:cs="Arial"/>
                <w:sz w:val="20"/>
                <w:szCs w:val="20"/>
              </w:rPr>
            </w:pPr>
            <w:r>
              <w:rPr>
                <w:rFonts w:eastAsia="Times New Roman" w:cs="Arial" w:ascii="Arial" w:hAnsi="Arial"/>
                <w:sz w:val="20"/>
                <w:szCs w:val="20"/>
              </w:rPr>
              <w:t>доля финансового участия по минимальному перечню работ, %</w:t>
            </w:r>
          </w:p>
        </w:tc>
        <w:tc>
          <w:tcPr>
            <w:tcW w:w="113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w:t>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w:t>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w:t>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w:t>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w:t>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w:t>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w:t>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w:t>
            </w:r>
          </w:p>
        </w:tc>
        <w:tc>
          <w:tcPr>
            <w:tcW w:w="14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w:t>
            </w:r>
          </w:p>
        </w:tc>
      </w:tr>
      <w:tr>
        <w:trPr>
          <w:trHeight w:val="727"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"Меридиан"</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 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д.11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д.12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д.14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д.18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д.25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д.26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д.27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д.7</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д.8</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д.8а</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д.9</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д.10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д.12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д.15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д.32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r>
      <w:tr>
        <w:trPr>
          <w:trHeight w:val="958"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пер. Молодежный, д.1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ШМРО ПАО "Красноярскэнергосбыт"</w:t>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Кишиневская, д. 3</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ООО «ДРЭУ»</w:t>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Кишиневская, д. 9</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Молодогвардейцев, д. 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Молодогвардейцев, д.10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 9</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"Меридиан"</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1-й, д.4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д.19</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д.21</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 23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д.26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4-й, д.24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УК "Вера"</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д.1/9</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д.1/10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1/11</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1/12</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1/14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1/15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д.1/16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д.1/20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д.4/1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д.4/2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д.4/3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4/4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4/5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4/6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4/7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2-й, д. 4/8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3-й, д.9/1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УК "Инновация"</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4-й, д. 17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4-й, д. 18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4-й, д. 20/1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4-й, д.25</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4-й, д.27</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УК "Восточная"</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11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15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д.17а</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д.22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д.54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д.36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УК "Западная"</w:t>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37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д.38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39А</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 47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6-й, д.52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 11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7-й, д. 14</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д.2</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"ПЖКХ"</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д.2а</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д.3-1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д.11б</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д.21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д.23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 25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д.27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д.30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д.31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д.43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д.52</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д.53</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д.101/1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д.101/2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д.101/3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д.156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д.163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Пионерный, д.164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 31</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д.40</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д.40а</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12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 Шарыпово, мкр. Северный, д.33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"КАТЭК- Жилсервис"</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ул.19 съезда ВЛКСМ, д. 9</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"ДРЭУ"</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19 съезда ВЛКСМ, д. 18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9 мая, д. 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9 Мая, д. 4</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9 Мая, д. 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9 мая, д. 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9 Мая, д. 17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Дружбы, д. 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Комсомольская, д. 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д.19</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35</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37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51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51А</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57</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59</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61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 63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Шахтерская, д.2</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Шахтерская, д.6</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Шахтерская, д. 20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Шахтерская, д. 22</w:t>
            </w:r>
          </w:p>
        </w:tc>
        <w:tc>
          <w:tcPr>
            <w:tcW w:w="12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top w:val="single" w:sz="4" w:space="0" w:color="000000"/>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пер. Школьный, д.2</w:t>
            </w:r>
          </w:p>
        </w:tc>
        <w:tc>
          <w:tcPr>
            <w:tcW w:w="124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ООО УК "Диалог"</w:t>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пер. Школьный, д.8</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пер. Школьный, д.10</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Дружбы, д.5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Пионеров КАТЭКа, д.29</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Советская, д.11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Советская, д.13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Советская, д.15</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Советская, д.21</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600" w:hRule="atLeast"/>
        </w:trPr>
        <w:tc>
          <w:tcPr>
            <w:tcW w:w="513" w:type="dxa"/>
            <w:tcBorders>
              <w:left w:val="single" w:sz="4" w:space="0" w:color="000000"/>
              <w:bottom w:val="single" w:sz="4" w:space="0" w:color="000000"/>
              <w:right w:val="single" w:sz="4" w:space="0" w:color="000000"/>
            </w:tcBorders>
            <w:shd w:color="auto" w:fill="auto" w:val="clear"/>
            <w:vAlign w:val="center"/>
          </w:tcPr>
          <w:p>
            <w:pPr>
              <w:pStyle w:val="ListParagraph"/>
              <w:widowControl w:val="false"/>
              <w:numPr>
                <w:ilvl w:val="0"/>
                <w:numId w:val="2"/>
              </w:numPr>
              <w:spacing w:lineRule="auto" w:line="240" w:before="0" w:after="0"/>
              <w:contextualSpacing/>
              <w:jc w:val="center"/>
              <w:rPr>
                <w:rFonts w:ascii="Arial" w:hAnsi="Arial" w:eastAsia="Times New Roman" w:cs="Arial"/>
                <w:color w:val="000000"/>
                <w:sz w:val="24"/>
                <w:szCs w:val="24"/>
              </w:rPr>
            </w:pPr>
            <w:r>
              <w:rPr>
                <w:rFonts w:eastAsia="Times New Roman" w:cs="Arial" w:ascii="Arial" w:hAnsi="Arial"/>
                <w:color w:val="000000"/>
                <w:sz w:val="24"/>
                <w:szCs w:val="24"/>
              </w:rPr>
            </w:r>
          </w:p>
        </w:tc>
        <w:tc>
          <w:tcPr>
            <w:tcW w:w="1890" w:type="dxa"/>
            <w:tcBorders>
              <w:bottom w:val="single" w:sz="4" w:space="0" w:color="000000"/>
              <w:right w:val="single" w:sz="4" w:space="0" w:color="000000"/>
            </w:tcBorders>
            <w:shd w:color="000000" w:fill="FFFFFF"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г.п. Дубинино, ул. Советская, д.23</w:t>
            </w:r>
          </w:p>
        </w:tc>
        <w:tc>
          <w:tcPr>
            <w:tcW w:w="124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3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77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8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64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55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13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
          </w:p>
        </w:tc>
        <w:tc>
          <w:tcPr>
            <w:tcW w:w="1416"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exact"/>
        </w:trPr>
        <w:tc>
          <w:tcPr>
            <w:tcW w:w="513" w:type="dxa"/>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890"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47"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31"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776"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83"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49"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59"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5"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16"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70" w:hRule="atLeast"/>
        </w:trPr>
        <w:tc>
          <w:tcPr>
            <w:tcW w:w="14599" w:type="dxa"/>
            <w:gridSpan w:val="1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Примечание:</w:t>
            </w:r>
          </w:p>
        </w:tc>
      </w:tr>
      <w:tr>
        <w:trPr>
          <w:trHeight w:val="70" w:hRule="atLeast"/>
        </w:trPr>
        <w:tc>
          <w:tcPr>
            <w:tcW w:w="14599" w:type="dxa"/>
            <w:gridSpan w:val="1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&lt;*&gt; Виды трудового участия:</w:t>
            </w:r>
          </w:p>
        </w:tc>
      </w:tr>
      <w:tr>
        <w:trPr>
          <w:trHeight w:val="147" w:hRule="atLeast"/>
        </w:trPr>
        <w:tc>
          <w:tcPr>
            <w:tcW w:w="14599" w:type="dxa"/>
            <w:gridSpan w:val="1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tc>
      </w:tr>
      <w:tr>
        <w:trPr>
          <w:trHeight w:val="70" w:hRule="atLeast"/>
        </w:trPr>
        <w:tc>
          <w:tcPr>
            <w:tcW w:w="14599" w:type="dxa"/>
            <w:gridSpan w:val="10"/>
            <w:tcBorders/>
            <w:shd w:color="auto" w:fill="auto" w:val="clear"/>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t>предоставление строительных материалов, техники и т.д.</w:t>
            </w:r>
          </w:p>
        </w:tc>
      </w:tr>
    </w:tbl>
    <w:p>
      <w:pPr>
        <w:sectPr>
          <w:footnotePr>
            <w:numFmt w:val="decimal"/>
          </w:footnotePr>
          <w:type w:val="nextPage"/>
          <w:pgSz w:orient="landscape" w:w="16838" w:h="11906"/>
          <w:pgMar w:left="1134" w:right="1134" w:gutter="0" w:header="0" w:top="1135" w:footer="0" w:bottom="851"/>
          <w:pgNumType w:fmt="decimal"/>
          <w:formProt w:val="false"/>
          <w:textDirection w:val="lrTb"/>
          <w:docGrid w:type="default" w:linePitch="360" w:charSpace="4096"/>
        </w:sectPr>
      </w:pPr>
    </w:p>
    <w:p>
      <w:pPr>
        <w:pStyle w:val="Normal"/>
        <w:widowControl w:val="false"/>
        <w:spacing w:lineRule="auto" w:line="240" w:before="0" w:after="0"/>
        <w:ind w:left="9356" w:hanging="0"/>
        <w:rPr>
          <w:rFonts w:ascii="Arial" w:hAnsi="Arial" w:eastAsia="Times New Roman" w:cs="Arial"/>
          <w:sz w:val="24"/>
          <w:szCs w:val="24"/>
          <w:lang w:eastAsia="en-US"/>
        </w:rPr>
      </w:pPr>
      <w:r>
        <w:rPr>
          <w:rFonts w:eastAsia="Times New Roman" w:cs="Arial" w:ascii="Arial" w:hAnsi="Arial"/>
          <w:sz w:val="24"/>
          <w:szCs w:val="24"/>
          <w:lang w:eastAsia="en-US"/>
        </w:rPr>
        <w:t>Приложение №7</w:t>
      </w:r>
    </w:p>
    <w:p>
      <w:pPr>
        <w:pStyle w:val="Normal"/>
        <w:tabs>
          <w:tab w:val="clear" w:pos="708"/>
          <w:tab w:val="left" w:pos="9356" w:leader="none"/>
        </w:tabs>
        <w:spacing w:lineRule="auto" w:line="240" w:before="0" w:after="0"/>
        <w:ind w:left="9356" w:hanging="0"/>
        <w:rPr>
          <w:rFonts w:ascii="Arial" w:hAnsi="Arial" w:eastAsia="Times New Roman"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tbl>
      <w:tblPr>
        <w:tblW w:w="15903" w:type="dxa"/>
        <w:jc w:val="left"/>
        <w:tblInd w:w="-425" w:type="dxa"/>
        <w:tblLayout w:type="fixed"/>
        <w:tblCellMar>
          <w:top w:w="0" w:type="dxa"/>
          <w:left w:w="108" w:type="dxa"/>
          <w:bottom w:w="0" w:type="dxa"/>
          <w:right w:w="108" w:type="dxa"/>
        </w:tblCellMar>
        <w:tblLook w:val="04a0" w:noHBand="0" w:noVBand="1" w:firstColumn="1" w:lastRow="0" w:lastColumn="0" w:firstRow="1"/>
      </w:tblPr>
      <w:tblGrid>
        <w:gridCol w:w="567"/>
        <w:gridCol w:w="1134"/>
        <w:gridCol w:w="980"/>
        <w:gridCol w:w="863"/>
        <w:gridCol w:w="1290"/>
        <w:gridCol w:w="1274"/>
        <w:gridCol w:w="852"/>
        <w:gridCol w:w="1288"/>
        <w:gridCol w:w="1134"/>
        <w:gridCol w:w="1406"/>
        <w:gridCol w:w="1274"/>
        <w:gridCol w:w="1277"/>
        <w:gridCol w:w="1275"/>
        <w:gridCol w:w="1288"/>
      </w:tblGrid>
      <w:tr>
        <w:trPr>
          <w:trHeight w:val="315" w:hRule="atLeast"/>
        </w:trPr>
        <w:tc>
          <w:tcPr>
            <w:tcW w:w="15902" w:type="dxa"/>
            <w:gridSpan w:val="14"/>
            <w:tcBorders/>
            <w:shd w:color="auto" w:fill="auto" w:val="clear"/>
            <w:vAlign w:val="center"/>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Адресный перечень общественных территорий, нуждающихся в благоустройстве и подлежащих благоустройству в период 2025-2027г.г</w:t>
            </w:r>
          </w:p>
        </w:tc>
      </w:tr>
      <w:tr>
        <w:trPr>
          <w:trHeight w:val="315" w:hRule="exact"/>
        </w:trPr>
        <w:tc>
          <w:tcPr>
            <w:tcW w:w="567" w:type="dxa"/>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c>
        <w:tc>
          <w:tcPr>
            <w:tcW w:w="1134" w:type="dxa"/>
            <w:tcBorders/>
            <w:shd w:color="auto" w:fill="auto" w:val="clear"/>
            <w:vAlign w:val="bottom"/>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c>
        <w:tc>
          <w:tcPr>
            <w:tcW w:w="980"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863"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90"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4"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852"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88"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4"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06"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4"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7"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5"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88" w:type="dxa"/>
            <w:tcBorders/>
            <w:shd w:color="auto" w:fill="auto" w:val="clear"/>
            <w:vAlign w:val="bottom"/>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6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 xml:space="preserve">№ </w:t>
            </w:r>
            <w:r>
              <w:rPr>
                <w:rFonts w:eastAsia="Times New Roman" w:cs="Arial" w:ascii="Arial" w:hAnsi="Arial"/>
                <w:sz w:val="20"/>
                <w:szCs w:val="20"/>
              </w:rPr>
              <w:t>п/п</w:t>
            </w:r>
          </w:p>
        </w:tc>
        <w:tc>
          <w:tcPr>
            <w:tcW w:w="6393" w:type="dxa"/>
            <w:gridSpan w:val="6"/>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Адрес общественной территории</w:t>
            </w:r>
          </w:p>
        </w:tc>
        <w:tc>
          <w:tcPr>
            <w:tcW w:w="12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Кадастровый номер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Общая площадь общественной территории, га</w:t>
            </w:r>
          </w:p>
        </w:tc>
        <w:tc>
          <w:tcPr>
            <w:tcW w:w="140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урн на общественной территории</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освещения на общественной территории</w:t>
            </w:r>
          </w:p>
        </w:tc>
        <w:tc>
          <w:tcPr>
            <w:tcW w:w="1277"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лавок на общественной территории</w:t>
            </w:r>
          </w:p>
        </w:tc>
        <w:tc>
          <w:tcPr>
            <w:tcW w:w="127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малых архитектурных форм на общественной территории</w:t>
            </w:r>
          </w:p>
        </w:tc>
        <w:tc>
          <w:tcPr>
            <w:tcW w:w="128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асфальтированного проезда на земельном участке</w:t>
            </w:r>
          </w:p>
        </w:tc>
      </w:tr>
      <w:tr>
        <w:trPr>
          <w:trHeight w:val="1920" w:hRule="atLeast"/>
        </w:trPr>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наименование муниципального образования (муниципального района/ городского округа/ сельского поселения)</w:t>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тип населенного пункта</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наименование населенного пункта</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физическое расположение общественной территории,адрес</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наименование общественной территории</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назначение</w:t>
            </w:r>
          </w:p>
        </w:tc>
        <w:tc>
          <w:tcPr>
            <w:tcW w:w="1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40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2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0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w:t>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w:t>
            </w:r>
          </w:p>
        </w:tc>
        <w:tc>
          <w:tcPr>
            <w:tcW w:w="14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w:t>
            </w:r>
          </w:p>
        </w:tc>
      </w:tr>
      <w:tr>
        <w:trPr>
          <w:trHeight w:val="1530"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w:t>
            </w:r>
          </w:p>
        </w:tc>
        <w:tc>
          <w:tcPr>
            <w:tcW w:w="1134" w:type="dxa"/>
            <w:vMerge w:val="restart"/>
            <w:tcBorders>
              <w:left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 Шарыпово</w:t>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северо-восточной части города</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парк "Центральный" в 4 мкр.</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24:57:0000017:2291</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21,21</w:t>
            </w:r>
          </w:p>
        </w:tc>
        <w:tc>
          <w:tcPr>
            <w:tcW w:w="14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(58 шт.)</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(133 шт.)</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(90 шт.)</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(26 шт.)</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178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городской поселок</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Дубинино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юго-восточной части городского поселка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сквер "Молодежный"</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24:57:0000000:10186</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1,69</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cs="Arial"/>
                <w:sz w:val="20"/>
                <w:szCs w:val="20"/>
              </w:rPr>
            </w:pPr>
            <w:r>
              <w:rPr>
                <w:rFonts w:eastAsia="Times New Roman" w:cs="Arial" w:ascii="Arial" w:hAnsi="Arial"/>
                <w:sz w:val="20"/>
                <w:szCs w:val="20"/>
              </w:rPr>
              <w:t>имеется                                                                                                                                                                                                                                                                                                                                                      (17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cs="Arial"/>
                <w:sz w:val="20"/>
                <w:szCs w:val="20"/>
              </w:rPr>
            </w:pPr>
            <w:r>
              <w:rPr>
                <w:rFonts w:eastAsia="Times New Roman" w:cs="Arial" w:ascii="Arial" w:hAnsi="Arial"/>
                <w:sz w:val="20"/>
                <w:szCs w:val="20"/>
              </w:rPr>
              <w:t>имеется                                                                                                                                                                                                                                                                                                                                                      (57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cs="Arial"/>
                <w:sz w:val="20"/>
                <w:szCs w:val="20"/>
              </w:rPr>
            </w:pPr>
            <w:r>
              <w:rPr>
                <w:rFonts w:eastAsia="Times New Roman" w:cs="Arial" w:ascii="Arial" w:hAnsi="Arial"/>
                <w:sz w:val="20"/>
                <w:szCs w:val="20"/>
              </w:rPr>
              <w:t>имеется                                                                                                                                                                                                                                                                                                                                                      (41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cs="Arial"/>
                <w:sz w:val="20"/>
                <w:szCs w:val="20"/>
              </w:rPr>
            </w:pPr>
            <w:r>
              <w:rPr>
                <w:rFonts w:eastAsia="Times New Roman" w:cs="Arial" w:ascii="Arial" w:hAnsi="Arial"/>
                <w:sz w:val="20"/>
                <w:szCs w:val="20"/>
              </w:rPr>
              <w:t>имеется                                                                                                                                                                                                                                                                                                                                                      (16 шт.)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127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северо-западной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сквер "Первостроителей КАТЭКа"</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24:57:0000020:981</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1,76</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(8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(72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(8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1275"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w:t>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юго-западной части города</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парк "Белый"</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24:57:0000002:3216</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2,32</w:t>
            </w:r>
          </w:p>
        </w:tc>
        <w:tc>
          <w:tcPr>
            <w:tcW w:w="14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(24 шт.)</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(58 шт.)</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(27 шт.)</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 шт.)</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r>
      <w:tr>
        <w:trPr>
          <w:trHeight w:val="1275"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w:t>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северо-восточной части города</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парк "Зеленый островок"</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24:57:0000005:6550</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8,5</w:t>
            </w:r>
          </w:p>
        </w:tc>
        <w:tc>
          <w:tcPr>
            <w:tcW w:w="14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(13 шт.)</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(59 шт.)</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(13 шт.)</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(2 шт.)</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1275"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w:t>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северо-восточной части города</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Площадь по ул. Горького перед магазином «Базыр» микрорайона 2-й, земельные участки 1/20 и 1/21</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24:57:0000002:5775</w:t>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24:57:0000002:5774</w:t>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0,1206</w:t>
            </w:r>
          </w:p>
        </w:tc>
        <w:tc>
          <w:tcPr>
            <w:tcW w:w="14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562" w:hRule="atLeast"/>
        </w:trPr>
        <w:tc>
          <w:tcPr>
            <w:tcW w:w="567"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w:t>
            </w:r>
          </w:p>
        </w:tc>
        <w:tc>
          <w:tcPr>
            <w:tcW w:w="1134"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центральной части города</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парк "Победы"</w:t>
            </w:r>
          </w:p>
        </w:tc>
        <w:tc>
          <w:tcPr>
            <w:tcW w:w="85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24:57:0000037:2390</w:t>
            </w:r>
          </w:p>
        </w:tc>
        <w:tc>
          <w:tcPr>
            <w:tcW w:w="113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2,2</w:t>
            </w:r>
          </w:p>
        </w:tc>
        <w:tc>
          <w:tcPr>
            <w:tcW w:w="1406"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(11 шт.)</w:t>
            </w:r>
          </w:p>
        </w:tc>
        <w:tc>
          <w:tcPr>
            <w:tcW w:w="1274"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(58 шт.)</w:t>
            </w:r>
          </w:p>
        </w:tc>
        <w:tc>
          <w:tcPr>
            <w:tcW w:w="127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(8 шт.)</w:t>
            </w:r>
          </w:p>
        </w:tc>
        <w:tc>
          <w:tcPr>
            <w:tcW w:w="1275"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88"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127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северо-восточной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сквер "Революции"</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24:57:0000022:31</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1,26</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(8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(8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r>
      <w:tr>
        <w:trPr>
          <w:trHeight w:val="1275"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w:t>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северо-западной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парк "Энергетиков"</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24:57:0000037:2398</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4,63</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(17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(49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(30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(14 шт.)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1020" w:hRule="atLeast"/>
        </w:trPr>
        <w:tc>
          <w:tcPr>
            <w:tcW w:w="5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w:t>
            </w:r>
          </w:p>
        </w:tc>
        <w:tc>
          <w:tcPr>
            <w:tcW w:w="1134" w:type="dxa"/>
            <w:vMerge w:val="continue"/>
            <w:tcBorders>
              <w:left w:val="single" w:sz="4" w:space="0" w:color="000000"/>
              <w:right w:val="single" w:sz="4" w:space="0" w:color="000000"/>
            </w:tcBorders>
            <w:vAlign w:val="center"/>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98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город</w:t>
            </w:r>
          </w:p>
        </w:tc>
        <w:tc>
          <w:tcPr>
            <w:tcW w:w="863"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Шарыпово</w:t>
            </w:r>
          </w:p>
        </w:tc>
        <w:tc>
          <w:tcPr>
            <w:tcW w:w="129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территория расположена в центральной части города</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сквер "Комсомольский"</w:t>
            </w:r>
          </w:p>
        </w:tc>
        <w:tc>
          <w:tcPr>
            <w:tcW w:w="85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отдых</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0,32</w:t>
            </w:r>
          </w:p>
        </w:tc>
        <w:tc>
          <w:tcPr>
            <w:tcW w:w="1406"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(7 шт.)</w:t>
            </w:r>
          </w:p>
        </w:tc>
        <w:tc>
          <w:tcPr>
            <w:tcW w:w="1274"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(14 шт.)</w:t>
            </w:r>
          </w:p>
        </w:tc>
        <w:tc>
          <w:tcPr>
            <w:tcW w:w="1277"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                                                                                                                                                                                                                                                                                                                                                      (6 шт.)</w:t>
            </w:r>
          </w:p>
        </w:tc>
        <w:tc>
          <w:tcPr>
            <w:tcW w:w="1275"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288"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r>
    </w:tbl>
    <w:p>
      <w:pPr>
        <w:sectPr>
          <w:footnotePr>
            <w:numFmt w:val="decimal"/>
          </w:footnotePr>
          <w:type w:val="nextPage"/>
          <w:pgSz w:orient="landscape" w:w="16838" w:h="11906"/>
          <w:pgMar w:left="1134" w:right="1134" w:gutter="0" w:header="0" w:top="1701" w:footer="0" w:bottom="851"/>
          <w:pgNumType w:fmt="decimal"/>
          <w:formProt w:val="false"/>
          <w:textDirection w:val="lrTb"/>
          <w:docGrid w:type="default" w:linePitch="360" w:charSpace="4096"/>
        </w:sectPr>
      </w:pPr>
    </w:p>
    <w:p>
      <w:pPr>
        <w:pStyle w:val="Normal"/>
        <w:widowControl w:val="false"/>
        <w:spacing w:lineRule="auto" w:line="240" w:before="0" w:after="0"/>
        <w:ind w:left="5103" w:hanging="0"/>
        <w:jc w:val="both"/>
        <w:rPr>
          <w:rFonts w:ascii="Arial" w:hAnsi="Arial" w:eastAsia="Times New Roman" w:cs="Arial"/>
          <w:sz w:val="24"/>
          <w:szCs w:val="24"/>
          <w:lang w:eastAsia="en-US"/>
        </w:rPr>
      </w:pPr>
      <w:bookmarkStart w:id="10" w:name="Par1034"/>
      <w:bookmarkStart w:id="11" w:name="P41"/>
      <w:bookmarkEnd w:id="10"/>
      <w:bookmarkEnd w:id="11"/>
      <w:r>
        <w:rPr>
          <w:rFonts w:eastAsia="Times New Roman" w:cs="Arial" w:ascii="Arial" w:hAnsi="Arial"/>
          <w:sz w:val="24"/>
          <w:szCs w:val="24"/>
          <w:lang w:eastAsia="en-US"/>
        </w:rPr>
        <w:t>Приложение №8</w:t>
      </w:r>
    </w:p>
    <w:p>
      <w:pPr>
        <w:pStyle w:val="Normal"/>
        <w:spacing w:lineRule="auto" w:line="240" w:before="0" w:after="160"/>
        <w:ind w:left="5103" w:hanging="0"/>
        <w:jc w:val="both"/>
        <w:rPr>
          <w:rFonts w:ascii="Arial" w:hAnsi="Arial" w:eastAsia="Calibri"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p>
      <w:pPr>
        <w:pStyle w:val="Normal"/>
        <w:spacing w:lineRule="auto" w:line="259" w:before="0" w:after="160"/>
        <w:jc w:val="center"/>
        <w:rPr>
          <w:rFonts w:ascii="Arial" w:hAnsi="Arial" w:eastAsia="Calibri" w:cs="Arial"/>
          <w:sz w:val="24"/>
          <w:szCs w:val="24"/>
          <w:lang w:eastAsia="en-US"/>
        </w:rPr>
      </w:pPr>
      <w:r>
        <w:rPr>
          <w:rFonts w:eastAsia="Calibri" w:cs="Arial" w:ascii="Arial" w:hAnsi="Arial"/>
          <w:sz w:val="24"/>
          <w:szCs w:val="24"/>
          <w:lang w:eastAsia="en-US"/>
        </w:rPr>
        <w:t>Визуализированный перечень образцов элементов благоустройства, предлагаемых к размещению на дворовой территории по минимальному перечню</w:t>
      </w:r>
    </w:p>
    <w:p>
      <w:pPr>
        <w:pStyle w:val="Normal"/>
        <w:spacing w:lineRule="auto" w:line="259" w:before="0" w:after="160"/>
        <w:jc w:val="center"/>
        <w:rPr>
          <w:rFonts w:ascii="Arial" w:hAnsi="Arial" w:eastAsia="Calibri" w:cs="Arial"/>
          <w:sz w:val="24"/>
          <w:szCs w:val="24"/>
          <w:lang w:eastAsia="en-US"/>
        </w:rPr>
      </w:pPr>
      <w:r>
        <w:rPr>
          <w:rFonts w:eastAsia="Calibri" w:cs="Arial" w:ascii="Arial" w:hAnsi="Arial"/>
          <w:sz w:val="24"/>
          <w:szCs w:val="24"/>
          <w:lang w:eastAsia="en-US"/>
        </w:rPr>
        <w:t>Установка скамеек</w:t>
      </w:r>
    </w:p>
    <w:p>
      <w:pPr>
        <w:pStyle w:val="Normal"/>
        <w:spacing w:lineRule="auto" w:line="259" w:before="0" w:after="160"/>
        <w:rPr>
          <w:rFonts w:ascii="Arial" w:hAnsi="Arial" w:eastAsia="Calibri" w:cs="Arial"/>
          <w:sz w:val="24"/>
          <w:szCs w:val="24"/>
        </w:rPr>
      </w:pPr>
      <w:r>
        <w:rPr/>
        <w:drawing>
          <wp:inline distT="0" distB="0" distL="0" distR="0">
            <wp:extent cx="2847975" cy="2847975"/>
            <wp:effectExtent l="0" t="0" r="0" b="0"/>
            <wp:docPr id="9" name="Рисунок 6" descr="Картинки по запросу парковая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Картинки по запросу парковая скамья"/>
                    <pic:cNvPicPr>
                      <a:picLocks noChangeAspect="1" noChangeArrowheads="1"/>
                    </pic:cNvPicPr>
                  </pic:nvPicPr>
                  <pic:blipFill>
                    <a:blip r:embed="rId6"/>
                    <a:stretch>
                      <a:fillRect/>
                    </a:stretch>
                  </pic:blipFill>
                  <pic:spPr bwMode="auto">
                    <a:xfrm>
                      <a:off x="0" y="0"/>
                      <a:ext cx="2847975" cy="2847975"/>
                    </a:xfrm>
                    <a:prstGeom prst="rect">
                      <a:avLst/>
                    </a:prstGeom>
                  </pic:spPr>
                </pic:pic>
              </a:graphicData>
            </a:graphic>
          </wp:inline>
        </w:drawing>
      </w:r>
      <w:r>
        <w:rPr>
          <w:rFonts w:eastAsia="Calibri" w:cs="Arial" w:ascii="Arial" w:hAnsi="Arial"/>
          <w:sz w:val="24"/>
          <w:szCs w:val="24"/>
          <w:lang w:eastAsia="en-US"/>
        </w:rPr>
        <w:t xml:space="preserve">  </w:t>
      </w:r>
      <w:r>
        <w:rPr>
          <w:rFonts w:eastAsia="Calibri" w:cs="Arial" w:ascii="Arial" w:hAnsi="Arial"/>
          <w:sz w:val="24"/>
          <w:szCs w:val="24"/>
        </w:rPr>
        <w:t xml:space="preserve">              </w:t>
      </w:r>
      <w:r>
        <w:rPr/>
        <w:drawing>
          <wp:inline distT="0" distB="0" distL="0" distR="0">
            <wp:extent cx="2257425" cy="2257425"/>
            <wp:effectExtent l="0" t="0" r="0" b="0"/>
            <wp:docPr id="10" name="Рисунок 5" descr="Картинки по запросу парковая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Картинки по запросу парковая скамья"/>
                    <pic:cNvPicPr>
                      <a:picLocks noChangeAspect="1" noChangeArrowheads="1"/>
                    </pic:cNvPicPr>
                  </pic:nvPicPr>
                  <pic:blipFill>
                    <a:blip r:embed="rId7"/>
                    <a:stretch>
                      <a:fillRect/>
                    </a:stretch>
                  </pic:blipFill>
                  <pic:spPr bwMode="auto">
                    <a:xfrm>
                      <a:off x="0" y="0"/>
                      <a:ext cx="2257425" cy="2257425"/>
                    </a:xfrm>
                    <a:prstGeom prst="rect">
                      <a:avLst/>
                    </a:prstGeom>
                  </pic:spPr>
                </pic:pic>
              </a:graphicData>
            </a:graphic>
          </wp:inline>
        </w:drawing>
      </w:r>
    </w:p>
    <w:p>
      <w:pPr>
        <w:pStyle w:val="Normal"/>
        <w:spacing w:lineRule="auto" w:line="259" w:before="0" w:after="160"/>
        <w:rPr>
          <w:rFonts w:ascii="Arial" w:hAnsi="Arial" w:eastAsia="Calibri" w:cs="Arial"/>
          <w:sz w:val="24"/>
          <w:szCs w:val="24"/>
        </w:rPr>
      </w:pPr>
      <w:r>
        <w:rPr>
          <w:rFonts w:eastAsia="Calibri" w:cs="Arial" w:ascii="Arial" w:hAnsi="Arial"/>
          <w:sz w:val="24"/>
          <w:szCs w:val="24"/>
        </w:rPr>
      </w:r>
    </w:p>
    <w:p>
      <w:pPr>
        <w:pStyle w:val="Normal"/>
        <w:spacing w:lineRule="auto" w:line="259" w:before="0" w:after="160"/>
        <w:jc w:val="center"/>
        <w:rPr>
          <w:rFonts w:ascii="Arial" w:hAnsi="Arial" w:eastAsia="Calibri" w:cs="Arial"/>
          <w:sz w:val="24"/>
          <w:szCs w:val="24"/>
        </w:rPr>
      </w:pPr>
      <w:r>
        <w:rPr>
          <w:rFonts w:eastAsia="Calibri" w:cs="Arial" w:ascii="Arial" w:hAnsi="Arial"/>
          <w:sz w:val="24"/>
          <w:szCs w:val="24"/>
        </w:rPr>
        <w:t>Установка урн</w:t>
      </w:r>
    </w:p>
    <w:p>
      <w:pPr>
        <w:pStyle w:val="Normal"/>
        <w:spacing w:lineRule="auto" w:line="259" w:before="0" w:after="160"/>
        <w:rPr>
          <w:rFonts w:ascii="Arial" w:hAnsi="Arial" w:eastAsia="Calibri" w:cs="Arial"/>
          <w:sz w:val="24"/>
          <w:szCs w:val="24"/>
          <w:lang w:eastAsia="en-US"/>
        </w:rPr>
      </w:pPr>
      <w:r>
        <w:rPr/>
        <w:drawing>
          <wp:inline distT="0" distB="0" distL="0" distR="0">
            <wp:extent cx="1657350" cy="2486025"/>
            <wp:effectExtent l="0" t="0" r="0" b="0"/>
            <wp:docPr id="11" name="Рисунок 4" descr="Картинки по запросу 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Картинки по запросу урна уличная"/>
                    <pic:cNvPicPr>
                      <a:picLocks noChangeAspect="1" noChangeArrowheads="1"/>
                    </pic:cNvPicPr>
                  </pic:nvPicPr>
                  <pic:blipFill>
                    <a:blip r:embed="rId8"/>
                    <a:stretch>
                      <a:fillRect/>
                    </a:stretch>
                  </pic:blipFill>
                  <pic:spPr bwMode="auto">
                    <a:xfrm>
                      <a:off x="0" y="0"/>
                      <a:ext cx="1657350" cy="2486025"/>
                    </a:xfrm>
                    <a:prstGeom prst="rect">
                      <a:avLst/>
                    </a:prstGeom>
                  </pic:spPr>
                </pic:pic>
              </a:graphicData>
            </a:graphic>
          </wp:inline>
        </w:drawing>
      </w:r>
      <w:r>
        <w:rPr>
          <w:rFonts w:eastAsia="Calibri" w:cs="Arial" w:ascii="Arial" w:hAnsi="Arial"/>
          <w:sz w:val="24"/>
          <w:szCs w:val="24"/>
          <w:lang w:eastAsia="en-US"/>
        </w:rPr>
        <w:t xml:space="preserve">                  </w:t>
      </w:r>
      <w:r>
        <w:rPr/>
        <w:drawing>
          <wp:inline distT="0" distB="0" distL="0" distR="0">
            <wp:extent cx="2752725" cy="2752725"/>
            <wp:effectExtent l="0" t="0" r="0" b="0"/>
            <wp:docPr id="12" name="Рисунок 3" descr="Картинки по запросу урна ули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Картинки по запросу урна уличная"/>
                    <pic:cNvPicPr>
                      <a:picLocks noChangeAspect="1" noChangeArrowheads="1"/>
                    </pic:cNvPicPr>
                  </pic:nvPicPr>
                  <pic:blipFill>
                    <a:blip r:embed="rId9"/>
                    <a:stretch>
                      <a:fillRect/>
                    </a:stretch>
                  </pic:blipFill>
                  <pic:spPr bwMode="auto">
                    <a:xfrm>
                      <a:off x="0" y="0"/>
                      <a:ext cx="2752725" cy="2752725"/>
                    </a:xfrm>
                    <a:prstGeom prst="rect">
                      <a:avLst/>
                    </a:prstGeom>
                  </pic:spPr>
                </pic:pic>
              </a:graphicData>
            </a:graphic>
          </wp:inline>
        </w:drawing>
      </w:r>
    </w:p>
    <w:p>
      <w:pPr>
        <w:pStyle w:val="Normal"/>
        <w:spacing w:lineRule="auto" w:line="259" w:before="0" w:after="160"/>
        <w:jc w:val="center"/>
        <w:rPr>
          <w:rFonts w:ascii="Arial" w:hAnsi="Arial" w:eastAsia="Calibri" w:cs="Arial"/>
          <w:sz w:val="24"/>
          <w:szCs w:val="24"/>
          <w:lang w:eastAsia="en-US"/>
        </w:rPr>
      </w:pPr>
      <w:r>
        <w:rPr>
          <w:rFonts w:eastAsia="Calibri" w:cs="Arial" w:ascii="Arial" w:hAnsi="Arial"/>
          <w:sz w:val="24"/>
          <w:szCs w:val="24"/>
          <w:lang w:eastAsia="en-US"/>
        </w:rPr>
        <w:t>Обеспечение освещения дворовых территорий</w:t>
      </w:r>
    </w:p>
    <w:p>
      <w:pPr>
        <w:pStyle w:val="Normal"/>
        <w:spacing w:lineRule="auto" w:line="259" w:before="0" w:after="160"/>
        <w:rPr>
          <w:rFonts w:ascii="Arial" w:hAnsi="Arial" w:eastAsia="Calibri" w:cs="Arial"/>
          <w:sz w:val="24"/>
          <w:szCs w:val="24"/>
        </w:rPr>
      </w:pPr>
      <w:r>
        <w:rPr/>
        <w:drawing>
          <wp:inline distT="0" distB="0" distL="0" distR="0">
            <wp:extent cx="2762250" cy="2762250"/>
            <wp:effectExtent l="0" t="0" r="0" b="0"/>
            <wp:docPr id="13" name="Рисунок 2" descr="Картинки по запросу уличный 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 descr="Картинки по запросу уличный фонарь"/>
                    <pic:cNvPicPr>
                      <a:picLocks noChangeAspect="1" noChangeArrowheads="1"/>
                    </pic:cNvPicPr>
                  </pic:nvPicPr>
                  <pic:blipFill>
                    <a:blip r:embed="rId10"/>
                    <a:stretch>
                      <a:fillRect/>
                    </a:stretch>
                  </pic:blipFill>
                  <pic:spPr bwMode="auto">
                    <a:xfrm>
                      <a:off x="0" y="0"/>
                      <a:ext cx="2762250" cy="2762250"/>
                    </a:xfrm>
                    <a:prstGeom prst="rect">
                      <a:avLst/>
                    </a:prstGeom>
                  </pic:spPr>
                </pic:pic>
              </a:graphicData>
            </a:graphic>
          </wp:inline>
        </w:drawing>
      </w:r>
      <w:r>
        <w:rPr>
          <w:rFonts w:eastAsia="Calibri" w:cs="Arial" w:ascii="Arial" w:hAnsi="Arial"/>
          <w:sz w:val="24"/>
          <w:szCs w:val="24"/>
        </w:rPr>
        <w:t xml:space="preserve"> </w:t>
      </w:r>
      <w:r>
        <w:rPr/>
        <w:drawing>
          <wp:inline distT="0" distB="0" distL="0" distR="0">
            <wp:extent cx="2724150" cy="2724150"/>
            <wp:effectExtent l="0" t="0" r="0" b="0"/>
            <wp:docPr id="14" name="Рисунок 1" descr="Картинки по запросу уличный фонарь наст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descr="Картинки по запросу уличный фонарь настенный"/>
                    <pic:cNvPicPr>
                      <a:picLocks noChangeAspect="1" noChangeArrowheads="1"/>
                    </pic:cNvPicPr>
                  </pic:nvPicPr>
                  <pic:blipFill>
                    <a:blip r:embed="rId11"/>
                    <a:stretch>
                      <a:fillRect/>
                    </a:stretch>
                  </pic:blipFill>
                  <pic:spPr bwMode="auto">
                    <a:xfrm>
                      <a:off x="0" y="0"/>
                      <a:ext cx="2724150" cy="2724150"/>
                    </a:xfrm>
                    <a:prstGeom prst="rect">
                      <a:avLst/>
                    </a:prstGeom>
                  </pic:spPr>
                </pic:pic>
              </a:graphicData>
            </a:graphic>
          </wp:inline>
        </w:drawing>
      </w:r>
    </w:p>
    <w:p>
      <w:pPr>
        <w:pStyle w:val="Normal"/>
        <w:spacing w:lineRule="auto" w:line="259" w:before="0" w:after="160"/>
        <w:jc w:val="center"/>
        <w:rPr>
          <w:rFonts w:ascii="Arial" w:hAnsi="Arial" w:eastAsia="Calibri" w:cs="Arial"/>
          <w:sz w:val="24"/>
          <w:szCs w:val="24"/>
        </w:rPr>
      </w:pPr>
      <w:r>
        <w:rPr>
          <w:rFonts w:eastAsia="Calibri" w:cs="Arial" w:ascii="Arial" w:hAnsi="Arial"/>
          <w:sz w:val="24"/>
          <w:szCs w:val="24"/>
        </w:rPr>
        <w:t>Ремонт дворовых проездов</w:t>
      </w:r>
    </w:p>
    <w:p>
      <w:pPr>
        <w:pStyle w:val="Normal"/>
        <w:spacing w:lineRule="auto" w:line="259" w:before="0" w:after="160"/>
        <w:jc w:val="center"/>
        <w:rPr>
          <w:rFonts w:ascii="Arial" w:hAnsi="Arial" w:eastAsia="Calibri" w:cs="Arial"/>
          <w:sz w:val="24"/>
          <w:szCs w:val="24"/>
        </w:rPr>
      </w:pPr>
      <w:r>
        <w:rPr>
          <w:rFonts w:eastAsia="Calibri" w:cs="Arial" w:ascii="Arial" w:hAnsi="Arial"/>
          <w:sz w:val="24"/>
          <w:szCs w:val="24"/>
        </w:rPr>
      </w:r>
    </w:p>
    <w:p>
      <w:pPr>
        <w:sectPr>
          <w:footnotePr>
            <w:numFmt w:val="decimal"/>
          </w:footnotePr>
          <w:type w:val="nextPage"/>
          <w:pgSz w:w="11906" w:h="16838"/>
          <w:pgMar w:left="1701" w:right="851" w:gutter="0" w:header="0" w:top="1134" w:footer="0" w:bottom="1134"/>
          <w:pgNumType w:fmt="decimal"/>
          <w:formProt w:val="false"/>
          <w:textDirection w:val="lrTb"/>
          <w:docGrid w:type="default" w:linePitch="360" w:charSpace="4096"/>
        </w:sectPr>
        <w:pStyle w:val="Normal"/>
        <w:spacing w:lineRule="auto" w:line="259" w:before="0" w:after="160"/>
        <w:rPr>
          <w:rFonts w:ascii="Arial" w:hAnsi="Arial" w:eastAsia="Calibri" w:cs="Arial"/>
          <w:sz w:val="24"/>
          <w:szCs w:val="24"/>
          <w:lang w:eastAsia="en-US"/>
        </w:rPr>
      </w:pPr>
      <w:r>
        <w:rPr>
          <w:rFonts w:eastAsia="Calibri" w:cs="Arial" w:ascii="Arial" w:hAnsi="Arial"/>
          <w:sz w:val="24"/>
          <w:szCs w:val="24"/>
        </w:rPr>
        <w:t xml:space="preserve">             </w:t>
      </w:r>
      <w:r>
        <w:rPr/>
        <w:drawing>
          <wp:inline distT="0" distB="0" distL="0" distR="0">
            <wp:extent cx="5182235" cy="3066415"/>
            <wp:effectExtent l="0" t="0" r="0" b="0"/>
            <wp:docPr id="1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descr=""/>
                    <pic:cNvPicPr>
                      <a:picLocks noChangeAspect="1" noChangeArrowheads="1"/>
                    </pic:cNvPicPr>
                  </pic:nvPicPr>
                  <pic:blipFill>
                    <a:blip r:embed="rId12"/>
                    <a:stretch>
                      <a:fillRect/>
                    </a:stretch>
                  </pic:blipFill>
                  <pic:spPr bwMode="auto">
                    <a:xfrm>
                      <a:off x="0" y="0"/>
                      <a:ext cx="5182235" cy="3066415"/>
                    </a:xfrm>
                    <a:prstGeom prst="rect">
                      <a:avLst/>
                    </a:prstGeom>
                  </pic:spPr>
                </pic:pic>
              </a:graphicData>
            </a:graphic>
          </wp:inline>
        </w:drawing>
      </w:r>
      <w:r>
        <w:rPr>
          <w:rFonts w:eastAsia="Calibri" w:cs="Arial" w:ascii="Arial" w:hAnsi="Arial"/>
          <w:sz w:val="24"/>
          <w:szCs w:val="24"/>
        </w:rPr>
        <w:t xml:space="preserve"> </w:t>
      </w:r>
    </w:p>
    <w:p>
      <w:pPr>
        <w:pStyle w:val="Normal"/>
        <w:widowControl w:val="false"/>
        <w:spacing w:lineRule="auto" w:line="240" w:before="0" w:after="0"/>
        <w:ind w:left="7938" w:firstLine="709"/>
        <w:rPr>
          <w:rFonts w:ascii="Arial" w:hAnsi="Arial" w:eastAsia="Times New Roman" w:cs="Arial"/>
          <w:sz w:val="24"/>
          <w:szCs w:val="24"/>
          <w:lang w:eastAsia="en-US"/>
        </w:rPr>
      </w:pPr>
      <w:r>
        <w:rPr>
          <w:rFonts w:eastAsia="Times New Roman" w:cs="Arial" w:ascii="Arial" w:hAnsi="Arial"/>
          <w:sz w:val="24"/>
          <w:szCs w:val="24"/>
          <w:lang w:eastAsia="en-US"/>
        </w:rPr>
        <w:t>Приложение №9</w:t>
      </w:r>
    </w:p>
    <w:p>
      <w:pPr>
        <w:pStyle w:val="Normal"/>
        <w:spacing w:lineRule="auto" w:line="240" w:before="0" w:after="0"/>
        <w:ind w:left="7938" w:hanging="0"/>
        <w:rPr>
          <w:rFonts w:ascii="Arial" w:hAnsi="Arial" w:eastAsia="Times New Roman"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p>
      <w:pPr>
        <w:pStyle w:val="Normal"/>
        <w:widowControl w:val="false"/>
        <w:spacing w:lineRule="auto" w:line="240" w:before="0" w:after="0"/>
        <w:jc w:val="center"/>
        <w:rPr>
          <w:rFonts w:ascii="Arial" w:hAnsi="Arial" w:eastAsia="Times New Roman" w:cs="Arial"/>
          <w:bCs/>
          <w:sz w:val="24"/>
          <w:szCs w:val="24"/>
        </w:rPr>
      </w:pPr>
      <w:r>
        <w:rPr>
          <w:rFonts w:eastAsia="Times New Roman" w:cs="Arial" w:ascii="Arial" w:hAnsi="Arial"/>
          <w:bCs/>
          <w:sz w:val="24"/>
          <w:szCs w:val="24"/>
        </w:rPr>
      </w:r>
    </w:p>
    <w:p>
      <w:pPr>
        <w:pStyle w:val="Normal"/>
        <w:widowControl w:val="false"/>
        <w:spacing w:lineRule="auto" w:line="240" w:before="0" w:after="0"/>
        <w:jc w:val="center"/>
        <w:rPr>
          <w:rFonts w:ascii="Arial" w:hAnsi="Arial" w:eastAsia="Times New Roman" w:cs="Arial"/>
          <w:bCs/>
          <w:sz w:val="24"/>
          <w:szCs w:val="24"/>
        </w:rPr>
      </w:pPr>
      <w:r>
        <w:rPr>
          <w:rFonts w:eastAsia="Times New Roman" w:cs="Arial" w:ascii="Arial" w:hAnsi="Arial"/>
          <w:bCs/>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bl>
      <w:tblPr>
        <w:tblpPr w:bottomFromText="0" w:horzAnchor="page" w:leftFromText="180" w:rightFromText="180" w:tblpX="578" w:tblpY="199" w:topFromText="0" w:vertAnchor="text"/>
        <w:tblW w:w="154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826"/>
        <w:gridCol w:w="1608"/>
        <w:gridCol w:w="1370"/>
        <w:gridCol w:w="1558"/>
        <w:gridCol w:w="1276"/>
        <w:gridCol w:w="1692"/>
        <w:gridCol w:w="1124"/>
        <w:gridCol w:w="1086"/>
        <w:gridCol w:w="48"/>
        <w:gridCol w:w="991"/>
        <w:gridCol w:w="1134"/>
        <w:gridCol w:w="1134"/>
        <w:gridCol w:w="1598"/>
      </w:tblGrid>
      <w:tr>
        <w:trPr>
          <w:trHeight w:val="531" w:hRule="atLeast"/>
        </w:trPr>
        <w:tc>
          <w:tcPr>
            <w:tcW w:w="8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 xml:space="preserve">№ </w:t>
            </w:r>
            <w:r>
              <w:rPr>
                <w:rFonts w:eastAsia="Times New Roman" w:cs="Arial" w:ascii="Arial" w:hAnsi="Arial"/>
                <w:sz w:val="20"/>
                <w:szCs w:val="20"/>
              </w:rPr>
              <w:t>п/п</w:t>
            </w:r>
          </w:p>
        </w:tc>
        <w:tc>
          <w:tcPr>
            <w:tcW w:w="581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Адрес объекта недвижимого имущества</w:t>
            </w:r>
          </w:p>
        </w:tc>
        <w:tc>
          <w:tcPr>
            <w:tcW w:w="16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Arial" w:hAnsi="Arial" w:eastAsia="Times New Roman" w:cs="Arial"/>
                <w:sz w:val="20"/>
                <w:szCs w:val="20"/>
              </w:rPr>
            </w:pPr>
            <w:r>
              <w:rPr>
                <w:rFonts w:eastAsia="Times New Roman" w:cs="Arial" w:ascii="Arial" w:hAnsi="Arial"/>
                <w:sz w:val="20"/>
                <w:szCs w:val="20"/>
              </w:rPr>
              <w:t>Кадастровый номер земельного участка</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Общая площадь земельного участка, кв.м.</w:t>
            </w:r>
          </w:p>
        </w:tc>
        <w:tc>
          <w:tcPr>
            <w:tcW w:w="10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урн на земельном участке</w:t>
            </w:r>
          </w:p>
        </w:tc>
        <w:tc>
          <w:tcPr>
            <w:tcW w:w="1039"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Arial" w:hAnsi="Arial" w:eastAsia="Times New Roman" w:cs="Arial"/>
                <w:sz w:val="20"/>
                <w:szCs w:val="20"/>
              </w:rPr>
            </w:pPr>
            <w:r>
              <w:rPr>
                <w:rFonts w:eastAsia="Times New Roman" w:cs="Arial" w:ascii="Arial" w:hAnsi="Arial"/>
                <w:sz w:val="20"/>
                <w:szCs w:val="20"/>
              </w:rPr>
              <w:t>Наличие освещения на земельном участке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лавок на земельном участке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малых архитектурных форм на земельном участке</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Наличие асфальтированного проезда на земельном участке</w:t>
            </w:r>
          </w:p>
        </w:tc>
      </w:tr>
      <w:tr>
        <w:trPr>
          <w:trHeight w:val="2287" w:hRule="atLeast"/>
        </w:trPr>
        <w:tc>
          <w:tcPr>
            <w:tcW w:w="8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Наименование муниципального образования</w:t>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(муниципального района/ городского округа/сельского поселения), наименование населенного пункта, адрес объекта недвижимого имущества</w:t>
            </w:r>
          </w:p>
        </w:tc>
        <w:tc>
          <w:tcPr>
            <w:tcW w:w="13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Физическое расположение общественной территории</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Arial" w:hAnsi="Arial" w:eastAsia="Times New Roman" w:cs="Arial"/>
                <w:sz w:val="20"/>
                <w:szCs w:val="20"/>
              </w:rPr>
            </w:pPr>
            <w:r>
              <w:rPr>
                <w:rFonts w:eastAsia="Times New Roman" w:cs="Arial" w:ascii="Arial" w:hAnsi="Arial"/>
                <w:sz w:val="20"/>
                <w:szCs w:val="20"/>
              </w:rPr>
              <w:t>Наименование объекта недвижимого имущества, расположенного на земельном участке</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right="-108" w:hanging="0"/>
              <w:jc w:val="center"/>
              <w:rPr>
                <w:rFonts w:ascii="Arial" w:hAnsi="Arial" w:eastAsia="Times New Roman" w:cs="Arial"/>
                <w:sz w:val="20"/>
                <w:szCs w:val="20"/>
              </w:rPr>
            </w:pPr>
            <w:r>
              <w:rPr>
                <w:rFonts w:eastAsia="Times New Roman" w:cs="Arial" w:ascii="Arial" w:hAnsi="Arial"/>
                <w:sz w:val="20"/>
                <w:szCs w:val="20"/>
              </w:rPr>
              <w:t>Вид пользования  объекта недвижимого имущества/ земельного участка (аренда, собственность, безвозмездное пользование)</w:t>
            </w:r>
          </w:p>
        </w:tc>
        <w:tc>
          <w:tcPr>
            <w:tcW w:w="16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2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08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03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1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c>
          <w:tcPr>
            <w:tcW w:w="159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0"/>
                <w:szCs w:val="20"/>
              </w:rPr>
            </w:pPr>
            <w:r>
              <w:rPr>
                <w:rFonts w:eastAsia="Times New Roman" w:cs="Arial" w:ascii="Arial" w:hAnsi="Arial"/>
                <w:sz w:val="20"/>
                <w:szCs w:val="20"/>
              </w:rPr>
            </w:r>
          </w:p>
        </w:tc>
      </w:tr>
      <w:tr>
        <w:trPr>
          <w:trHeight w:val="326"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w:t>
            </w:r>
          </w:p>
        </w:tc>
      </w:tr>
      <w:tr>
        <w:trPr>
          <w:trHeight w:val="326"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1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1-й, корп. №15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торгово -производственного комплекса "Корейский Смак»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24:57:0000037:1251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3520</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1-й, 27А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«Орбита»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24:57:0000037:66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1149</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1-й, 3А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«Феникс»</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24:57:0000037:63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933</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1-й 26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1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24:57:0000037:32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193</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2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г.Шарыпово, мкр. 2, уч-к 19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«Мебель КМК»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24:57:0000002:241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2154</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2-й, д. 10А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«Искра»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24:57:0000002:81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230</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2-й, д. 14В</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Бизнес-центра «Сибирский»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24:57:0000002:104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3463</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2 микрорайон</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Бизнес-центра «Сибирский»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24:57:0000002:235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1338</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№13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«Сбербанк»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24:57:0000002:117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3756</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2 мкр., в 7.5 м от нежилого здания №13</w:t>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административно-торгового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24:57:0000002:199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2152</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улица Горького, участок №54</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«Турист»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24:57:0000002:236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1169</w:t>
            </w:r>
          </w:p>
        </w:tc>
        <w:tc>
          <w:tcPr>
            <w:tcW w:w="10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2-й, д. 1/18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«Базыр»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24:57:0000002:101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1687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18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«Для друзей»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24:57:0000002:106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8Б-1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«Водолей»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8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«У Касьяна»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2 микрорайон, №8 Б-2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17Б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«ЦУМ»</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24:57:0000002:107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мкр.2, №17 "В"</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24:57:0000002:2905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1696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2-й, д. 6А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«Все для дома»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1831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2 микрорайон, № 7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3224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1а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«Гастрономчик»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2-й, 1/5А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«Сюрприз»</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24:57:0000002:96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уч-к 5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24:57:0000002:2875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1260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Байконур, с юго-западной стороны нежилого здания №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мини-рынка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978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Байконур, № 1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мини-рынка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637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Байконур, №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«Лейла»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Байконур</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комплекса многоцелевого назначения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24:57:0000002:97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1859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2 мкр, 8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бассейна "Жемчужина"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1847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2 мк-н, № 17а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кафе «У камина»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 15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«Симпатия»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24:57:0000002:94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1681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2, 14А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2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«Симпатия» и кафе «Кристалл»</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24:57:0000002:99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877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проспект Центральный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Центральный, №16</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24:57:0000002:3200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3951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 14</w:t>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кафе</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 14А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кафе</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24:57:0000002:2880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 18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автомоечного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24:57:0000002:189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1301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 18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автомоечного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24:57:0000002:119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966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 Центральный, № 55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шиномонтажной мастерской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1455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в 1 м на юг от земельного участка по пр-ту Центральный, №55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24:57:0000004:72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3029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 Центральный, №55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станции технического обслуживания (технический осмотр, полировка, ремонт 5 автомобилей)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1814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№59/1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автосервисного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№59/2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24:57:0000004:77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999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Центральный, №59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24:57:0000004:70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проспект Центральный, №61/3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1049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проспект Центральный, №61/2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24:57:0000004:54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проспект Центральный, №61/1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24:57:0000004:53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проспект Центральный, №61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универсального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Байконур, №3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автовокзала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24:57:0000004:57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5897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9, д.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размещение объекта незавершенного строительства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24:57:0000047:40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11287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51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"Евродом"</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386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Центральный, 53/2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проспект Центральный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24:57:0000004:82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4200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43"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квартал Энергостроителей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кв-л Энергостроителей, ул. Березовая, №30</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квартал Энергостроителей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торгово-офисного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24:57:0000041:629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5720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кв. Энергостроителей, ул. Березовая, № 28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квартал Энергостроителей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спортивно-оздоровительного комплекса «Лето»</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24:57:0000041:266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5024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Пионерный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154/2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24:57:0000038:76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30А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«Тамара»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24:57:0000038:85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 155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«Витязь»</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24:57:0000038:49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26/1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«Перекресток»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24:57:0000038:67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15А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«Светотехника»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24:57:0000038:15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219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микрорайон Пионерный, №16/1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«Электрика +»</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448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11/1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«Спортмода»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24:57:0000038:68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11/1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«Спортмода»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24:57:0000038:138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356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2/1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«Иртыш»</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1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«Ветеран»</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24:57:0000038:77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464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 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«Торговый центр»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7327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 46</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«Городского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8710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45А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24:57:0000038:134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326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Пионерный, 45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Пионерный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24:57:0000038:79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4252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старая часть</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67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«Ретро»</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24:57:0000034:31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с восточной стороны нежилого здания № 67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реконструкция нежилого здания – магазина «Ретро»</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24:57:0000034:508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1733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уч-к 49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«Все для дома»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24:57:0000021:43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872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с южной стороны от нежилого здания № 49а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24:57:0000021:78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416</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 79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торгового центра «Атриум»</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24:57:0000034:142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1535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 85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«Нельсон»</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718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Горького, № 87</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Горького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мастерской по ремонту бытовой техники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24:57:0000034:37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420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Российская, 134</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«Облака»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24:57:0000005:102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10877</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Российская, 132А/1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24:57:0000005:1058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1379</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Российская, 130</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"Планета"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24:57:0000010:48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2965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Российская, 108А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Российская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"Анюта"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24:57:0000010:59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Октябрьская, № 50</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24:57:0000012:3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5630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Октябрьская, 48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24:57:0000012:80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788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Российская, здание № 13 А, часть № 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склада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24:57:0000012:5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1215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Октябрьская, №44/3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24:57:0000012:156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1164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Октябрьская, 28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"Гермес"</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24:57:0000013:106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715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Октябрьская, 30</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шиномонтажной мастерской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24:57:0000013:56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671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Октябрьская, д 28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Октябрьская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"Руслан"</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24:57:0000013:53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1022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Заводская, д.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автозапчастей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1104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Заводская, № 6</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склада хранения пищевых продуктов</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24:57:0000019:29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625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Заводская, 6 А/1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24:57:0000019:30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3259</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Заводская, 8а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производственной базы и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24:57:0000020:14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3670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89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Заводская, д. 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Заводская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24:57:0000020:15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8825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Спортивная, 1а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Спортивная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мелкооптовой базы "Восток"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24:57:0000020:1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1588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Спортивная, 1а/1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Спортивная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мелкооптовой базы "Восток"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24:57:0000020:13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1326</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Спортивная, 1а/5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Спортивная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торгово-промышленного комплекса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24:57:0000020:34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1895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Энергетиков, №9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 Энергетиков</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24:57:0000017:1170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2628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Солнечная, № 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Солнечная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24:57:0000018:31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1232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Кирова, дом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"Север"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24:57:0000014:117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738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Кирова, дом 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"Мария"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24:57:0000014:11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1693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Кирова, 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24:57:0000014:61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400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Кирова, 11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Кирова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складов</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24:57:0000014:127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rPr>
            </w:pPr>
            <w:r>
              <w:rPr>
                <w:rFonts w:eastAsia="Calibri" w:cs="Arial" w:ascii="Arial" w:hAnsi="Arial" w:eastAsiaTheme="minorHAnsi"/>
                <w:sz w:val="20"/>
                <w:szCs w:val="20"/>
              </w:rPr>
              <w:t>1050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Индустриальная,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24:57:0000034:413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268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Индустриальная, №1А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пекарни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24:57:0000034:58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741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Пионерная промбаза, ул. Индустриальная, уч-к 1 "Г"</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24:57:0000034:483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5874</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Пионерная промбаза, ул. Индустриальная, 3/13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автосалона «Премьер»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24:57:0000034:143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5473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Пионерная промбаза, ул. Индустриальная, №3/12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базы автотранспортного цеха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24:57:0000034:201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4451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Пионерная промбаза, ул. Индустриальная, № 9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деревообрабатывающей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24:57:0000035:259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7413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Пионерная промбаза, ул. Индустриальная, уч-к 38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Индустриальная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станции технического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24:57:0000036:493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993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Ленина, № 73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Ленина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24:57:0000031:88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938</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Ленина, № 17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Ленина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«Ленинский»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24:57:0000015:104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182</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Ленина, 19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Ленина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24:57:0000029:2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921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109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Красноярский край, г. Шарыпово, пер. МТМ, в 43 м к юго западу от ж/д, д. №7</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24:57:0000035:572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5970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Красноярский край, г. Шарыпово, ул. Юбилейная, д. № 7 "В"</w:t>
            </w:r>
          </w:p>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 xml:space="preserve">строительство </w:t>
            </w:r>
            <w:r>
              <w:rPr>
                <w:rFonts w:eastAsia="Calibri" w:cs="Arial" w:ascii="Arial" w:hAnsi="Arial"/>
                <w:sz w:val="20"/>
                <w:szCs w:val="20"/>
                <w:lang w:eastAsia="en-US"/>
              </w:rPr>
              <w:t>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24:57:0000035:600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3195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Красноярский край, г. Шарыпово, ул. Юбилейная, д. № 7 "Г"</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 xml:space="preserve">строительство </w:t>
            </w:r>
            <w:r>
              <w:rPr>
                <w:rFonts w:eastAsia="Calibri" w:cs="Arial" w:ascii="Arial" w:hAnsi="Arial"/>
                <w:sz w:val="20"/>
                <w:szCs w:val="20"/>
                <w:lang w:eastAsia="en-US"/>
              </w:rPr>
              <w:t>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24:57:0000035:599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2175</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Красноярский край, г. Шарыпово, ул. Юбилейная, № 7 «Д»</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Юбилейная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 xml:space="preserve">строительство </w:t>
            </w:r>
            <w:r>
              <w:rPr>
                <w:rFonts w:eastAsia="Calibri" w:cs="Arial" w:ascii="Arial" w:hAnsi="Arial"/>
                <w:sz w:val="20"/>
                <w:szCs w:val="20"/>
                <w:lang w:eastAsia="en-US"/>
              </w:rPr>
              <w:t>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sz w:val="20"/>
                <w:szCs w:val="20"/>
                <w:lang w:eastAsia="en-US"/>
              </w:rPr>
            </w:pPr>
            <w:r>
              <w:rPr>
                <w:rFonts w:eastAsia="Calibri" w:cs="Arial" w:ascii="Arial" w:hAnsi="Arial"/>
                <w:sz w:val="20"/>
                <w:szCs w:val="20"/>
                <w:lang w:eastAsia="en-US"/>
              </w:rPr>
              <w:t>24:57:0000035:642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2153</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Красноярский край, г. Шарыпово, пер. Фомина, д. н/з 91/1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Фомина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размещения и эксплуатации производственной базы</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24:57:0000035:268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851</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Красноярский край, г. Шарыпово, пер. Фомина, д. №91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Фомина</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eastAsiaTheme="minorHAnsi"/>
                <w:sz w:val="20"/>
                <w:szCs w:val="20"/>
                <w:lang w:eastAsia="en-US"/>
              </w:rPr>
              <w:t xml:space="preserve">строительство </w:t>
            </w:r>
            <w:r>
              <w:rPr>
                <w:rFonts w:eastAsia="Calibri" w:cs="Arial" w:ascii="Arial" w:hAnsi="Arial"/>
                <w:sz w:val="20"/>
                <w:szCs w:val="20"/>
                <w:lang w:eastAsia="en-US"/>
              </w:rPr>
              <w:t>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24:57:0000035:273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sz w:val="20"/>
                <w:szCs w:val="20"/>
                <w:lang w:eastAsia="en-US"/>
              </w:rPr>
              <w:t>340</w:t>
            </w:r>
          </w:p>
        </w:tc>
        <w:tc>
          <w:tcPr>
            <w:tcW w:w="11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9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3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eastAsiaTheme="minorHAnsi"/>
                <w:sz w:val="20"/>
                <w:szCs w:val="20"/>
                <w:lang w:eastAsia="en-US"/>
              </w:rPr>
              <w:t>Красноярский край, г. Шарыпово, мкр. 3-й, 23А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306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Calibri" w:cs="Arial"/>
                <w:sz w:val="20"/>
                <w:szCs w:val="20"/>
                <w:lang w:eastAsia="en-US"/>
              </w:rPr>
            </w:pPr>
            <w:r>
              <w:rPr>
                <w:rFonts w:eastAsia="Calibri" w:cs="Arial" w:ascii="Arial" w:hAnsi="Arial" w:eastAsiaTheme="minorHAnsi"/>
                <w:sz w:val="20"/>
                <w:szCs w:val="20"/>
                <w:lang w:eastAsia="en-US"/>
              </w:rPr>
              <w:t>Красноярский край, г. Шарыпово, мкр. 3, 24А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и кафе «Незнакомка»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765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3, №3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«Парус»</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24:57:0000003:30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3-й, д. 4А, кв. 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«Багира»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24:57:0000003:54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628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119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3, д. 17А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«Виктория»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1912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3, д. 17</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«Кулина»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24:57:0000003:29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735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3 мкр., №16/2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«Папа Светофор»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24:57:0000003:2612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2750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3, уч-к 16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24:57:0000003:2623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3795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3, уч-к 13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аптеки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24:57:0000003:134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529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802"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3 микрорайон, участок 13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«Симпатия»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24:57:0000003:156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5517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3 микрорайон, в 1 м к западу от многоквартирного жилого дома №14</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24:57:0000003:2786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239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3 микрорайон, № 6/1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3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нежилого здания – магазина "Рябинка"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24:57:0000003:32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338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4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4, уч-к 18/1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крытой автостоянки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24:57:0000017:852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4, №19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24:57:0000017:1169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3249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129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4, уч-к 19/1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торгово-развлекательного центра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24:57:0000017:1186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4171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4 мкр., №20/2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24:57:0000017:1180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340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4, уч-к 23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24:57:0000017:1005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815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Энергетиков, уч-к 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4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многофункционального культурного центра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Безвозмездное пользование</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24:57:0000017:997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40 000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7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7,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крытого катка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Постоянное бессрочное пользование</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24:57:0000045:1909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42 379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7 мкр., №12-1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24:57:0000045:2522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500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7, 14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«Денис»</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24:57:0000045:102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667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7, №14"Б"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24:57:0000045:2284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543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Норильская участок № 10</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24:57:0000045:339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г.Шарыпово, 7 мкр., в 20 м к югу от жилого дома №9</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24:57:0000045:2436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900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139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7 мкр., № 20</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детского сада на 220 мест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Постоянное бессрочное пользование</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24:57:0000045:406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10384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Норильская № 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и кафе «Кофейня»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24:57:0000045:355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203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Норильская № 2/1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7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и кафе «Кофейня»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24:57:0000045:385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469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ул. Геодезическая, 112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ул. Геодезическая</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кафе «Листвяг»</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24:57:0000044:451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1614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6 микрорайон</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"Дом торговли"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24:57:0000001:57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4475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6 мкр., уч-к 6/2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24:57:0000001:3834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1566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13/1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"Рамиг"</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24:57:0000001:117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 14А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"Ткани"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247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14 А-1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"Оранжевый кит"</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24:57:0000001:125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645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41А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"Командор"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1125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71"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149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 зд. 46</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"Симпатия"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24:57:0000001:22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638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51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"Прохор"</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24:57:0000001:72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294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52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"Березка"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24:57:0000001:112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126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52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"Мальвина"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24:57:0000001:287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111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д. 38А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"Байкал"</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24:57:0000001:124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102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зд. 21А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"Оазис"</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24:57:0000001:964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1687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микрорайон 6, № 21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24:57:0000005:1297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 21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 "Кубик"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24:57:0000001:43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990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6 мкр., в 40 м на север от многоквартирного жилого дома №602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 автозапчастей и промтоваров</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24:57:0000001:4045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2318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6 мкр., около многоквартирного жилого дома №602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строительство нежилого здания - магазина автозапчастей и промтоваров</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159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6 мкр., № 3А-6</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24:57:0000001:137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6 мкр., № 3А-5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24:57:0000001:139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61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6 мкр, №3А-3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24:57:0000001:82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3 А-2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24:57:0000001:127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178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 3 А-1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24:57:0000001:126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77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 здание №3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  "Кукуруза"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770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6-й</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6 мкр</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  "Водолей"</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24:57:0000001:122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319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проспект Преображенский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пр-кт Преображенский, №47</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автосервиса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24:57:0000044:841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1208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Преображенский, №53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административного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24:57:0000005:3495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3398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Преображенский, №55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нежилого здания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24:57:0000044:927</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992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169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пр-т Преображенский, №51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пр. Преображенский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автомойки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24:57:0000044:874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2815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Северный</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микрорайон Северный,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24:57:0000007:104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168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город Шарыпово, микрорайон Северный, участок № 32А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24:57:0000007:186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282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Северный, №32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24:57:0000007:1259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176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Северный, уч-к 11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производственного цеха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24:57:0000007:1105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1833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Северный, 12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склада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24:57:0000007:88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2789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мкр. Северный, 24</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пекарни</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1334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микрорайон Северный, № 28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мкр. Северный</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24:57:0000007:164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986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372"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Красноярский край, г. Шарыпово, гп Дубинино</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г.Шарыпово, рп Дубинино, ул. Советская, уч-к 5</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размещение автотранспортного цеха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24:57:0100010:459</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18177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пер. Школьный, №2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24:57:0100012:365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429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179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Кишиневская, № 3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24:57:0100003:465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442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Пионеров КАТЭКа, № 12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24:57:0100003:2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566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19 съезда ВЛКСМ, уч-к 2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нежилого здания - автосервисного центра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24:57:0100002:448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2514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19 съезда ВЛКСМ, уч-к 4</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24:57:0100002:455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1405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 Дубинино, ул. Пионеров КАТЭКа, 17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 "Мария"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24:57:0100004:1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1559</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Пионеров КАТЭКа, №40А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п.Дубинино, ул.9 Мая, №17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24:57:0100005:96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223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Шахтерская, №6-1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мини-пекарни и склада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24:57:0100005:10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291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Шахтерская, 18А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 "Тайга"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24:57:0100005:108</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608</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гп Дубинино, ул Шахтерская, д 18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24:57:0100005:16</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146</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189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Шахтерская, №3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24:57:0100005:2255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1175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 Дубинино, ул. Шахтерская, 9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Размещение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24:57:0100005:111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995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Шахтерская, №9 "А"/1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Размещение рынка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24:57:0100005:2245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1491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Шахтерская, №5/1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24:57:0100005:2262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Красноярский край, г. Шарыпово, рп Дубинино, ул. Шахтерская, №5/2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24:57:0100005:2265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Красноярский край, г. Шарыпово, рп Дубинино, ул. Шахтерская, №5/3</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24:57:0100005:2264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195</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Шахтерская, уч-к 9 "Б"</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24:57:0100005:2091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502</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196</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Олега Кошевого, №18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нежилого здания - кафе</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24:57:0100004:2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1594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197</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 Дубинино, ул. Пионеров КАТЭКа, 7а-2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24:57:0100004:52</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1330</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198</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 Дубинино, ул. Пионеров КАТЭКа, № 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24:57:0100003:54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454</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199</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Труда, №5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24:57:0100004:1073</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165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200</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Дубинино, ул. Московская, №1</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24:57:0100006:231</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1581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201</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 Дубинино, ул. Комсомольская, 16 "а"</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Дубинино</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24:57:0100004:5</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151</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имеется</w:t>
            </w:r>
          </w:p>
        </w:tc>
      </w:tr>
      <w:tr>
        <w:trPr>
          <w:trHeight w:val="409" w:hRule="atLeast"/>
        </w:trPr>
        <w:tc>
          <w:tcPr>
            <w:tcW w:w="15445" w:type="dxa"/>
            <w:gridSpan w:val="13"/>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Красноярский край, г. Шарыпово, гп Горячегорск</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202</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Горячегорск, ул. Центральная, 18</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Горячегорск</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эксплуатация магазина</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24:57:0200004:24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797</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203</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п. Горячегорск, ул. Лесная, 27</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Горячегорск</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размещение лыжной базы "Соболек"</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Частная собственность</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24:57:0200005:64</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47433</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p>
            <w:pPr>
              <w:pStyle w:val="Normal"/>
              <w:widowControl w:val="false"/>
              <w:spacing w:before="0" w:after="160"/>
              <w:jc w:val="center"/>
              <w:rPr>
                <w:rFonts w:ascii="Arial" w:hAnsi="Arial" w:eastAsia="Calibri" w:cs="Arial" w:eastAsiaTheme="minorHAnsi"/>
                <w:sz w:val="20"/>
                <w:szCs w:val="20"/>
              </w:rPr>
            </w:pPr>
            <w:r>
              <w:rPr>
                <w:rFonts w:eastAsia="Calibri" w:cs="Arial" w:eastAsiaTheme="minorHAnsi" w:ascii="Arial" w:hAnsi="Arial"/>
                <w:sz w:val="20"/>
                <w:szCs w:val="20"/>
              </w:rPr>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r>
        <w:trPr>
          <w:trHeight w:val="409"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204</w:t>
            </w:r>
          </w:p>
        </w:tc>
        <w:tc>
          <w:tcPr>
            <w:tcW w:w="16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Красноярский край, г. Шарыпово, рп. Горячегорск, ул. Долгий Лог, уч-к 22</w:t>
            </w:r>
          </w:p>
        </w:tc>
        <w:tc>
          <w:tcPr>
            <w:tcW w:w="13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г. Шарыпово,   гп Горячегорск</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строительство горнолыжной базы «Долгий Лог»</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Calibri" w:cs="Arial" w:ascii="Arial" w:hAnsi="Arial" w:eastAsiaTheme="minorHAnsi"/>
                <w:sz w:val="20"/>
                <w:szCs w:val="20"/>
                <w:lang w:eastAsia="en-US"/>
              </w:rPr>
              <w:t>Аренда</w:t>
            </w:r>
          </w:p>
        </w:tc>
        <w:tc>
          <w:tcPr>
            <w:tcW w:w="16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24:57:0200005:110</w:t>
            </w:r>
          </w:p>
        </w:tc>
        <w:tc>
          <w:tcPr>
            <w:tcW w:w="112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360" w:leader="none"/>
                <w:tab w:val="center" w:pos="529" w:leader="none"/>
              </w:tabs>
              <w:spacing w:lineRule="auto" w:line="240" w:before="0" w:after="0"/>
              <w:jc w:val="center"/>
              <w:rPr>
                <w:rFonts w:ascii="Arial" w:hAnsi="Arial" w:eastAsia="Times New Roman" w:cs="Arial"/>
                <w:sz w:val="20"/>
                <w:szCs w:val="20"/>
              </w:rPr>
            </w:pPr>
            <w:r>
              <w:rPr>
                <w:rFonts w:eastAsia="Times New Roman" w:cs="Arial" w:ascii="Arial" w:hAnsi="Arial"/>
                <w:sz w:val="20"/>
                <w:szCs w:val="20"/>
              </w:rPr>
              <w:t>30575</w:t>
            </w:r>
          </w:p>
        </w:tc>
        <w:tc>
          <w:tcPr>
            <w:tcW w:w="10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p>
            <w:pPr>
              <w:pStyle w:val="Normal"/>
              <w:widowControl w:val="false"/>
              <w:spacing w:before="0" w:after="160"/>
              <w:jc w:val="center"/>
              <w:rPr>
                <w:rFonts w:ascii="Arial" w:hAnsi="Arial" w:eastAsia="Calibri" w:cs="Arial" w:eastAsiaTheme="minorHAnsi"/>
                <w:sz w:val="20"/>
                <w:szCs w:val="20"/>
              </w:rPr>
            </w:pPr>
            <w:r>
              <w:rPr>
                <w:rFonts w:eastAsia="Calibri" w:cs="Arial" w:eastAsiaTheme="minorHAnsi" w:ascii="Arial" w:hAnsi="Arial"/>
                <w:sz w:val="20"/>
                <w:szCs w:val="20"/>
              </w:rPr>
            </w:r>
          </w:p>
        </w:tc>
        <w:tc>
          <w:tcPr>
            <w:tcW w:w="103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имеется</w:t>
            </w:r>
          </w:p>
        </w:tc>
        <w:tc>
          <w:tcPr>
            <w:tcW w:w="11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t>отсутствует</w:t>
            </w:r>
          </w:p>
        </w:tc>
        <w:tc>
          <w:tcPr>
            <w:tcW w:w="15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center"/>
              <w:rPr>
                <w:rFonts w:ascii="Arial" w:hAnsi="Arial" w:eastAsia="Calibri" w:cs="Arial" w:eastAsiaTheme="minorHAnsi"/>
                <w:sz w:val="20"/>
                <w:szCs w:val="20"/>
                <w:lang w:eastAsia="en-US"/>
              </w:rPr>
            </w:pPr>
            <w:r>
              <w:rPr>
                <w:rFonts w:eastAsia="Times New Roman" w:cs="Arial" w:ascii="Arial" w:hAnsi="Arial"/>
                <w:sz w:val="20"/>
                <w:szCs w:val="20"/>
              </w:rPr>
              <w:t>отсутствует</w:t>
            </w:r>
          </w:p>
        </w:tc>
      </w:tr>
    </w:tbl>
    <w:p>
      <w:pPr>
        <w:sectPr>
          <w:footnotePr>
            <w:numFmt w:val="decimal"/>
          </w:footnotePr>
          <w:type w:val="nextPage"/>
          <w:pgSz w:orient="landscape" w:w="16838" w:h="11906"/>
          <w:pgMar w:left="1134" w:right="1134" w:gutter="0" w:header="0" w:top="1135" w:footer="0" w:bottom="851"/>
          <w:pgNumType w:fmt="decimal"/>
          <w:formProt w:val="false"/>
          <w:textDirection w:val="lrTb"/>
          <w:docGrid w:type="default" w:linePitch="360" w:charSpace="4096"/>
        </w:sectPr>
      </w:pPr>
    </w:p>
    <w:p>
      <w:pPr>
        <w:pStyle w:val="Normal"/>
        <w:widowControl w:val="false"/>
        <w:spacing w:lineRule="auto" w:line="240" w:before="0" w:after="0"/>
        <w:ind w:left="9639" w:hanging="0"/>
        <w:rPr>
          <w:rFonts w:ascii="Arial" w:hAnsi="Arial" w:eastAsia="Times New Roman" w:cs="Arial"/>
          <w:sz w:val="24"/>
          <w:szCs w:val="24"/>
          <w:lang w:eastAsia="en-US"/>
        </w:rPr>
      </w:pPr>
      <w:r>
        <w:rPr>
          <w:rFonts w:eastAsia="Times New Roman" w:cs="Arial" w:ascii="Arial" w:hAnsi="Arial"/>
          <w:sz w:val="24"/>
          <w:szCs w:val="24"/>
          <w:lang w:eastAsia="en-US"/>
        </w:rPr>
        <w:t>Приложение №10</w:t>
      </w:r>
    </w:p>
    <w:p>
      <w:pPr>
        <w:pStyle w:val="Normal"/>
        <w:spacing w:lineRule="auto" w:line="240" w:before="0" w:after="0"/>
        <w:ind w:left="9639" w:hanging="0"/>
        <w:rPr>
          <w:rFonts w:ascii="Arial" w:hAnsi="Arial" w:eastAsia="Times New Roman" w:cs="Arial"/>
          <w:sz w:val="24"/>
          <w:szCs w:val="24"/>
          <w:lang w:eastAsia="en-US"/>
        </w:rPr>
      </w:pPr>
      <w:r>
        <w:rPr>
          <w:rFonts w:eastAsia="Times New Roman" w:cs="Arial" w:ascii="Arial" w:hAnsi="Arial"/>
          <w:sz w:val="24"/>
          <w:szCs w:val="24"/>
          <w:lang w:eastAsia="en-US"/>
        </w:rPr>
        <w:t>к муниципальной программе «Формирование современной городской среды муниципального образования города Шарыпово»</w:t>
      </w:r>
    </w:p>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Паспорт дворовой территории</w:t>
      </w:r>
    </w:p>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индивидуальных жилых домов и земельных участков, предоставленных для их размещения</w:t>
      </w:r>
    </w:p>
    <w:p>
      <w:pPr>
        <w:pStyle w:val="Normal"/>
        <w:widowControl w:val="false"/>
        <w:spacing w:lineRule="auto" w:line="240" w:before="0" w:after="0"/>
        <w:jc w:val="center"/>
        <w:rPr>
          <w:rFonts w:ascii="Arial" w:hAnsi="Arial" w:eastAsia="Times New Roman" w:cs="Arial"/>
          <w:sz w:val="20"/>
          <w:szCs w:val="20"/>
        </w:rPr>
      </w:pPr>
      <w:r>
        <w:rPr>
          <w:rFonts w:eastAsia="Times New Roman" w:cs="Arial" w:ascii="Arial" w:hAnsi="Arial"/>
          <w:sz w:val="20"/>
          <w:szCs w:val="20"/>
        </w:rPr>
      </w:r>
    </w:p>
    <w:tbl>
      <w:tblPr>
        <w:tblW w:w="15168" w:type="dxa"/>
        <w:jc w:val="left"/>
        <w:tblInd w:w="62" w:type="dxa"/>
        <w:tblLayout w:type="fixed"/>
        <w:tblCellMar>
          <w:top w:w="102" w:type="dxa"/>
          <w:left w:w="62" w:type="dxa"/>
          <w:bottom w:w="102" w:type="dxa"/>
          <w:right w:w="62" w:type="dxa"/>
        </w:tblCellMar>
        <w:tblLook w:val="0000" w:noHBand="0" w:noVBand="0" w:firstColumn="0" w:lastRow="0" w:lastColumn="0" w:firstRow="0"/>
      </w:tblPr>
      <w:tblGrid>
        <w:gridCol w:w="2551"/>
        <w:gridCol w:w="1418"/>
        <w:gridCol w:w="1559"/>
        <w:gridCol w:w="992"/>
        <w:gridCol w:w="1559"/>
        <w:gridCol w:w="1135"/>
        <w:gridCol w:w="1700"/>
        <w:gridCol w:w="1702"/>
        <w:gridCol w:w="1417"/>
        <w:gridCol w:w="1133"/>
      </w:tblGrid>
      <w:tr>
        <w:trPr>
          <w:trHeight w:val="231" w:hRule="atLeast"/>
        </w:trPr>
        <w:tc>
          <w:tcPr>
            <w:tcW w:w="15166" w:type="dxa"/>
            <w:gridSpan w:val="10"/>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Общие сведения о территории благоустройства</w:t>
            </w:r>
          </w:p>
        </w:tc>
      </w:tr>
      <w:tr>
        <w:trPr>
          <w:trHeight w:val="1772" w:hRule="atLeast"/>
        </w:trPr>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Наименование муниципального образования</w:t>
            </w:r>
          </w:p>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(муниципального района/городского округа/</w:t>
            </w:r>
            <w:r>
              <w:rPr>
                <w:rFonts w:eastAsia="Calibri" w:cs="Arial" w:ascii="Arial" w:hAnsi="Arial"/>
                <w:sz w:val="24"/>
                <w:szCs w:val="24"/>
                <w:lang w:eastAsia="en-US"/>
              </w:rPr>
              <w:t>сельского поселения</w:t>
            </w:r>
            <w:r>
              <w:rPr>
                <w:rFonts w:eastAsia="Times New Roman" w:cs="Arial" w:ascii="Arial" w:hAnsi="Arial"/>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тип населенного пункта</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наименование населенного пункта</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тип улицы</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наименование улицы</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номер дома</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Кадастровый номер земельного участка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Численность населения, проживающего в пределах территории, чел.</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Оценка уровня благоустроенности территории (благоустроенная/не благоустроенная)*</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Соответствие внешнего вида ИЖС правилам благоустройства (да/ нет)</w:t>
            </w:r>
          </w:p>
        </w:tc>
      </w:tr>
      <w:tr>
        <w:trPr>
          <w:trHeight w:val="47" w:hRule="atLeast"/>
        </w:trPr>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5</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6</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7</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8</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9</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10</w:t>
            </w:r>
          </w:p>
        </w:tc>
      </w:tr>
    </w:tbl>
    <w:p>
      <w:pPr>
        <w:pStyle w:val="Normal"/>
        <w:widowControl w:val="false"/>
        <w:spacing w:lineRule="auto" w:line="240" w:before="0" w:after="0"/>
        <w:jc w:val="both"/>
        <w:rPr>
          <w:rFonts w:ascii="Arial" w:hAnsi="Arial" w:eastAsia="Times New Roman" w:cs="Arial"/>
          <w:sz w:val="24"/>
          <w:szCs w:val="24"/>
        </w:rPr>
      </w:pPr>
      <w:r>
        <w:rPr>
          <w:rFonts w:eastAsia="Times New Roman" w:cs="Arial" w:ascii="Arial" w:hAnsi="Arial"/>
          <w:sz w:val="24"/>
          <w:szCs w:val="24"/>
        </w:rPr>
      </w:r>
    </w:p>
    <w:tbl>
      <w:tblPr>
        <w:tblW w:w="15168" w:type="dxa"/>
        <w:jc w:val="left"/>
        <w:tblInd w:w="62" w:type="dxa"/>
        <w:tblLayout w:type="fixed"/>
        <w:tblCellMar>
          <w:top w:w="102" w:type="dxa"/>
          <w:left w:w="62" w:type="dxa"/>
          <w:bottom w:w="102" w:type="dxa"/>
          <w:right w:w="62" w:type="dxa"/>
        </w:tblCellMar>
        <w:tblLook w:val="0000" w:noHBand="0" w:noVBand="0" w:firstColumn="0" w:lastRow="0" w:lastColumn="0" w:firstRow="0"/>
      </w:tblPr>
      <w:tblGrid>
        <w:gridCol w:w="1559"/>
        <w:gridCol w:w="1275"/>
        <w:gridCol w:w="1276"/>
        <w:gridCol w:w="710"/>
        <w:gridCol w:w="849"/>
        <w:gridCol w:w="1843"/>
        <w:gridCol w:w="143"/>
        <w:gridCol w:w="2410"/>
        <w:gridCol w:w="707"/>
        <w:gridCol w:w="1702"/>
        <w:gridCol w:w="567"/>
        <w:gridCol w:w="2126"/>
      </w:tblGrid>
      <w:tr>
        <w:trPr>
          <w:trHeight w:val="171" w:hRule="atLeast"/>
        </w:trPr>
        <w:tc>
          <w:tcPr>
            <w:tcW w:w="10065"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Общие сведения о жилых домах</w:t>
            </w:r>
          </w:p>
        </w:tc>
        <w:tc>
          <w:tcPr>
            <w:tcW w:w="51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Количественные характеристики</w:t>
            </w:r>
          </w:p>
        </w:tc>
      </w:tr>
      <w:tr>
        <w:trPr>
          <w:trHeight w:val="276" w:hRule="atLeast"/>
        </w:trPr>
        <w:tc>
          <w:tcPr>
            <w:tcW w:w="10065" w:type="dxa"/>
            <w:gridSpan w:val="8"/>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реквизиты правового акта об изъятии земельного участка, на котором расположен жилой дом для государственных или муниципальных нужд</w:t>
            </w:r>
          </w:p>
        </w:tc>
        <w:tc>
          <w:tcPr>
            <w:tcW w:w="240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общая площадь жилых и нежилых помещений в доме, кв. м</w:t>
            </w:r>
          </w:p>
        </w:tc>
        <w:tc>
          <w:tcPr>
            <w:tcW w:w="2693"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количество квартир, шт.</w:t>
            </w:r>
          </w:p>
        </w:tc>
      </w:tr>
      <w:tr>
        <w:trPr>
          <w:trHeight w:val="276" w:hRule="atLeast"/>
        </w:trPr>
        <w:tc>
          <w:tcPr>
            <w:tcW w:w="10065" w:type="dxa"/>
            <w:gridSpan w:val="8"/>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40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93"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20" w:hRule="atLeast"/>
        </w:trPr>
        <w:tc>
          <w:tcPr>
            <w:tcW w:w="28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дата (ДД.ММ.ГГГГ), заключения межведомственной комиссии</w:t>
            </w:r>
          </w:p>
        </w:tc>
        <w:tc>
          <w:tcPr>
            <w:tcW w:w="19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номер заключения межведомственной комиссии</w:t>
            </w:r>
          </w:p>
        </w:tc>
        <w:tc>
          <w:tcPr>
            <w:tcW w:w="2835"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дата (ДД.ММ.ГГГГ) распорядительного акта органа местного самоуправления</w:t>
            </w:r>
          </w:p>
        </w:tc>
        <w:tc>
          <w:tcPr>
            <w:tcW w:w="2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номер распорядительного акта органа местного самоуправления</w:t>
            </w:r>
          </w:p>
        </w:tc>
        <w:tc>
          <w:tcPr>
            <w:tcW w:w="240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c>
          <w:tcPr>
            <w:tcW w:w="2693"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Arial" w:hAnsi="Arial" w:eastAsia="Times New Roman" w:cs="Arial"/>
                <w:sz w:val="24"/>
                <w:szCs w:val="24"/>
              </w:rPr>
            </w:pPr>
            <w:r>
              <w:rPr>
                <w:rFonts w:eastAsia="Times New Roman" w:cs="Arial" w:ascii="Arial" w:hAnsi="Arial"/>
                <w:sz w:val="24"/>
                <w:szCs w:val="24"/>
              </w:rPr>
            </w:r>
          </w:p>
        </w:tc>
      </w:tr>
      <w:tr>
        <w:trPr>
          <w:trHeight w:val="20" w:hRule="atLeast"/>
        </w:trPr>
        <w:tc>
          <w:tcPr>
            <w:tcW w:w="2834"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11</w:t>
            </w:r>
          </w:p>
        </w:tc>
        <w:tc>
          <w:tcPr>
            <w:tcW w:w="198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12</w:t>
            </w:r>
          </w:p>
        </w:tc>
        <w:tc>
          <w:tcPr>
            <w:tcW w:w="2835"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13</w:t>
            </w:r>
          </w:p>
        </w:tc>
        <w:tc>
          <w:tcPr>
            <w:tcW w:w="2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14</w:t>
            </w:r>
          </w:p>
        </w:tc>
        <w:tc>
          <w:tcPr>
            <w:tcW w:w="240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15</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16</w:t>
            </w:r>
          </w:p>
        </w:tc>
      </w:tr>
      <w:tr>
        <w:trPr>
          <w:trHeight w:val="236" w:hRule="atLeast"/>
        </w:trPr>
        <w:tc>
          <w:tcPr>
            <w:tcW w:w="15167" w:type="dxa"/>
            <w:gridSpan w:val="1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Оборудование дома инженерными системами</w:t>
            </w:r>
          </w:p>
        </w:tc>
      </w:tr>
      <w:tr>
        <w:trPr>
          <w:trHeight w:val="276" w:hRule="atLeast"/>
        </w:trPr>
        <w:tc>
          <w:tcPr>
            <w:tcW w:w="155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системы электроснабжения</w:t>
            </w:r>
          </w:p>
        </w:tc>
        <w:tc>
          <w:tcPr>
            <w:tcW w:w="2551"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Оценка технического состояния (удовлетворительное/неудовлетворительное)</w:t>
            </w:r>
          </w:p>
        </w:tc>
        <w:tc>
          <w:tcPr>
            <w:tcW w:w="155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системы отопления</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Тип системы отопления</w:t>
            </w:r>
          </w:p>
        </w:tc>
        <w:tc>
          <w:tcPr>
            <w:tcW w:w="3260" w:type="dxa"/>
            <w:gridSpan w:val="3"/>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Оценка технического состояния (удовлетворительное/неудовлетворительное)</w:t>
            </w:r>
          </w:p>
        </w:tc>
        <w:tc>
          <w:tcPr>
            <w:tcW w:w="2269" w:type="dxa"/>
            <w:gridSpan w:val="2"/>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системы горячего водоснабжения</w:t>
            </w:r>
          </w:p>
        </w:tc>
        <w:tc>
          <w:tcPr>
            <w:tcW w:w="2126"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Тип системы горячего водоснабжения</w:t>
            </w:r>
          </w:p>
        </w:tc>
      </w:tr>
      <w:tr>
        <w:trPr>
          <w:trHeight w:val="276" w:hRule="atLeast"/>
        </w:trPr>
        <w:tc>
          <w:tcPr>
            <w:tcW w:w="155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551"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5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3260" w:type="dxa"/>
            <w:gridSpan w:val="3"/>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269" w:type="dxa"/>
            <w:gridSpan w:val="2"/>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12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142" w:hRule="atLeast"/>
        </w:trPr>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17</w:t>
            </w:r>
          </w:p>
        </w:tc>
        <w:tc>
          <w:tcPr>
            <w:tcW w:w="255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18</w:t>
            </w:r>
          </w:p>
        </w:tc>
        <w:tc>
          <w:tcPr>
            <w:tcW w:w="155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19</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w:t>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21</w:t>
            </w:r>
          </w:p>
        </w:tc>
        <w:tc>
          <w:tcPr>
            <w:tcW w:w="226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22</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20</w:t>
            </w:r>
          </w:p>
        </w:tc>
      </w:tr>
    </w:tbl>
    <w:p>
      <w:pPr>
        <w:pStyle w:val="Normal"/>
        <w:widowControl w:val="false"/>
        <w:spacing w:lineRule="auto" w:line="240" w:before="0" w:after="0"/>
        <w:rPr>
          <w:rFonts w:ascii="Arial" w:hAnsi="Arial" w:eastAsia="Times New Roman" w:cs="Arial"/>
          <w:sz w:val="10"/>
          <w:szCs w:val="10"/>
        </w:rPr>
      </w:pPr>
      <w:r>
        <w:rPr>
          <w:rFonts w:eastAsia="Times New Roman" w:cs="Arial" w:ascii="Arial" w:hAnsi="Arial"/>
          <w:sz w:val="10"/>
          <w:szCs w:val="10"/>
        </w:rPr>
      </w:r>
    </w:p>
    <w:tbl>
      <w:tblPr>
        <w:tblW w:w="15168" w:type="dxa"/>
        <w:jc w:val="left"/>
        <w:tblInd w:w="62" w:type="dxa"/>
        <w:tblLayout w:type="fixed"/>
        <w:tblCellMar>
          <w:top w:w="102" w:type="dxa"/>
          <w:left w:w="62" w:type="dxa"/>
          <w:bottom w:w="102" w:type="dxa"/>
          <w:right w:w="62" w:type="dxa"/>
        </w:tblCellMar>
        <w:tblLook w:val="0000" w:noHBand="0" w:noVBand="0" w:firstColumn="0" w:lastRow="0" w:lastColumn="0" w:firstRow="0"/>
      </w:tblPr>
      <w:tblGrid>
        <w:gridCol w:w="2267"/>
        <w:gridCol w:w="1702"/>
        <w:gridCol w:w="1700"/>
        <w:gridCol w:w="2978"/>
        <w:gridCol w:w="1843"/>
        <w:gridCol w:w="1512"/>
        <w:gridCol w:w="3165"/>
      </w:tblGrid>
      <w:tr>
        <w:trPr>
          <w:trHeight w:val="28" w:hRule="atLeast"/>
        </w:trPr>
        <w:tc>
          <w:tcPr>
            <w:tcW w:w="15167"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Оборудование дома инженерными системами</w:t>
            </w:r>
          </w:p>
        </w:tc>
      </w:tr>
      <w:tr>
        <w:trPr>
          <w:trHeight w:val="276" w:hRule="atLeast"/>
        </w:trPr>
        <w:tc>
          <w:tcPr>
            <w:tcW w:w="226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Оценка технического состояния (удовлетворительное</w:t>
              <w:br/>
              <w:t>/неудовлетворительное)</w:t>
            </w:r>
          </w:p>
        </w:tc>
        <w:tc>
          <w:tcPr>
            <w:tcW w:w="170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системы холодного водоснабжения</w:t>
            </w:r>
          </w:p>
        </w:tc>
        <w:tc>
          <w:tcPr>
            <w:tcW w:w="170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системы холодного водоснабжения</w:t>
            </w:r>
          </w:p>
        </w:tc>
        <w:tc>
          <w:tcPr>
            <w:tcW w:w="297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Оценка технического состояния (удовлетворительное/неудовлетворительное)</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системы водоотведения</w:t>
            </w:r>
          </w:p>
        </w:tc>
        <w:tc>
          <w:tcPr>
            <w:tcW w:w="151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Тип системы водоотведения</w:t>
            </w:r>
          </w:p>
        </w:tc>
        <w:tc>
          <w:tcPr>
            <w:tcW w:w="316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Оценка технического состояния (удовлетворительное/неудовлетворительное)</w:t>
            </w:r>
          </w:p>
        </w:tc>
      </w:tr>
      <w:tr>
        <w:trPr>
          <w:trHeight w:val="371" w:hRule="atLeast"/>
        </w:trPr>
        <w:tc>
          <w:tcPr>
            <w:tcW w:w="226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70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97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51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316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21</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22</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23</w:t>
            </w:r>
          </w:p>
        </w:tc>
        <w:tc>
          <w:tcPr>
            <w:tcW w:w="29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25</w:t>
            </w:r>
          </w:p>
        </w:tc>
        <w:tc>
          <w:tcPr>
            <w:tcW w:w="15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26</w:t>
            </w:r>
          </w:p>
        </w:tc>
        <w:tc>
          <w:tcPr>
            <w:tcW w:w="31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27</w:t>
            </w:r>
          </w:p>
        </w:tc>
      </w:tr>
    </w:tbl>
    <w:p>
      <w:pPr>
        <w:pStyle w:val="Normal"/>
        <w:widowControl w:val="false"/>
        <w:spacing w:lineRule="auto" w:line="240" w:before="0" w:after="0"/>
        <w:rPr>
          <w:rFonts w:ascii="Arial" w:hAnsi="Arial" w:eastAsia="Times New Roman" w:cs="Arial"/>
          <w:sz w:val="10"/>
          <w:szCs w:val="10"/>
        </w:rPr>
      </w:pPr>
      <w:r>
        <w:rPr>
          <w:rFonts w:eastAsia="Times New Roman" w:cs="Arial" w:ascii="Arial" w:hAnsi="Arial"/>
          <w:sz w:val="10"/>
          <w:szCs w:val="10"/>
        </w:rPr>
      </w:r>
    </w:p>
    <w:tbl>
      <w:tblPr>
        <w:tblW w:w="15168" w:type="dxa"/>
        <w:jc w:val="left"/>
        <w:tblInd w:w="62" w:type="dxa"/>
        <w:tblLayout w:type="fixed"/>
        <w:tblCellMar>
          <w:top w:w="102" w:type="dxa"/>
          <w:left w:w="62" w:type="dxa"/>
          <w:bottom w:w="102" w:type="dxa"/>
          <w:right w:w="62" w:type="dxa"/>
        </w:tblCellMar>
        <w:tblLook w:val="0000" w:noHBand="0" w:noVBand="0" w:firstColumn="0" w:lastRow="0" w:lastColumn="0" w:firstRow="0"/>
      </w:tblPr>
      <w:tblGrid>
        <w:gridCol w:w="4677"/>
        <w:gridCol w:w="1843"/>
        <w:gridCol w:w="1702"/>
        <w:gridCol w:w="2409"/>
        <w:gridCol w:w="1843"/>
        <w:gridCol w:w="2693"/>
      </w:tblGrid>
      <w:tr>
        <w:trPr>
          <w:trHeight w:val="170" w:hRule="atLeast"/>
        </w:trPr>
        <w:tc>
          <w:tcPr>
            <w:tcW w:w="15167"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Сведения о дворовой территории</w:t>
            </w:r>
          </w:p>
        </w:tc>
      </w:tr>
      <w:tr>
        <w:trPr>
          <w:trHeight w:val="276" w:hRule="atLeast"/>
        </w:trPr>
        <w:tc>
          <w:tcPr>
            <w:tcW w:w="467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Общая площадь дворовой территории</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зданий и сооружений</w:t>
            </w:r>
          </w:p>
        </w:tc>
        <w:tc>
          <w:tcPr>
            <w:tcW w:w="170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Назначение</w:t>
            </w:r>
          </w:p>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зданий и сооружений</w:t>
            </w:r>
          </w:p>
        </w:tc>
        <w:tc>
          <w:tcPr>
            <w:tcW w:w="2409"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ограждений дворовой территории</w:t>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Материал ограждения</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Расстояние ограждения от дорожного полотна</w:t>
            </w:r>
          </w:p>
        </w:tc>
      </w:tr>
      <w:tr>
        <w:trPr>
          <w:trHeight w:val="276" w:hRule="atLeast"/>
        </w:trPr>
        <w:tc>
          <w:tcPr>
            <w:tcW w:w="467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40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r>
          </w:p>
        </w:tc>
      </w:tr>
      <w:tr>
        <w:trPr>
          <w:trHeight w:val="28" w:hRule="atLeast"/>
        </w:trPr>
        <w:tc>
          <w:tcPr>
            <w:tcW w:w="467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28</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29</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30</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31</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33</w:t>
            </w:r>
          </w:p>
        </w:tc>
      </w:tr>
    </w:tbl>
    <w:p>
      <w:pPr>
        <w:pStyle w:val="Normal"/>
        <w:widowControl w:val="false"/>
        <w:spacing w:lineRule="auto" w:line="240" w:before="0" w:after="0"/>
        <w:rPr>
          <w:rFonts w:ascii="Arial" w:hAnsi="Arial" w:eastAsia="Times New Roman" w:cs="Arial"/>
          <w:sz w:val="10"/>
          <w:szCs w:val="10"/>
        </w:rPr>
      </w:pPr>
      <w:r>
        <w:rPr>
          <w:rFonts w:eastAsia="Times New Roman" w:cs="Arial" w:ascii="Arial" w:hAnsi="Arial"/>
          <w:sz w:val="10"/>
          <w:szCs w:val="10"/>
        </w:rPr>
      </w:r>
    </w:p>
    <w:tbl>
      <w:tblPr>
        <w:tblW w:w="15168" w:type="dxa"/>
        <w:jc w:val="left"/>
        <w:tblInd w:w="62" w:type="dxa"/>
        <w:tblLayout w:type="fixed"/>
        <w:tblCellMar>
          <w:top w:w="102" w:type="dxa"/>
          <w:left w:w="62" w:type="dxa"/>
          <w:bottom w:w="102" w:type="dxa"/>
          <w:right w:w="62" w:type="dxa"/>
        </w:tblCellMar>
        <w:tblLook w:val="0000" w:noHBand="0" w:noVBand="0" w:firstColumn="0" w:lastRow="0" w:lastColumn="0" w:firstRow="0"/>
      </w:tblPr>
      <w:tblGrid>
        <w:gridCol w:w="2267"/>
        <w:gridCol w:w="1561"/>
        <w:gridCol w:w="1274"/>
        <w:gridCol w:w="1418"/>
        <w:gridCol w:w="1135"/>
        <w:gridCol w:w="1559"/>
        <w:gridCol w:w="1417"/>
        <w:gridCol w:w="4535"/>
      </w:tblGrid>
      <w:tr>
        <w:trPr>
          <w:trHeight w:val="28" w:hRule="atLeast"/>
        </w:trPr>
        <w:tc>
          <w:tcPr>
            <w:tcW w:w="15166" w:type="dxa"/>
            <w:gridSpan w:val="8"/>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Характеристики благоустройства</w:t>
            </w:r>
          </w:p>
        </w:tc>
      </w:tr>
      <w:tr>
        <w:trPr>
          <w:trHeight w:val="1695" w:hRule="atLeast"/>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Требует ремонта дорожное покрытие проезжих частей (да/нет)</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Требует ремонта дорожное покрытие пешеходных дорожек, тротуаров (да/нет)</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достаточного освещения территорий (да/нет_</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площадок (детских, спортивных, для отдыха и т.д.) (количество)</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оборудованной контейнерной площадки (выделенная) (да/нет)</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Достаточность озеленения (газонов, кустарников, деревьев, цветочного оформления) (да/нет)</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достаточного количества малых архитектурных форм (да/нет)</w:t>
            </w:r>
          </w:p>
        </w:tc>
        <w:tc>
          <w:tcPr>
            <w:tcW w:w="45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Наличие приспособлений для маломобильных групп населения (опорных поручней, специального оборудования детских и спортивных площадках, спусков, пандусов для обеспечения беспрепятственного перемещения) (да/нет)</w:t>
            </w:r>
          </w:p>
        </w:tc>
      </w:tr>
      <w:tr>
        <w:trPr/>
        <w:tc>
          <w:tcPr>
            <w:tcW w:w="22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34</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35</w:t>
            </w:r>
          </w:p>
        </w:tc>
        <w:tc>
          <w:tcPr>
            <w:tcW w:w="12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36</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37</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38</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39</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40</w:t>
            </w:r>
          </w:p>
        </w:tc>
        <w:tc>
          <w:tcPr>
            <w:tcW w:w="453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Arial" w:hAnsi="Arial" w:eastAsia="Times New Roman" w:cs="Arial"/>
                <w:sz w:val="24"/>
                <w:szCs w:val="24"/>
              </w:rPr>
            </w:pPr>
            <w:r>
              <w:rPr>
                <w:rFonts w:eastAsia="Times New Roman" w:cs="Arial" w:ascii="Arial" w:hAnsi="Arial"/>
                <w:sz w:val="24"/>
                <w:szCs w:val="24"/>
              </w:rPr>
              <w:t>41</w:t>
            </w:r>
          </w:p>
        </w:tc>
      </w:tr>
    </w:tbl>
    <w:p>
      <w:pPr>
        <w:pStyle w:val="Normal"/>
        <w:spacing w:lineRule="auto" w:line="240" w:before="0" w:after="0"/>
        <w:ind w:firstLine="709"/>
        <w:jc w:val="both"/>
        <w:rPr>
          <w:rFonts w:ascii="Arial" w:hAnsi="Arial" w:eastAsia="Calibri" w:cs="Arial"/>
          <w:sz w:val="20"/>
          <w:szCs w:val="20"/>
        </w:rPr>
      </w:pPr>
      <w:r>
        <w:rPr/>
      </w:r>
      <w:bookmarkStart w:id="12" w:name="_GoBack"/>
      <w:bookmarkStart w:id="13" w:name="_GoBack"/>
      <w:bookmarkEnd w:id="13"/>
    </w:p>
    <w:sectPr>
      <w:footnotePr>
        <w:numFmt w:val="decimal"/>
      </w:footnotePr>
      <w:type w:val="nextPage"/>
      <w:pgSz w:orient="landscape" w:w="16838" w:h="11906"/>
      <w:pgMar w:left="1134" w:right="1134" w:gutter="0" w:header="0" w:top="1701" w:footer="0" w:bottom="85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Segoe UI">
    <w:charset w:val="01"/>
    <w:family w:val="roman"/>
    <w:pitch w:val="variable"/>
  </w:font>
  <w:font w:name="Arial">
    <w:charset w:val="01"/>
    <w:family w:val="roman"/>
    <w:pitch w:val="variable"/>
  </w:font>
  <w:font w:name="Liberation Sans">
    <w:altName w:val="Arial"/>
    <w:charset w:val="01"/>
    <w:family w:val="swiss"/>
    <w:pitch w:val="variable"/>
  </w:font>
  <w:font w:name="Courier New">
    <w:charset w:val="01"/>
    <w:family w:val="roman"/>
    <w:pitch w:val="variable"/>
  </w:font>
  <w:font w:name="Tahoma">
    <w:charset w:val="01"/>
    <w:family w:val="roman"/>
    <w:pitch w:val="variable"/>
  </w:font>
  <w:font w:name="Verdana">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Normal"/>
        <w:widowControl w:val="false"/>
        <w:spacing w:lineRule="auto" w:line="240" w:before="0" w:after="0"/>
        <w:ind w:firstLine="426"/>
        <w:jc w:val="both"/>
        <w:rPr>
          <w:rFonts w:ascii="Times New Roman" w:hAnsi="Times New Roman"/>
        </w:rPr>
      </w:pPr>
      <w:r>
        <w:rPr>
          <w:rStyle w:val="Style20"/>
        </w:rPr>
        <w:footnoteRef/>
      </w:r>
      <w:r>
        <w:rPr>
          <w:rFonts w:ascii="Times New Roman" w:hAnsi="Times New Roman"/>
        </w:rPr>
        <w:t xml:space="preserve"> </w:t>
      </w:r>
      <w:r>
        <w:rPr>
          <w:rFonts w:ascii="Times New Roman" w:hAnsi="Times New Roman"/>
        </w:rPr>
        <w:t>Согласно Федеральному закону от 06.10.2003 № 131-ФЗ к вопросам местного значения городских округов (п.25 ст.16) и поселений (п.19 ст.14) отнесено утверждение Правила благоустройства городских округов и поселений, соответственно.</w:t>
      </w:r>
    </w:p>
    <w:p>
      <w:pPr>
        <w:pStyle w:val="Normal"/>
        <w:widowControl w:val="false"/>
        <w:spacing w:lineRule="auto" w:line="240" w:before="0" w:after="0"/>
        <w:ind w:firstLine="540"/>
        <w:jc w:val="both"/>
        <w:rPr>
          <w:rFonts w:ascii="Times New Roman" w:hAnsi="Times New Roman"/>
        </w:rPr>
      </w:pPr>
      <w:r>
        <w:rPr>
          <w:rFonts w:ascii="Times New Roman" w:hAnsi="Times New Roman"/>
        </w:rPr>
        <w:t>Правила благоустройства территорий поселений, городских округов должны быть приведены в соответствие с рекомендациями министерства строительства и ЖКХ РФ, утвержденными приказом от 13.04.2017 № 711/пр и утверждены в срок до 01.09.2017.</w:t>
      </w:r>
    </w:p>
    <w:p>
      <w:pPr>
        <w:pStyle w:val="Normal"/>
        <w:widowControl w:val="false"/>
        <w:spacing w:lineRule="auto" w:line="240" w:before="0" w:after="0"/>
        <w:ind w:firstLine="540"/>
        <w:jc w:val="both"/>
        <w:rPr>
          <w:rFonts w:ascii="Times New Roman" w:hAnsi="Times New Roman"/>
        </w:rPr>
      </w:pPr>
      <w:r>
        <w:rPr>
          <w:rFonts w:ascii="Times New Roman" w:hAnsi="Times New Roman"/>
        </w:rPr>
        <w:t>Согласно ст. 28 федерального закона от 06.10.2003 № 131-ФЗ Правила благоустройства территорий поселений, городских округов должны выноситься на публичные слушания.</w:t>
      </w:r>
      <w:r>
        <w:rPr>
          <w:rFonts w:ascii="Times New Roman" w:hAnsi="Times New Roman"/>
          <w:b/>
          <w:bCs/>
        </w:rPr>
        <w:t xml:space="preserve"> </w:t>
      </w:r>
      <w:r>
        <w:rPr>
          <w:rFonts w:ascii="Times New Roman" w:hAnsi="Times New Roman"/>
          <w:bCs/>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
  </w:footnote>
  <w:footnote w:id="3">
    <w:p>
      <w:pPr>
        <w:pStyle w:val="Normal"/>
        <w:widowControl w:val="false"/>
        <w:spacing w:lineRule="auto" w:line="240" w:before="0" w:after="0"/>
        <w:ind w:firstLine="540"/>
        <w:jc w:val="both"/>
        <w:rPr>
          <w:rFonts w:ascii="Times New Roman" w:hAnsi="Times New Roman"/>
          <w:sz w:val="24"/>
          <w:szCs w:val="24"/>
        </w:rPr>
      </w:pPr>
      <w:r>
        <w:rPr>
          <w:rStyle w:val="Style20"/>
        </w:rPr>
        <w:footnoteRef/>
      </w:r>
      <w:r>
        <w:rPr>
          <w:rFonts w:ascii="Times New Roman" w:hAnsi="Times New Roman"/>
          <w:sz w:val="24"/>
          <w:szCs w:val="24"/>
        </w:rPr>
        <w:t xml:space="preserve"> </w:t>
      </w:r>
      <w:r>
        <w:rPr>
          <w:rFonts w:ascii="Times New Roman" w:hAnsi="Times New Roman"/>
          <w:sz w:val="24"/>
          <w:szCs w:val="24"/>
        </w:rPr>
        <w:t>В концепции отражается настоящее и будущее территории</w:t>
      </w:r>
    </w:p>
    <w:p>
      <w:pPr>
        <w:pStyle w:val="Normal"/>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rPr>
        <w:t>а) характеристика, описание (текстовое, графическое) территории в настоящее время, место расположения (адрес), анализ существующих сценариев использования, анализ проблем, анализ ценностей и потенциала территории, задачи по развитию территории;</w:t>
      </w:r>
    </w:p>
    <w:p>
      <w:pPr>
        <w:pStyle w:val="Normal"/>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rPr>
        <w:t>б) характеристика, описание (текстовое, графическое), планируемые сценарии использования территории по результатам работ по благоустройству.</w:t>
      </w:r>
    </w:p>
  </w:footnote>
  <w:footnote w:id="4">
    <w:p>
      <w:pPr>
        <w:pStyle w:val="Normal"/>
        <w:widowControl w:val="false"/>
        <w:numPr>
          <w:ilvl w:val="0"/>
          <w:numId w:val="0"/>
        </w:numPr>
        <w:spacing w:lineRule="auto" w:line="240" w:before="0" w:after="0"/>
        <w:ind w:firstLine="540"/>
        <w:jc w:val="both"/>
        <w:outlineLvl w:val="0"/>
        <w:rPr>
          <w:rFonts w:ascii="Times New Roman" w:hAnsi="Times New Roman"/>
          <w:sz w:val="24"/>
          <w:szCs w:val="24"/>
        </w:rPr>
      </w:pPr>
      <w:r>
        <w:rPr>
          <w:rStyle w:val="Style20"/>
        </w:rPr>
        <w:footnoteRef/>
      </w:r>
      <w:r>
        <w:rPr>
          <w:rFonts w:ascii="Times New Roman" w:hAnsi="Times New Roman"/>
          <w:sz w:val="24"/>
          <w:szCs w:val="24"/>
        </w:rPr>
        <w:t xml:space="preserve"> </w:t>
      </w:r>
      <w:r>
        <w:rPr>
          <w:rFonts w:ascii="Times New Roman" w:hAnsi="Times New Roman"/>
          <w:sz w:val="24"/>
          <w:szCs w:val="24"/>
        </w:rPr>
        <w:t>Согласно ст. 14.2 закона Красноярского края от 02.10.2008 № 7-2161 «Об административных правонарушениях» о</w:t>
      </w:r>
      <w:r>
        <w:rPr>
          <w:rFonts w:ascii="Times New Roman" w:hAnsi="Times New Roman"/>
          <w:bCs/>
          <w:sz w:val="24"/>
          <w:szCs w:val="24"/>
        </w:rPr>
        <w:t xml:space="preserve">рганы местного самоуправления городских округов, поселений края наделяются государственными полномочиями по созданию и обеспечению деятельности административных комиссий в соответствии с </w:t>
      </w:r>
      <w:hyperlink r:id="rId1">
        <w:r>
          <w:rPr>
            <w:rFonts w:ascii="Times New Roman" w:hAnsi="Times New Roman"/>
            <w:bCs/>
            <w:color w:val="0000FF"/>
            <w:sz w:val="24"/>
            <w:szCs w:val="24"/>
          </w:rPr>
          <w:t>Законом</w:t>
        </w:r>
      </w:hyperlink>
      <w:r>
        <w:rPr>
          <w:rFonts w:ascii="Times New Roman" w:hAnsi="Times New Roman"/>
          <w:bCs/>
          <w:sz w:val="24"/>
          <w:szCs w:val="24"/>
        </w:rPr>
        <w:t xml:space="preserve"> края от 23.04.2009 № 8-3170. Административные комиссии рассматривают дела об административных правонарушениях, предусмотренных ст. </w:t>
      </w:r>
      <w:hyperlink r:id="rId2">
        <w:r>
          <w:rPr>
            <w:rFonts w:ascii="Times New Roman" w:hAnsi="Times New Roman"/>
            <w:bCs/>
            <w:color w:val="0000FF"/>
            <w:sz w:val="24"/>
            <w:szCs w:val="24"/>
          </w:rPr>
          <w:t>5.1</w:t>
        </w:r>
      </w:hyperlink>
      <w:r>
        <w:rPr>
          <w:rFonts w:ascii="Times New Roman" w:hAnsi="Times New Roman"/>
          <w:bCs/>
          <w:sz w:val="24"/>
          <w:szCs w:val="24"/>
        </w:rPr>
        <w:t xml:space="preserve"> «</w:t>
      </w:r>
      <w:r>
        <w:rPr>
          <w:rFonts w:ascii="Times New Roman" w:hAnsi="Times New Roman"/>
          <w:sz w:val="24"/>
          <w:szCs w:val="24"/>
        </w:rPr>
        <w:t>Нарушение правил благоустройства городов и других населенных пунктов»</w:t>
      </w:r>
      <w:r>
        <w:rPr>
          <w:rFonts w:ascii="Times New Roman" w:hAnsi="Times New Roman"/>
          <w:bCs/>
          <w:sz w:val="24"/>
          <w:szCs w:val="24"/>
        </w:rPr>
        <w:t xml:space="preserve"> Закона </w:t>
      </w:r>
      <w:r>
        <w:rPr>
          <w:rFonts w:ascii="Times New Roman" w:hAnsi="Times New Roman"/>
          <w:sz w:val="24"/>
          <w:szCs w:val="24"/>
        </w:rPr>
        <w:t>«Об административных правонарушениях».</w:t>
      </w:r>
    </w:p>
  </w:footnote>
  <w:footnote w:id="5">
    <w:p>
      <w:pPr>
        <w:pStyle w:val="Style34"/>
        <w:widowControl w:val="false"/>
        <w:ind w:firstLine="284"/>
        <w:jc w:val="both"/>
        <w:rPr>
          <w:rFonts w:ascii="Times New Roman" w:hAnsi="Times New Roman"/>
          <w:sz w:val="22"/>
          <w:szCs w:val="22"/>
        </w:rPr>
      </w:pPr>
      <w:r>
        <w:rPr>
          <w:rStyle w:val="Style20"/>
        </w:rPr>
        <w:footnoteRef/>
      </w:r>
      <w:r>
        <w:rPr>
          <w:rFonts w:ascii="Times New Roman" w:hAnsi="Times New Roman"/>
          <w:sz w:val="22"/>
          <w:szCs w:val="22"/>
        </w:rPr>
        <w:t xml:space="preserve"> </w:t>
      </w:r>
      <w:r>
        <w:rPr>
          <w:rFonts w:ascii="Times New Roman" w:hAnsi="Times New Roman"/>
          <w:sz w:val="22"/>
          <w:szCs w:val="22"/>
        </w:rPr>
        <w:t>Инвентаризация дворовых территорий с учетом их физического состояния проводится в порядке, установленном правительством Красноярского края.</w:t>
      </w:r>
    </w:p>
  </w:footnote>
  <w:footnote w:id="6">
    <w:p>
      <w:pPr>
        <w:pStyle w:val="ConsPlusNormal1"/>
        <w:widowControl w:val="false"/>
        <w:ind w:firstLine="284"/>
        <w:jc w:val="both"/>
        <w:rPr>
          <w:rFonts w:ascii="Times New Roman" w:hAnsi="Times New Roman" w:cs="Times New Roman"/>
          <w:szCs w:val="22"/>
        </w:rPr>
      </w:pPr>
      <w:r>
        <w:rPr>
          <w:rStyle w:val="Style20"/>
        </w:rPr>
        <w:footnoteRef/>
      </w:r>
      <w:r>
        <w:rPr>
          <w:rFonts w:cs="Times New Roman" w:ascii="Times New Roman" w:hAnsi="Times New Roman"/>
          <w:szCs w:val="22"/>
        </w:rPr>
        <w:t xml:space="preserve"> </w:t>
      </w:r>
      <w:r>
        <w:rPr>
          <w:rFonts w:cs="Times New Roman" w:ascii="Times New Roman" w:hAnsi="Times New Roman"/>
          <w:kern w:val="2"/>
          <w:szCs w:val="22"/>
        </w:rPr>
        <w:t>Доля финансового участия заинтересованных лиц от сметной стоимости работ по благоустройству: 2% - минимальный перечень.</w:t>
      </w:r>
    </w:p>
  </w:footnote>
  <w:footnote w:id="7">
    <w:p>
      <w:pPr>
        <w:pStyle w:val="Normal"/>
        <w:widowControl w:val="false"/>
        <w:spacing w:lineRule="auto" w:line="240" w:before="0" w:after="0"/>
        <w:ind w:firstLine="540"/>
        <w:jc w:val="both"/>
        <w:rPr/>
      </w:pPr>
      <w:r>
        <w:rPr>
          <w:rStyle w:val="Style20"/>
        </w:rPr>
        <w:footnoteRef/>
      </w:r>
      <w:r>
        <w:rPr>
          <w:rFonts w:ascii="Times New Roman" w:hAnsi="Times New Roman"/>
        </w:rPr>
        <w:t xml:space="preserve"> </w:t>
      </w:r>
      <w:r>
        <w:rPr>
          <w:rFonts w:ascii="Times New Roman" w:hAnsi="Times New Roman"/>
        </w:rPr>
        <w:t>Согласно ст.16 федерального закона от 29.12.2004 № 189-Фз в случае, если земельный участок, на котором расположены многоквартирный дом и иные входящие в состав такого дома</w:t>
      </w:r>
      <w:r>
        <w:rPr>
          <w:rFonts w:ascii="Times New Roman" w:hAnsi="Times New Roman"/>
          <w:sz w:val="24"/>
          <w:szCs w:val="24"/>
        </w:rPr>
        <w:t xml:space="preserve"> объекты недвижимого имущества, не сформирован до введения в действие Жилищного </w:t>
      </w:r>
      <w:hyperlink r:id="rId3">
        <w:r>
          <w:rPr>
            <w:rFonts w:ascii="Times New Roman" w:hAnsi="Times New Roman"/>
            <w:color w:val="0000FF"/>
            <w:sz w:val="24"/>
            <w:szCs w:val="24"/>
          </w:rPr>
          <w:t>кодекса</w:t>
        </w:r>
      </w:hyperlink>
      <w:r>
        <w:rPr>
          <w:rFonts w:ascii="Times New Roman" w:hAnsi="Times New Roman"/>
          <w:sz w:val="24"/>
          <w:szCs w:val="24"/>
        </w:rPr>
        <w:t xml:space="preserve"> Российской Федерации,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 на котором расположен многоквартирный дом. Формирование земельного участка, на котором расположен многоквартирный дом, осуществляется органами местного самоуправления.</w:t>
      </w:r>
    </w:p>
  </w:footnote>
  <w:footnote w:id="8">
    <w:p>
      <w:pPr>
        <w:pStyle w:val="Style34"/>
        <w:widowControl w:val="false"/>
        <w:ind w:firstLine="284"/>
        <w:rPr/>
      </w:pPr>
      <w:r>
        <w:rPr>
          <w:rStyle w:val="Style20"/>
        </w:rPr>
        <w:footnoteRef/>
      </w:r>
      <w:r>
        <w:rPr/>
        <w:t xml:space="preserve"> </w:t>
      </w:r>
      <w:r>
        <w:rPr>
          <w:rFonts w:ascii="Times New Roman" w:hAnsi="Times New Roman"/>
          <w:sz w:val="22"/>
          <w:szCs w:val="22"/>
        </w:rPr>
        <w:t>Проведение инвентаризации общественных территорий с учетом их физического состояния проводится в порядке, установленном Правительством Красноярского края</w:t>
      </w:r>
    </w:p>
  </w:footnote>
  <w:footnote w:id="9">
    <w:p>
      <w:pPr>
        <w:pStyle w:val="Normal"/>
        <w:widowControl w:val="false"/>
        <w:spacing w:lineRule="auto" w:line="240" w:before="0" w:after="0"/>
        <w:ind w:firstLine="540"/>
        <w:jc w:val="both"/>
        <w:rPr/>
      </w:pPr>
      <w:r>
        <w:rPr>
          <w:rStyle w:val="Style20"/>
        </w:rPr>
        <w:footnoteRef/>
      </w:r>
      <w:r>
        <w:rPr>
          <w:rFonts w:ascii="Times New Roman" w:hAnsi="Times New Roman"/>
        </w:rPr>
        <w:t xml:space="preserve"> </w:t>
      </w:r>
      <w:r>
        <w:rPr>
          <w:rFonts w:ascii="Times New Roman" w:hAnsi="Times New Roman"/>
        </w:rPr>
        <w:t xml:space="preserve">Благоустройство индивидуальных жилых домов и земельных участков, предоставленных для их размещения, реализуется на основании заключенных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w:t>
      </w:r>
      <w:r>
        <w:rPr>
          <w:rFonts w:ascii="Times New Roman" w:hAnsi="Times New Roman"/>
          <w:u w:val="single"/>
        </w:rPr>
        <w:t>в соответствии с требованиями утвержденных в муниципальном образовании правил благоустройства</w:t>
      </w:r>
      <w:r>
        <w:rPr>
          <w:rFonts w:ascii="Times New Roman" w:hAnsi="Times New Roman"/>
        </w:rPr>
        <w:t xml:space="preserve"> по результатам проведенной инвентаризации.</w:t>
      </w:r>
    </w:p>
  </w:footnote>
  <w:footnote w:id="10">
    <w:p>
      <w:pPr>
        <w:pStyle w:val="Style34"/>
        <w:widowControl w:val="false"/>
        <w:ind w:firstLine="567"/>
        <w:rPr>
          <w:rFonts w:ascii="Times New Roman" w:hAnsi="Times New Roman"/>
          <w:sz w:val="22"/>
          <w:szCs w:val="22"/>
        </w:rPr>
      </w:pPr>
      <w:r>
        <w:rPr>
          <w:rStyle w:val="Style20"/>
        </w:rPr>
        <w:footnoteRef/>
      </w:r>
      <w:r>
        <w:rPr>
          <w:rFonts w:ascii="Times New Roman" w:hAnsi="Times New Roman"/>
          <w:sz w:val="22"/>
          <w:szCs w:val="22"/>
        </w:rPr>
        <w:t xml:space="preserve"> </w:t>
      </w:r>
      <w:r>
        <w:rPr>
          <w:rFonts w:ascii="Times New Roman" w:hAnsi="Times New Roman"/>
          <w:sz w:val="22"/>
          <w:szCs w:val="22"/>
        </w:rPr>
        <w:t>Инвентаризация проводится в порядке, установленном Правительством края.</w:t>
      </w:r>
    </w:p>
  </w:footnote>
  <w:footnote w:id="11">
    <w:p>
      <w:pPr>
        <w:pStyle w:val="ConsPlusNormal1"/>
        <w:widowControl w:val="false"/>
        <w:rPr>
          <w:rFonts w:ascii="Times New Roman" w:hAnsi="Times New Roman" w:cs="Times New Roman"/>
          <w:b/>
          <w:b/>
          <w:szCs w:val="22"/>
        </w:rPr>
      </w:pPr>
      <w:r>
        <w:rPr>
          <w:rStyle w:val="Style20"/>
        </w:rPr>
        <w:footnoteRef/>
      </w:r>
      <w:r>
        <w:rPr>
          <w:rFonts w:cs="Times New Roman" w:ascii="Times New Roman" w:hAnsi="Times New Roman"/>
          <w:szCs w:val="22"/>
        </w:rPr>
        <w:t xml:space="preserve"> </w:t>
      </w:r>
      <w:r>
        <w:rPr>
          <w:rFonts w:cs="Times New Roman" w:ascii="Times New Roman" w:hAnsi="Times New Roman"/>
          <w:szCs w:val="22"/>
        </w:rPr>
        <w:t>Мероприятия государственной программы «Содействие развитию местного самоуправления», утвержденной постановлением Правительства края от 30.09.2013 № 517-п (конкурсы «Жители – за чистоту и благоустройство», «Инициатива жителей – эффективность в работе» и т.д.).</w:t>
      </w:r>
    </w:p>
    <w:p>
      <w:pPr>
        <w:pStyle w:val="Style34"/>
        <w:widowControl w:val="false"/>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72308"/>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5">
    <w:name w:val="Heading 5"/>
    <w:basedOn w:val="Normal"/>
    <w:next w:val="Normal"/>
    <w:link w:val="51"/>
    <w:uiPriority w:val="99"/>
    <w:qFormat/>
    <w:rsid w:val="001141a8"/>
    <w:pPr>
      <w:keepNext w:val="true"/>
      <w:spacing w:lineRule="auto" w:line="240" w:before="0" w:after="0"/>
      <w:jc w:val="center"/>
      <w:outlineLvl w:val="4"/>
    </w:pPr>
    <w:rPr>
      <w:rFonts w:ascii="Times New Roman" w:hAnsi="Times New Roman" w:eastAsia="Times New Roman" w:cs="Times New Roman"/>
      <w:b/>
      <w:caps/>
      <w:sz w:val="48"/>
      <w:szCs w:val="20"/>
      <w:lang w:eastAsia="ru-RU"/>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BalloonText"/>
    <w:uiPriority w:val="99"/>
    <w:semiHidden/>
    <w:qFormat/>
    <w:rsid w:val="002e6a22"/>
    <w:rPr>
      <w:rFonts w:ascii="Segoe UI" w:hAnsi="Segoe UI" w:cs="Segoe UI"/>
      <w:sz w:val="18"/>
      <w:szCs w:val="18"/>
    </w:rPr>
  </w:style>
  <w:style w:type="character" w:styleId="51" w:customStyle="1">
    <w:name w:val="Заголовок 5 Знак"/>
    <w:basedOn w:val="DefaultParagraphFont"/>
    <w:uiPriority w:val="99"/>
    <w:qFormat/>
    <w:rsid w:val="001141a8"/>
    <w:rPr>
      <w:rFonts w:ascii="Times New Roman" w:hAnsi="Times New Roman" w:eastAsia="Times New Roman" w:cs="Times New Roman"/>
      <w:b/>
      <w:caps/>
      <w:sz w:val="48"/>
      <w:szCs w:val="20"/>
      <w:lang w:eastAsia="ru-RU"/>
    </w:rPr>
  </w:style>
  <w:style w:type="character" w:styleId="Style14" w:customStyle="1">
    <w:name w:val="Основной текст Знак"/>
    <w:basedOn w:val="DefaultParagraphFont"/>
    <w:qFormat/>
    <w:rsid w:val="001141a8"/>
    <w:rPr>
      <w:rFonts w:ascii="Times New Roman" w:hAnsi="Times New Roman" w:eastAsia="Times New Roman" w:cs="Times New Roman"/>
      <w:sz w:val="24"/>
      <w:szCs w:val="24"/>
      <w:lang w:eastAsia="ru-RU"/>
    </w:rPr>
  </w:style>
  <w:style w:type="character" w:styleId="1" w:customStyle="1">
    <w:name w:val="Гиперссылка1"/>
    <w:basedOn w:val="DefaultParagraphFont"/>
    <w:uiPriority w:val="99"/>
    <w:unhideWhenUsed/>
    <w:qFormat/>
    <w:rsid w:val="001141a8"/>
    <w:rPr>
      <w:color w:val="0000FF"/>
      <w:u w:val="single"/>
    </w:rPr>
  </w:style>
  <w:style w:type="character" w:styleId="Appleconvertedspace" w:customStyle="1">
    <w:name w:val="apple-converted-space"/>
    <w:basedOn w:val="DefaultParagraphFont"/>
    <w:qFormat/>
    <w:rsid w:val="001141a8"/>
    <w:rPr/>
  </w:style>
  <w:style w:type="character" w:styleId="Annotationreference">
    <w:name w:val="annotation reference"/>
    <w:basedOn w:val="DefaultParagraphFont"/>
    <w:uiPriority w:val="99"/>
    <w:semiHidden/>
    <w:unhideWhenUsed/>
    <w:qFormat/>
    <w:rsid w:val="001141a8"/>
    <w:rPr>
      <w:sz w:val="16"/>
      <w:szCs w:val="16"/>
    </w:rPr>
  </w:style>
  <w:style w:type="character" w:styleId="Style15" w:customStyle="1">
    <w:name w:val="Текст примечания Знак"/>
    <w:basedOn w:val="DefaultParagraphFont"/>
    <w:link w:val="Annotationtext"/>
    <w:uiPriority w:val="99"/>
    <w:semiHidden/>
    <w:qFormat/>
    <w:rsid w:val="001141a8"/>
    <w:rPr>
      <w:rFonts w:eastAsia="Times New Roman"/>
      <w:sz w:val="20"/>
      <w:szCs w:val="20"/>
      <w:lang w:eastAsia="ru-RU"/>
    </w:rPr>
  </w:style>
  <w:style w:type="character" w:styleId="Style16" w:customStyle="1">
    <w:name w:val="Тема примечания Знак"/>
    <w:basedOn w:val="Style15"/>
    <w:link w:val="Annotationsubject"/>
    <w:uiPriority w:val="99"/>
    <w:semiHidden/>
    <w:qFormat/>
    <w:rsid w:val="001141a8"/>
    <w:rPr>
      <w:rFonts w:eastAsia="Times New Roman"/>
      <w:b/>
      <w:bCs/>
      <w:sz w:val="20"/>
      <w:szCs w:val="20"/>
      <w:lang w:eastAsia="ru-RU"/>
    </w:rPr>
  </w:style>
  <w:style w:type="character" w:styleId="Style17" w:customStyle="1">
    <w:name w:val="Верхний колонтитул Знак"/>
    <w:basedOn w:val="DefaultParagraphFont"/>
    <w:uiPriority w:val="99"/>
    <w:qFormat/>
    <w:rsid w:val="001141a8"/>
    <w:rPr>
      <w:rFonts w:ascii="Calibri" w:hAnsi="Calibri" w:eastAsia="Calibri" w:cs="Times New Roman"/>
    </w:rPr>
  </w:style>
  <w:style w:type="character" w:styleId="Style18" w:customStyle="1">
    <w:name w:val="Нижний колонтитул Знак"/>
    <w:basedOn w:val="DefaultParagraphFont"/>
    <w:uiPriority w:val="99"/>
    <w:qFormat/>
    <w:rsid w:val="001141a8"/>
    <w:rPr>
      <w:rFonts w:ascii="Calibri" w:hAnsi="Calibri" w:eastAsia="Calibri" w:cs="Times New Roman"/>
    </w:rPr>
  </w:style>
  <w:style w:type="character" w:styleId="Blk" w:customStyle="1">
    <w:name w:val="blk"/>
    <w:qFormat/>
    <w:rsid w:val="001141a8"/>
    <w:rPr/>
  </w:style>
  <w:style w:type="character" w:styleId="Style19" w:customStyle="1">
    <w:name w:val="Текст сноски Знак"/>
    <w:basedOn w:val="DefaultParagraphFont"/>
    <w:uiPriority w:val="99"/>
    <w:semiHidden/>
    <w:qFormat/>
    <w:rsid w:val="001141a8"/>
    <w:rPr>
      <w:rFonts w:ascii="Calibri" w:hAnsi="Calibri" w:eastAsia="Calibri" w:cs="Times New Roman"/>
      <w:sz w:val="20"/>
      <w:szCs w:val="20"/>
    </w:rPr>
  </w:style>
  <w:style w:type="character" w:styleId="Style20">
    <w:name w:val="Символ сноски"/>
    <w:unhideWhenUsed/>
    <w:qFormat/>
    <w:rsid w:val="001141a8"/>
    <w:rPr>
      <w:vertAlign w:val="superscript"/>
    </w:rPr>
  </w:style>
  <w:style w:type="character" w:styleId="Style21">
    <w:name w:val="Привязка сноски"/>
    <w:rPr>
      <w:vertAlign w:val="superscript"/>
    </w:rPr>
  </w:style>
  <w:style w:type="character" w:styleId="Style22">
    <w:name w:val="Посещённая гиперссылка"/>
    <w:basedOn w:val="DefaultParagraphFont"/>
    <w:uiPriority w:val="99"/>
    <w:semiHidden/>
    <w:unhideWhenUsed/>
    <w:rsid w:val="001141a8"/>
    <w:rPr>
      <w:color w:val="800080"/>
      <w:u w:val="single"/>
    </w:rPr>
  </w:style>
  <w:style w:type="character" w:styleId="ConsPlusNormal" w:customStyle="1">
    <w:name w:val="ConsPlusNormal Знак"/>
    <w:link w:val="ConsPlusNormal1"/>
    <w:qFormat/>
    <w:rsid w:val="001141a8"/>
    <w:rPr>
      <w:rFonts w:ascii="Arial" w:hAnsi="Arial" w:eastAsia="Times New Roman" w:cs="Arial"/>
      <w:sz w:val="20"/>
      <w:szCs w:val="20"/>
      <w:lang w:eastAsia="ru-RU"/>
    </w:rPr>
  </w:style>
  <w:style w:type="character" w:styleId="Style23">
    <w:name w:val="Интернет-ссылка"/>
    <w:basedOn w:val="DefaultParagraphFont"/>
    <w:uiPriority w:val="99"/>
    <w:unhideWhenUsed/>
    <w:rsid w:val="001141a8"/>
    <w:rPr>
      <w:color w:val="0563C1" w:themeColor="hyperlink"/>
      <w:u w:val="single"/>
    </w:rPr>
  </w:style>
  <w:style w:type="character" w:styleId="Style24">
    <w:name w:val="Привязка концевой сноски"/>
    <w:rPr>
      <w:vertAlign w:val="superscript"/>
    </w:rPr>
  </w:style>
  <w:style w:type="character" w:styleId="Style25">
    <w:name w:val="Символ концевой сноски"/>
    <w:qFormat/>
    <w:rPr/>
  </w:style>
  <w:style w:type="paragraph" w:styleId="Style26">
    <w:name w:val="Заголовок"/>
    <w:basedOn w:val="Normal"/>
    <w:next w:val="Style27"/>
    <w:qFormat/>
    <w:pPr>
      <w:keepNext w:val="true"/>
      <w:spacing w:before="240" w:after="120"/>
    </w:pPr>
    <w:rPr>
      <w:rFonts w:ascii="Liberation Sans" w:hAnsi="Liberation Sans" w:eastAsia="Noto Sans CJK SC" w:cs="Lohit Devanagari"/>
      <w:sz w:val="28"/>
      <w:szCs w:val="28"/>
    </w:rPr>
  </w:style>
  <w:style w:type="paragraph" w:styleId="Style27">
    <w:name w:val="Body Text"/>
    <w:basedOn w:val="Normal"/>
    <w:link w:val="Style14"/>
    <w:rsid w:val="001141a8"/>
    <w:pPr>
      <w:spacing w:lineRule="auto" w:line="240" w:before="0" w:after="120"/>
    </w:pPr>
    <w:rPr>
      <w:rFonts w:ascii="Times New Roman" w:hAnsi="Times New Roman" w:eastAsia="Times New Roman" w:cs="Times New Roman"/>
      <w:sz w:val="24"/>
      <w:szCs w:val="24"/>
      <w:lang w:eastAsia="ru-RU"/>
    </w:rPr>
  </w:style>
  <w:style w:type="paragraph" w:styleId="Style28">
    <w:name w:val="List"/>
    <w:basedOn w:val="Style27"/>
    <w:pPr/>
    <w:rPr>
      <w:rFonts w:cs="Lohit Devanagari"/>
    </w:rPr>
  </w:style>
  <w:style w:type="paragraph" w:styleId="Style29">
    <w:name w:val="Caption"/>
    <w:basedOn w:val="Normal"/>
    <w:qFormat/>
    <w:pPr>
      <w:suppressLineNumbers/>
      <w:spacing w:before="120" w:after="120"/>
    </w:pPr>
    <w:rPr>
      <w:rFonts w:cs="Lohit Devanagari"/>
      <w:i/>
      <w:iCs/>
      <w:sz w:val="24"/>
      <w:szCs w:val="24"/>
    </w:rPr>
  </w:style>
  <w:style w:type="paragraph" w:styleId="Style30">
    <w:name w:val="Указатель"/>
    <w:basedOn w:val="Normal"/>
    <w:qFormat/>
    <w:pPr>
      <w:suppressLineNumbers/>
    </w:pPr>
    <w:rPr>
      <w:rFonts w:cs="Lohit Devanagari"/>
    </w:rPr>
  </w:style>
  <w:style w:type="paragraph" w:styleId="BalloonText">
    <w:name w:val="Balloon Text"/>
    <w:basedOn w:val="Normal"/>
    <w:link w:val="Style13"/>
    <w:uiPriority w:val="99"/>
    <w:semiHidden/>
    <w:unhideWhenUsed/>
    <w:qFormat/>
    <w:rsid w:val="002e6a22"/>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e57f16"/>
    <w:pPr>
      <w:spacing w:before="0" w:after="160"/>
      <w:ind w:left="720" w:hanging="0"/>
      <w:contextualSpacing/>
    </w:pPr>
    <w:rPr/>
  </w:style>
  <w:style w:type="paragraph" w:styleId="ConsPlusNonformat" w:customStyle="1">
    <w:name w:val="ConsPlusNonformat"/>
    <w:qFormat/>
    <w:rsid w:val="001141a8"/>
    <w:pPr>
      <w:widowControl w:val="false"/>
      <w:bidi w:val="0"/>
      <w:spacing w:lineRule="auto" w:line="240" w:before="0" w:after="0"/>
      <w:jc w:val="left"/>
    </w:pPr>
    <w:rPr>
      <w:rFonts w:ascii="Courier New" w:hAnsi="Courier New" w:eastAsia="Times New Roman" w:cs="Courier New"/>
      <w:color w:val="auto"/>
      <w:kern w:val="0"/>
      <w:sz w:val="20"/>
      <w:szCs w:val="20"/>
      <w:lang w:eastAsia="ru-RU" w:val="ru-RU" w:bidi="ar-SA"/>
    </w:rPr>
  </w:style>
  <w:style w:type="paragraph" w:styleId="11" w:customStyle="1">
    <w:name w:val="Без интервала1"/>
    <w:next w:val="NoSpacing"/>
    <w:uiPriority w:val="99"/>
    <w:qFormat/>
    <w:rsid w:val="001141a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Default" w:customStyle="1">
    <w:name w:val="Default"/>
    <w:qFormat/>
    <w:rsid w:val="001141a8"/>
    <w:pPr>
      <w:widowControl/>
      <w:bidi w:val="0"/>
      <w:spacing w:lineRule="auto" w:line="240" w:before="0" w:after="0"/>
      <w:jc w:val="left"/>
    </w:pPr>
    <w:rPr>
      <w:rFonts w:ascii="Times New Roman" w:hAnsi="Times New Roman" w:cs="Times New Roman" w:eastAsia="Calibri"/>
      <w:color w:val="000000"/>
      <w:kern w:val="0"/>
      <w:sz w:val="24"/>
      <w:szCs w:val="24"/>
      <w:lang w:val="ru-RU" w:eastAsia="en-US" w:bidi="ar-SA"/>
    </w:rPr>
  </w:style>
  <w:style w:type="paragraph" w:styleId="Annotationtext">
    <w:name w:val="annotation text"/>
    <w:basedOn w:val="Normal"/>
    <w:link w:val="Style15"/>
    <w:uiPriority w:val="99"/>
    <w:semiHidden/>
    <w:unhideWhenUsed/>
    <w:qFormat/>
    <w:rsid w:val="001141a8"/>
    <w:pPr>
      <w:spacing w:lineRule="auto" w:line="240" w:before="0" w:after="200"/>
    </w:pPr>
    <w:rPr>
      <w:rFonts w:eastAsia="Times New Roman"/>
      <w:sz w:val="20"/>
      <w:szCs w:val="20"/>
      <w:lang w:eastAsia="ru-RU"/>
    </w:rPr>
  </w:style>
  <w:style w:type="paragraph" w:styleId="Annotationsubject">
    <w:name w:val="annotation subject"/>
    <w:basedOn w:val="Annotationtext"/>
    <w:next w:val="Annotationtext"/>
    <w:link w:val="Style16"/>
    <w:uiPriority w:val="99"/>
    <w:semiHidden/>
    <w:unhideWhenUsed/>
    <w:qFormat/>
    <w:rsid w:val="001141a8"/>
    <w:pPr/>
    <w:rPr>
      <w:b/>
      <w:bCs/>
    </w:rPr>
  </w:style>
  <w:style w:type="paragraph" w:styleId="ConsPlusNormal1" w:customStyle="1">
    <w:name w:val="ConsPlusNormal"/>
    <w:link w:val="ConsPlusNormal"/>
    <w:qFormat/>
    <w:rsid w:val="001141a8"/>
    <w:pPr>
      <w:widowControl w:val="false"/>
      <w:bidi w:val="0"/>
      <w:spacing w:lineRule="auto" w:line="240" w:before="0" w:after="0"/>
      <w:ind w:firstLine="720"/>
      <w:jc w:val="left"/>
    </w:pPr>
    <w:rPr>
      <w:rFonts w:ascii="Arial" w:hAnsi="Arial" w:eastAsia="Times New Roman" w:cs="Arial"/>
      <w:color w:val="auto"/>
      <w:kern w:val="0"/>
      <w:sz w:val="20"/>
      <w:szCs w:val="20"/>
      <w:lang w:eastAsia="ru-RU" w:val="ru-RU" w:bidi="ar-SA"/>
    </w:rPr>
  </w:style>
  <w:style w:type="paragraph" w:styleId="ConsPlusTitle" w:customStyle="1">
    <w:name w:val="ConsPlusTitle"/>
    <w:uiPriority w:val="99"/>
    <w:qFormat/>
    <w:rsid w:val="001141a8"/>
    <w:pPr>
      <w:widowControl w:val="false"/>
      <w:bidi w:val="0"/>
      <w:spacing w:lineRule="auto" w:line="240" w:before="0" w:after="0"/>
      <w:jc w:val="left"/>
    </w:pPr>
    <w:rPr>
      <w:rFonts w:ascii="Calibri" w:hAnsi="Calibri" w:eastAsia="Times New Roman" w:cs="Calibri" w:asciiTheme="minorHAnsi" w:hAnsiTheme="minorHAnsi"/>
      <w:b/>
      <w:color w:val="auto"/>
      <w:kern w:val="0"/>
      <w:sz w:val="22"/>
      <w:szCs w:val="20"/>
      <w:lang w:eastAsia="ru-RU" w:val="ru-RU" w:bidi="ar-SA"/>
    </w:rPr>
  </w:style>
  <w:style w:type="paragraph" w:styleId="Style31">
    <w:name w:val="Колонтитул"/>
    <w:basedOn w:val="Normal"/>
    <w:qFormat/>
    <w:pPr/>
    <w:rPr/>
  </w:style>
  <w:style w:type="paragraph" w:styleId="Style32">
    <w:name w:val="Header"/>
    <w:basedOn w:val="Normal"/>
    <w:link w:val="Style17"/>
    <w:uiPriority w:val="99"/>
    <w:unhideWhenUsed/>
    <w:rsid w:val="001141a8"/>
    <w:pPr>
      <w:tabs>
        <w:tab w:val="clear" w:pos="708"/>
        <w:tab w:val="center" w:pos="4677" w:leader="none"/>
        <w:tab w:val="right" w:pos="9355" w:leader="none"/>
      </w:tabs>
    </w:pPr>
    <w:rPr>
      <w:rFonts w:ascii="Calibri" w:hAnsi="Calibri" w:eastAsia="Calibri" w:cs="Times New Roman"/>
    </w:rPr>
  </w:style>
  <w:style w:type="paragraph" w:styleId="Style33">
    <w:name w:val="Footer"/>
    <w:basedOn w:val="Normal"/>
    <w:link w:val="Style18"/>
    <w:uiPriority w:val="99"/>
    <w:unhideWhenUsed/>
    <w:rsid w:val="001141a8"/>
    <w:pPr>
      <w:tabs>
        <w:tab w:val="clear" w:pos="708"/>
        <w:tab w:val="center" w:pos="4677" w:leader="none"/>
        <w:tab w:val="right" w:pos="9355" w:leader="none"/>
      </w:tabs>
    </w:pPr>
    <w:rPr>
      <w:rFonts w:ascii="Calibri" w:hAnsi="Calibri" w:eastAsia="Calibri" w:cs="Times New Roman"/>
    </w:rPr>
  </w:style>
  <w:style w:type="paragraph" w:styleId="NormalWeb">
    <w:name w:val="Normal (Web)"/>
    <w:basedOn w:val="Normal"/>
    <w:uiPriority w:val="99"/>
    <w:semiHidden/>
    <w:unhideWhenUsed/>
    <w:qFormat/>
    <w:rsid w:val="001141a8"/>
    <w:pPr>
      <w:spacing w:lineRule="auto" w:line="240" w:beforeAutospacing="1" w:afterAutospacing="1"/>
    </w:pPr>
    <w:rPr>
      <w:rFonts w:ascii="Times New Roman" w:hAnsi="Times New Roman" w:eastAsia="Times New Roman" w:cs="Times New Roman"/>
      <w:sz w:val="24"/>
      <w:szCs w:val="24"/>
      <w:lang w:eastAsia="ru-RU"/>
    </w:rPr>
  </w:style>
  <w:style w:type="paragraph" w:styleId="ConsPlusTitlePage" w:customStyle="1">
    <w:name w:val="ConsPlusTitlePage"/>
    <w:qFormat/>
    <w:rsid w:val="001141a8"/>
    <w:pPr>
      <w:widowControl w:val="false"/>
      <w:bidi w:val="0"/>
      <w:spacing w:lineRule="auto" w:line="240" w:before="0" w:after="0"/>
      <w:jc w:val="left"/>
    </w:pPr>
    <w:rPr>
      <w:rFonts w:ascii="Tahoma" w:hAnsi="Tahoma" w:eastAsia="Times New Roman" w:cs="Tahoma"/>
      <w:color w:val="auto"/>
      <w:kern w:val="0"/>
      <w:sz w:val="20"/>
      <w:szCs w:val="20"/>
      <w:lang w:eastAsia="ru-RU" w:val="ru-RU" w:bidi="ar-SA"/>
    </w:rPr>
  </w:style>
  <w:style w:type="paragraph" w:styleId="Style34">
    <w:name w:val="Footnote Text"/>
    <w:basedOn w:val="Normal"/>
    <w:link w:val="Style19"/>
    <w:uiPriority w:val="99"/>
    <w:semiHidden/>
    <w:unhideWhenUsed/>
    <w:rsid w:val="001141a8"/>
    <w:pPr>
      <w:spacing w:lineRule="auto" w:line="240" w:before="0" w:after="0"/>
    </w:pPr>
    <w:rPr>
      <w:rFonts w:ascii="Calibri" w:hAnsi="Calibri" w:eastAsia="Calibri" w:cs="Times New Roman"/>
      <w:sz w:val="20"/>
      <w:szCs w:val="20"/>
    </w:rPr>
  </w:style>
  <w:style w:type="paragraph" w:styleId="Style35" w:customStyle="1">
    <w:name w:val="Знак Знак Знак Знак Знак Знак Знак"/>
    <w:basedOn w:val="Normal"/>
    <w:qFormat/>
    <w:rsid w:val="001141a8"/>
    <w:pPr>
      <w:spacing w:lineRule="exact" w:line="240"/>
    </w:pPr>
    <w:rPr>
      <w:rFonts w:ascii="Verdana" w:hAnsi="Verdana" w:eastAsia="Times New Roman" w:cs="Verdana"/>
      <w:sz w:val="20"/>
      <w:szCs w:val="20"/>
      <w:lang w:val="en-US"/>
    </w:rPr>
  </w:style>
  <w:style w:type="paragraph" w:styleId="Xl67" w:customStyle="1">
    <w:name w:val="xl67"/>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ascii="Times New Roman" w:hAnsi="Times New Roman" w:eastAsia="Times New Roman" w:cs="Times New Roman"/>
      <w:sz w:val="24"/>
      <w:szCs w:val="24"/>
      <w:lang w:eastAsia="ru-RU"/>
    </w:rPr>
  </w:style>
  <w:style w:type="paragraph" w:styleId="Xl68" w:customStyle="1">
    <w:name w:val="xl68"/>
    <w:basedOn w:val="Normal"/>
    <w:qFormat/>
    <w:rsid w:val="001141a8"/>
    <w:pP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69" w:customStyle="1">
    <w:name w:val="xl69"/>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70" w:customStyle="1">
    <w:name w:val="xl70"/>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1" w:customStyle="1">
    <w:name w:val="xl71"/>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2" w:customStyle="1">
    <w:name w:val="xl72"/>
    <w:basedOn w:val="Normal"/>
    <w:qFormat/>
    <w:rsid w:val="001141a8"/>
    <w:pPr>
      <w:pBdr>
        <w:top w:val="single" w:sz="4" w:space="0" w:color="000000"/>
        <w:left w:val="single" w:sz="4" w:space="0" w:color="000000"/>
        <w:bottom w:val="single" w:sz="4" w:space="0" w:color="000000"/>
        <w:right w:val="single" w:sz="4" w:space="0" w:color="000000"/>
      </w:pBdr>
      <w:shd w:val="clear" w:color="000000" w:fill="8DB4E2"/>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73" w:customStyle="1">
    <w:name w:val="xl73"/>
    <w:basedOn w:val="Normal"/>
    <w:qFormat/>
    <w:rsid w:val="001141a8"/>
    <w:pPr>
      <w:pBdr>
        <w:top w:val="single" w:sz="4" w:space="0" w:color="000000"/>
        <w:left w:val="single" w:sz="4" w:space="0" w:color="000000"/>
        <w:bottom w:val="single" w:sz="4" w:space="0" w:color="000000"/>
        <w:right w:val="single" w:sz="4" w:space="0" w:color="000000"/>
      </w:pBdr>
      <w:shd w:val="clear" w:color="000000" w:fill="FFFF00"/>
      <w:spacing w:lineRule="auto" w:line="240" w:beforeAutospacing="1" w:afterAutospacing="1"/>
      <w:jc w:val="center"/>
      <w:textAlignment w:val="center"/>
    </w:pPr>
    <w:rPr>
      <w:rFonts w:ascii="Times New Roman" w:hAnsi="Times New Roman" w:eastAsia="Times New Roman" w:cs="Times New Roman"/>
      <w:color w:val="000000"/>
      <w:sz w:val="24"/>
      <w:szCs w:val="24"/>
      <w:lang w:eastAsia="ru-RU"/>
    </w:rPr>
  </w:style>
  <w:style w:type="paragraph" w:styleId="Xl74" w:customStyle="1">
    <w:name w:val="xl74"/>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65" w:customStyle="1">
    <w:name w:val="xl65"/>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66" w:customStyle="1">
    <w:name w:val="xl66"/>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75" w:customStyle="1">
    <w:name w:val="xl75"/>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6" w:customStyle="1">
    <w:name w:val="xl76"/>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7" w:customStyle="1">
    <w:name w:val="xl77"/>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8" w:customStyle="1">
    <w:name w:val="xl78"/>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79" w:customStyle="1">
    <w:name w:val="xl79"/>
    <w:basedOn w:val="Normal"/>
    <w:qFormat/>
    <w:rsid w:val="001141a8"/>
    <w:pPr>
      <w:spacing w:lineRule="auto" w:line="240" w:beforeAutospacing="1" w:afterAutospacing="1"/>
    </w:pPr>
    <w:rPr>
      <w:rFonts w:ascii="Times New Roman" w:hAnsi="Times New Roman" w:eastAsia="Times New Roman" w:cs="Times New Roman"/>
      <w:sz w:val="24"/>
      <w:szCs w:val="24"/>
      <w:lang w:eastAsia="ru-RU"/>
    </w:rPr>
  </w:style>
  <w:style w:type="paragraph" w:styleId="Xl80" w:customStyle="1">
    <w:name w:val="xl80"/>
    <w:basedOn w:val="Normal"/>
    <w:qFormat/>
    <w:rsid w:val="001141a8"/>
    <w:pPr>
      <w:spacing w:lineRule="auto" w:line="240" w:beforeAutospacing="1" w:afterAutospacing="1"/>
      <w:textAlignment w:val="center"/>
    </w:pPr>
    <w:rPr>
      <w:rFonts w:ascii="Times New Roman" w:hAnsi="Times New Roman" w:eastAsia="Times New Roman" w:cs="Times New Roman"/>
      <w:sz w:val="24"/>
      <w:szCs w:val="24"/>
      <w:lang w:eastAsia="ru-RU"/>
    </w:rPr>
  </w:style>
  <w:style w:type="paragraph" w:styleId="Xl81" w:customStyle="1">
    <w:name w:val="xl81"/>
    <w:basedOn w:val="Normal"/>
    <w:qFormat/>
    <w:rsid w:val="001141a8"/>
    <w:pP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82" w:customStyle="1">
    <w:name w:val="xl82"/>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Xl83" w:customStyle="1">
    <w:name w:val="xl83"/>
    <w:basedOn w:val="Normal"/>
    <w:qFormat/>
    <w:rsid w:val="001141a8"/>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ascii="Times New Roman" w:hAnsi="Times New Roman" w:eastAsia="Times New Roman" w:cs="Times New Roman"/>
      <w:color w:val="0000FF"/>
      <w:sz w:val="24"/>
      <w:szCs w:val="24"/>
      <w:u w:val="single"/>
      <w:lang w:eastAsia="ru-RU"/>
    </w:rPr>
  </w:style>
  <w:style w:type="paragraph" w:styleId="Xl84" w:customStyle="1">
    <w:name w:val="xl84"/>
    <w:basedOn w:val="Normal"/>
    <w:qFormat/>
    <w:rsid w:val="001141a8"/>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ascii="Times New Roman" w:hAnsi="Times New Roman" w:eastAsia="Times New Roman" w:cs="Times New Roman"/>
      <w:sz w:val="24"/>
      <w:szCs w:val="24"/>
      <w:lang w:eastAsia="ru-RU"/>
    </w:rPr>
  </w:style>
  <w:style w:type="paragraph" w:styleId="NoSpacing">
    <w:name w:val="No Spacing"/>
    <w:uiPriority w:val="99"/>
    <w:qFormat/>
    <w:rsid w:val="001141a8"/>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Основной текст (2)"/>
    <w:basedOn w:val="Normal"/>
    <w:qFormat/>
    <w:pPr>
      <w:widowControl w:val="false"/>
      <w:spacing w:lineRule="auto" w:line="240" w:before="0" w:after="0"/>
      <w:ind w:firstLine="80"/>
    </w:pPr>
    <w:rPr>
      <w:rFonts w:ascii="Times New Roman" w:hAnsi="Times New Roman" w:eastAsia="Times New Roman" w:cs="Times New Roman"/>
    </w:rPr>
  </w:style>
  <w:style w:type="paragraph" w:styleId="Style36">
    <w:name w:val="Содержимое врезки"/>
    <w:basedOn w:val="Normal"/>
    <w:qFormat/>
    <w:pPr/>
    <w:rPr/>
  </w:style>
  <w:style w:type="numbering" w:styleId="NoList" w:default="1">
    <w:name w:val="No List"/>
    <w:uiPriority w:val="99"/>
    <w:semiHidden/>
    <w:unhideWhenUsed/>
    <w:qFormat/>
  </w:style>
  <w:style w:type="numbering" w:styleId="12" w:customStyle="1">
    <w:name w:val="Нет списка1"/>
    <w:uiPriority w:val="99"/>
    <w:semiHidden/>
    <w:unhideWhenUsed/>
    <w:qFormat/>
    <w:rsid w:val="001141a8"/>
  </w:style>
  <w:style w:type="numbering" w:styleId="111" w:customStyle="1">
    <w:name w:val="Нет списка11"/>
    <w:uiPriority w:val="99"/>
    <w:semiHidden/>
    <w:unhideWhenUsed/>
    <w:qFormat/>
    <w:rsid w:val="001141a8"/>
  </w:style>
  <w:style w:type="numbering" w:styleId="21" w:customStyle="1">
    <w:name w:val="Нет списка2"/>
    <w:uiPriority w:val="99"/>
    <w:semiHidden/>
    <w:unhideWhenUsed/>
    <w:qFormat/>
    <w:rsid w:val="001141a8"/>
  </w:style>
  <w:style w:type="numbering" w:styleId="3" w:customStyle="1">
    <w:name w:val="Нет списка3"/>
    <w:uiPriority w:val="99"/>
    <w:semiHidden/>
    <w:unhideWhenUsed/>
    <w:qFormat/>
    <w:rsid w:val="000e6093"/>
  </w:style>
  <w:style w:type="numbering" w:styleId="121" w:customStyle="1">
    <w:name w:val="Нет списка12"/>
    <w:uiPriority w:val="99"/>
    <w:semiHidden/>
    <w:unhideWhenUsed/>
    <w:qFormat/>
    <w:rsid w:val="000e6093"/>
  </w:style>
  <w:style w:type="numbering" w:styleId="211" w:customStyle="1">
    <w:name w:val="Нет списка21"/>
    <w:uiPriority w:val="99"/>
    <w:semiHidden/>
    <w:unhideWhenUsed/>
    <w:qFormat/>
    <w:rsid w:val="000e6093"/>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12">
    <w:name w:val="Сетка таблицы1"/>
    <w:basedOn w:val="a1"/>
    <w:uiPriority w:val="59"/>
    <w:rsid w:val="001141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Сетка таблицы11"/>
    <w:basedOn w:val="a1"/>
    <w:uiPriority w:val="59"/>
    <w:rsid w:val="001141a8"/>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Сетка таблицы2"/>
    <w:basedOn w:val="a1"/>
    <w:rsid w:val="001141a8"/>
    <w:pPr>
      <w:spacing w:after="200" w:line="276"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9">
    <w:name w:val="Table Grid"/>
    <w:basedOn w:val="a1"/>
    <w:uiPriority w:val="39"/>
    <w:rsid w:val="001141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Сетка таблицы3"/>
    <w:basedOn w:val="a1"/>
    <w:uiPriority w:val="39"/>
    <w:rsid w:val="000e60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Сетка таблицы12"/>
    <w:basedOn w:val="a1"/>
    <w:uiPriority w:val="59"/>
    <w:rsid w:val="000e6093"/>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Сетка таблицы21"/>
    <w:basedOn w:val="a1"/>
    <w:rsid w:val="000e6093"/>
    <w:pPr>
      <w:spacing w:after="200" w:line="276"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docs.cntd.ru/document/901919946" TargetMode="External"/><Relationship Id="rId3" Type="http://schemas.openxmlformats.org/officeDocument/2006/relationships/hyperlink" Target="consultantplus://offline/ref=0561D9DA64E53C0FCFD02859F57C0330CDB0159AB2A43EF90FAEE902B97DAC5F2A0DE69390A17597F7D6D931c428E"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consultantplus://offline/ref=F5C986FF722FF4DB91B759222161D3EA81C179C93C3761E432A41092CEC0BBCE2F37ADL" TargetMode="External"/><Relationship Id="rId2" Type="http://schemas.openxmlformats.org/officeDocument/2006/relationships/hyperlink" Target="consultantplus://offline/ref=F5C986FF722FF4DB91B759222161D3EA81C179C93C3865E836A51092CEC0BBCE2F7D0B0C48F125B4B0E74F9338AAL" TargetMode="External"/><Relationship Id="rId3" Type="http://schemas.openxmlformats.org/officeDocument/2006/relationships/hyperlink" Target="consultantplus://offline/ref=AF8FB8ADDCDFCE0A341C063282EFE91EAB407F8536832994EE651832F4T7HBR"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CEF03-416D-4EA8-A2E8-71DD0AD9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1613</TotalTime>
  <Application>LibreOffice/7.3.7.2$Linux_X86_64 LibreOffice_project/30$Build-2</Application>
  <AppVersion>15.0000</AppVersion>
  <Pages>87</Pages>
  <Words>15141</Words>
  <Characters>109617</Characters>
  <CharactersWithSpaces>132421</CharactersWithSpaces>
  <Paragraphs>4060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2017-10-02T09:10:00Z</dcterms:created>
  <dc:creator>Елена</dc:creator>
  <dc:description/>
  <dc:language>ru-RU</dc:language>
  <cp:lastModifiedBy/>
  <cp:lastPrinted>2024-02-13T09:05:00Z</cp:lastPrinted>
  <dcterms:modified xsi:type="dcterms:W3CDTF">2024-12-02T11:45:34Z</dcterms:modified>
  <cp:revision>137</cp:revision>
  <dc:subject/>
  <dc:title/>
</cp:coreProperties>
</file>

<file path=docProps/custom.xml><?xml version="1.0" encoding="utf-8"?>
<Properties xmlns="http://schemas.openxmlformats.org/officeDocument/2006/custom-properties" xmlns:vt="http://schemas.openxmlformats.org/officeDocument/2006/docPropsVTypes"/>
</file>