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media/image1.png" ContentType="image/png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9639"/>
      </w:tblGrid>
      <w:tr>
        <w:trPr>
          <w:trHeight w:val="1984" w:hRule="atLeast"/>
        </w:trPr>
        <w:tc>
          <w:tcPr>
            <w:tcW w:w="9639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/>
              <w:drawing>
                <wp:inline distT="0" distB="0" distL="0" distR="0">
                  <wp:extent cx="514350" cy="742950"/>
                  <wp:effectExtent l="0" t="0" r="0" b="0"/>
                  <wp:docPr id="1" name="Рисунок 103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03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7429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bookmarkStart w:id="0" w:name="_Hlk115176197"/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  <w:t>АДМИНИСТРАЦИЯ ГОРОДА ШАРЫПОВО КРАСНОЯРСКОГО КРАЯ</w:t>
            </w:r>
            <w:bookmarkEnd w:id="0"/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8"/>
                <w:szCs w:val="28"/>
                <w:lang w:eastAsia="ru-RU"/>
              </w:rPr>
            </w:r>
            <w:bookmarkStart w:id="1" w:name="_Hlk115171399"/>
            <w:bookmarkStart w:id="2" w:name="_Hlk115171399"/>
            <w:bookmarkEnd w:id="2"/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8"/>
          <w:szCs w:val="24"/>
          <w:lang w:eastAsia="ru-RU"/>
        </w:rPr>
        <w:t>ПОСТАНОВЛЕНИЕ</w:t>
      </w:r>
    </w:p>
    <w:p>
      <w:pPr>
        <w:pStyle w:val="Normal"/>
        <w:spacing w:lineRule="auto" w:line="240" w:before="0" w:after="0"/>
        <w:ind w:firstLine="72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ab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14.10.2024                                                                                                        № 212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О внесении изменений в постановление Администрации города Шарыпово от 07.10.2013 № 245 «Об утверждении муниципальной программы «Развитие образования муниципального образования города Шарыпово»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 соответствии со статьей 179 Бюджетного кодекса Российской Федерации, постановлением Администрации города Шарыпово от 30.07.2013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статьей 34 Устава города Шарыпово Красноярского края,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12"/>
        </w:numPr>
        <w:tabs>
          <w:tab w:val="clear" w:pos="708"/>
          <w:tab w:val="left" w:pos="993" w:leader="none"/>
        </w:tabs>
        <w:spacing w:lineRule="auto" w:line="240" w:before="0" w:after="0"/>
        <w:ind w:firstLine="709" w:left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Внести в постановление Администрации города Шарыпово от 07.10.2013 № 245 «Об утверждении муниципальной программы «Развитие образования муниципального образования города Шарыпово» следующие изменения: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741" w:leader="none"/>
          <w:tab w:val="left" w:pos="1134" w:leader="none"/>
          <w:tab w:val="left" w:pos="1276" w:leader="none"/>
          <w:tab w:val="left" w:pos="1560" w:leader="none"/>
        </w:tabs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  <w:t>1.1. Приложение к постановлению «Муниципальная программа «Развитие образования муниципального образования города Шарыпово» изменить, изложить в новой редакции, согласно приложению к настоящему постановлению.</w:t>
      </w:r>
    </w:p>
    <w:p>
      <w:pPr>
        <w:pStyle w:val="Normal"/>
        <w:widowControl w:val="false"/>
        <w:tabs>
          <w:tab w:val="clear" w:pos="708"/>
          <w:tab w:val="left" w:pos="0" w:leader="none"/>
          <w:tab w:val="left" w:pos="1134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но не ранее 01 января 20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>25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 года и подлежит размещению на официальном сайте муниципального образования города Шарыпово Красноярского края (</w:t>
      </w:r>
      <w:r>
        <w:rPr>
          <w:rFonts w:eastAsia="Times New Roman" w:cs="Times New Roman" w:ascii="Times New Roman" w:hAnsi="Times New Roman"/>
          <w:sz w:val="28"/>
          <w:szCs w:val="24"/>
          <w:lang w:eastAsia="ru-RU"/>
        </w:rPr>
        <w:t>https://sharypovo.gosuslugi.ru/)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В.Г. Хохлов</w:t>
      </w:r>
    </w:p>
    <w:p>
      <w:pPr>
        <w:pStyle w:val="Normal"/>
        <w:spacing w:lineRule="auto" w:line="252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 w:val="false"/>
        <w:spacing w:lineRule="auto" w:line="240" w:before="0" w:after="0"/>
        <w:ind w:firstLine="708" w:left="5412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 w:left="5412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</w:t>
      </w:r>
    </w:p>
    <w:p>
      <w:pPr>
        <w:pStyle w:val="Normal"/>
        <w:widowControl w:val="false"/>
        <w:spacing w:lineRule="auto" w:line="240" w:before="0" w:after="0"/>
        <w:ind w:left="612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постановлению </w:t>
      </w:r>
    </w:p>
    <w:p>
      <w:pPr>
        <w:pStyle w:val="Normal"/>
        <w:widowControl w:val="false"/>
        <w:spacing w:lineRule="auto" w:line="240" w:before="0" w:after="0"/>
        <w:ind w:left="612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Администрации города Шарыпово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14.10.2024 г. № 212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Приложение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постановлению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Администрации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города Шарыпово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 07.10.2013 № 245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Муниципальная программа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«Развитие образования муниципального образования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города Шарыпово» 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1. Паспорт муниципальной программы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«Развитие образования муниципального образования </w:t>
      </w:r>
    </w:p>
    <w:p>
      <w:pPr>
        <w:pStyle w:val="Normal"/>
        <w:widowControl w:val="false"/>
        <w:spacing w:lineRule="auto" w:line="240" w:before="0" w:after="0"/>
        <w:ind w:left="36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города Шарыпово»</w:t>
      </w:r>
    </w:p>
    <w:p>
      <w:pPr>
        <w:pStyle w:val="Normal"/>
        <w:widowControl w:val="false"/>
        <w:spacing w:lineRule="auto" w:line="240" w:before="0" w:after="0"/>
        <w:ind w:left="36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2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2418"/>
        <w:gridCol w:w="6874"/>
      </w:tblGrid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Наименование муниципальной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«Развитие образования муниципального образования                    города Шарыпово»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Основание для разработки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Статья 179 Бюджетного кодекса Российской Федерации; Постановление Администрации города Шарыпово от 30.07.2013 №171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реализации»;</w:t>
            </w:r>
          </w:p>
          <w:p>
            <w:pPr>
              <w:pStyle w:val="Normal"/>
              <w:widowControl w:val="false"/>
              <w:numPr>
                <w:ilvl w:val="0"/>
                <w:numId w:val="0"/>
              </w:numPr>
              <w:spacing w:lineRule="auto" w:line="240" w:before="0" w:after="0"/>
              <w:jc w:val="both"/>
              <w:outlineLvl w:val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Распоряжение Администрации города Шарыпово от 20.06.2023 № 846  «Об утверждении Перечня муниципальных программ муниципального образования города Шарыпово на 2024 - 2026 годы» 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1642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 культуры администрации города Шарыпово.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 спорта и молодежной политики Администрации города Шарыпово.</w:t>
            </w:r>
          </w:p>
          <w:p>
            <w:pPr>
              <w:pStyle w:val="Normal"/>
              <w:widowControl w:val="false"/>
              <w:numPr>
                <w:ilvl w:val="0"/>
                <w:numId w:val="1"/>
              </w:numPr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Администрация города Шарыпово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подпрограмм и отдельных мероприятий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1 «Развитие дошкольного, общего и дополнительного образования» (приложение № 1 к муниципальной программе);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2 «Выявление и сопровождение одаренных детей» (приложение № 2 к муниципальной программе);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3 «Развитие в городе Шарыпово системы отдыха, оздоровления и занятости детей» (приложение № 3 к муниципальной программе);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4 «Профилактика безнадзорности и правонарушений несовершеннолетних, алкоголизма, наркомании, табакокурения и потребления психоактивных веществ» (приложение № 4 к муниципальной программе);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5 «Обеспечение реализации муниципальной программы и прочие мероприятия в области образования» (приложение № 5 к муниципальной программе)</w:t>
            </w:r>
          </w:p>
        </w:tc>
      </w:tr>
      <w:tr>
        <w:trPr>
          <w:trHeight w:val="2542" w:hRule="atLeast"/>
        </w:trPr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Задачи муниципальной 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4"/>
              <w:ind w:firstLine="24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учреждениях, отдых и оздоровление детей в летний период,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</w:t>
            </w:r>
          </w:p>
        </w:tc>
      </w:tr>
      <w:tr>
        <w:trPr>
          <w:trHeight w:val="1575" w:hRule="atLeast"/>
        </w:trPr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41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в летний период;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41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2. Создание безопасных и комфортных условий для организации образовательного процесса в образовательных учреждениях, соответствующих требованиям санитарных норм и правил, пожарной безопасности;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41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3. Развитие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системы ранней профилактики безнадзорности, асоциального и противоправного поведения несовершеннолетних, по профилактике детского алкоголизма, табакокурения и потребления психоактивных веществ</w:t>
            </w: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;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4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4.Создание условий для эффективного управления отраслью.</w:t>
            </w:r>
          </w:p>
          <w:p>
            <w:pPr>
              <w:pStyle w:val="Normal"/>
              <w:widowControl w:val="false"/>
              <w:spacing w:lineRule="auto" w:line="240" w:before="0" w:after="0"/>
              <w:ind w:firstLine="241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5. Обеспечение функционирования системы персонифицированного финансирования/социального заказа,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Этапы и сроки реализации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– 2027 годы без деления на этапы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целевых показателей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целевых показателей муниципальной программы с указанием планируемых к достижению значений в результаты реализации муниципальной программы представлен в приложении № 1 к паспорту муниципальной программы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о сводных показателях муниципальных заданий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о сводных показателях муниципальных заданий представлена в приложении № 2 к паспорту муниципальной программы</w:t>
            </w:r>
          </w:p>
        </w:tc>
      </w:tr>
      <w:tr>
        <w:trPr>
          <w:trHeight w:val="1266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по ресурсному обеспечению  муниципальной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финансирования программы составит 13889677,95 тыс. рублей,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 годам реализации: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год -  619834,56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год -  616837,84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год -  696702,25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 год -  699799,65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год -  774564,08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2019 год -  849847,32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2020 год -  893719,47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год – 1026251,27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год – 1195339,59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год – 1280914,70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 – 1444421,24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 – 1270584,74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 – 1260430,37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 – 1260430,37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 них: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 средств федерального бюджета – 388070,32 тыс. рублей: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год -  1630,80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год -  2758,38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год -  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 год -  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год – 750,00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2019 год – 750,00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2020 год – 19049,58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год – 40538,44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год – 42575,79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год – 43789,82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 – 69484,56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 -63541,84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 -51600,84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 -51600,84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 средств краевого бюджета – 8546906,36 тыс. рублей,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год -  411087,70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год -  369624,68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год -  442062,16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 год -  452938,55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год – 509491,16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2019 год – 561493,00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2020 год – 534078,40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год – 591254,06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год – 730569,68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год – 789452,67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 – 884260,08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 – 755656,30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2026 год – 757468,96 тыс. рублей;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 – 757468,96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 средств бюджета городского округа города Шарыпово (далее – бюджет города) 4115823,38 тыс. рублей,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год -  167136,26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год -  195251,27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год -  200610,19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 год -  193061,39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год –  206074,25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2019 год –  224751,48тыс.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2020 год –  283812,69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год – 325572,08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год – 341320,51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год – 383970,77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 – 410609,89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 – 394568,60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2026 год – 394542,00 тыс. рублей;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 – 394542,00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из внебюджетных источников – 838877,89 тыс. рублей,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год -  39979,80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год -  49203,51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год -  54029,90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 год -  53799,71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год – 58248,67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2019 год - 62852,84 тыс. рублей;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2020 год – 56778,80 тыс. рублей;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год – 68886,69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год – 80873,61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год – 63701,44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Calibri" w:hAnsi="Calibri" w:eastAsia="Calibri" w:cs="Times New Roman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 – 80067,21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 – 56818,57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 – 56818,57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 – 56818,57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76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108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Характеристика текущего состояния отрасли «Образование»,</w:t>
      </w:r>
    </w:p>
    <w:p>
      <w:pPr>
        <w:pStyle w:val="Normal"/>
        <w:widowControl w:val="false"/>
        <w:spacing w:lineRule="auto" w:line="240" w:before="0" w:after="0"/>
        <w:ind w:left="108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основные показатели социально-экономического развития города Шарыпово</w:t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образования представлена в городском округе городе Шарыпово (далее – городе Шарыпово) учреждениями следующих уровней и видов.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Сеть дошкольных образовательных учреждений состоит из 10 учреждений, которые посещает 2369 детей. Очередь в дошкольные образовательные учреждения на 01.01.2023 год составляла 341 человек в возрасте от 0 до 3 лет. Из них от 0 до 1 года – 284 ребёнка, от 1 года до 2 лет – 52 ребёнка, с 2 до 3 лет – 5 детей. На 01.01.2024 года очередь составила 297 человек в возрасте от 0 до 2 лет. Из них от 0 до 1 года – 286 детей, от 1 года до 2 лет – 11 детей. 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 этом действующие муниципальные дошкольные учреждения города требуют капитального ремонта.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системе общего образования действует 7 общеобразовательных учреждений, в которых обучается 5577 учащихся. 87% детей обучались в учреждениях с оборудованными предметными кабинетами, с организацией школьного питания, с условиями для занятий физической культурой. Доля общеобразовательных учреждений, соответствующих современным требованиям обучения, в общем количестве общеобразовательных учреждений составляет 81,25%.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городе проводится модернизация сети общеобразовательных учреждений. 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конец 2024 года достигнут показатель «Доля образовательных организаций, оснащенных в целях внедрения цифровой образовательной среды» регионального проекта «Цифровая образовательная среда», который составил 50%, то есть 4 школы города (СОШ № 2, № 3, № 8 и № 12) из 7 оснащены современным телекоммуникационным и компьютерным оборудованием для реализации общеобразовательных программ.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Вместе с тем, существует проблема обеспечения равного качества образовательных услуг для обучающихся, независимо от места жительства. В школах, работающих со сложным контингентом обучающихся (в связи с низким социально-экономическим статусом семей, дети, имеющие трудности в обучении и социальной адаптации, дети инвалиды, дети с ограниченными возможностями здоровья) отмечаются не высокие учебные результаты на каждом уровне образования.  Для успешного обучения и социализации таких детей, необходимы специальные ресурсы (финансовые, кадровые, организационные), позволяющие, в том числе организовывать дополнительные занятия с такими обучающимися, осуществлять психологическое, дефектологическое, логопедическое, социально-педагогическое сопровождение, тьюторство и реабилитацию детей инвалидов. В рамках родительского спроса возникает необходимость в открытии Центра психолого-методико-педагогического и социального сопровождения, в котором можно было организовать данные дополнительные услуги. 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городе реализуется Целевая модель наставничества, однако необходимо развивать наставничество с целью оказания методической поддержки молодым педагогам и педагогам, не имеющим стажа педагогической деятельности с тем, чтобы закрепить педагогов в образовательном учреждении и уменьшить текучесть педагогических кадров. 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Другой тенденцией в сфере качества образования, требующей адекватных мер образовательной политики, является недостаточная эффективность общего образования в формировании компетенций, востребованных в современной социальной жизни и экономике.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городе реализуется муниципальная подпрограмма «Выявление и сопровождение одаренных детей», которая отражает возможности для выявления, развития и поддержки способных и талантливых детей и молодежи, направленная на создание условий, способствующих максимальному раскрытию потенциальных возможностей способных и талантливых детей и молодежи, в том числе оказание адресной поддержки каждому ребенку, проявившему незаурядные способности в различных областях.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Также в муниципальных общеобразовательных учреждениях предоставляются услуги специального образования для детей с ограниченными возможностями здоровья, развивается инклюзивное образование. В городской системе образования функционирует муниципальная психологическая служба, деятельность которой направлена на оказание социально-психолого-педагогической и консультативной помощи всем участникам образовательных отношений (дети, родители (законные представители) и педагоги). В муниципальном образовании функционирует территориальная психолого-медико-педагогическая комиссия. В течение 2023 – 2024 учебного года было проведено 105 заседаний, были обследованы 592 обучающихся.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Дополнительное образование детей в системе образования города Шарыпово представлено одним муниципальным образовательным учреждением дополнительного образования, в котором функционируют 33 объединения, 69 объединениями разной направленности дополнительного образования, функционирующими на базе школ. Всего в городе Шарыпово функционирует 112 объединений дополнительного образования.</w:t>
      </w:r>
    </w:p>
    <w:p>
      <w:pPr>
        <w:pStyle w:val="Normal"/>
        <w:widowControl w:val="false"/>
        <w:tabs>
          <w:tab w:val="clear" w:pos="708"/>
          <w:tab w:val="left" w:pos="1985" w:leader="none"/>
        </w:tabs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настоящее время доля детей и молодежи, занимающихся дополнительным образованием в организациях различной организационно-правовой формы и формы собственности, составляет 87,06% от общей численности детей и молодежи в возрасте от 5 до 18 лет, в учреждениях дополнительного образования и в объединениях дополнительного образования общеобразовательных учреждений доля занятых детей 60%.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обновлённых федеральных государственных образовательных стандартах общего образования дополнительное образование рассматривается как обязательный компонент обучения.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Приоритеты и цели социально-экономического развития отрасли «Образование», описание основных целей и задач муниципальной программы, тенденции социально-экономического развития отрасли «Образование» муниципального управления</w:t>
      </w:r>
    </w:p>
    <w:p>
      <w:pPr>
        <w:pStyle w:val="Normal"/>
        <w:widowControl w:val="false"/>
        <w:spacing w:lineRule="auto" w:line="240" w:before="0" w:after="0"/>
        <w:ind w:firstLine="85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Стратегическая цель политики в области образования в Красноярском крае и в городе Шарыпово –  повышение доступности качественного образования современного уровня, соответствующего требованиям инновационного развития экономики региона и потребностям граждан.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Приоритетными направлениями реализации целей и задач муниципальной программы по уровням образования являются следующие.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i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Система </w:t>
      </w:r>
      <w:r>
        <w:rPr>
          <w:rFonts w:eastAsia="Times New Roman" w:cs="Times New Roman" w:ascii="Times New Roman" w:hAnsi="Times New Roman"/>
          <w:bCs/>
          <w:iCs/>
          <w:sz w:val="24"/>
          <w:szCs w:val="24"/>
          <w:lang w:eastAsia="ru-RU"/>
        </w:rPr>
        <w:t>дошкольного образования: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Повышение доступности и качества дошкольного образования, в том числе через диверсификацию форм дошкольного образования, удовлетворение части спроса на услуги дошкольного образования за счет </w:t>
      </w:r>
      <w:r>
        <w:rPr>
          <w:rFonts w:eastAsia="Times New Roman" w:cs="Times New Roman" w:ascii="Times New Roman" w:hAnsi="Times New Roman"/>
          <w:sz w:val="24"/>
          <w:szCs w:val="24"/>
        </w:rPr>
        <w:t>внедрения системы оценки качества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дошкольного образования, реализации федерального государственного образовательного стандарта дошкольного образования, внедрение федеральных основных общеобразовательных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Обеспечение средней заработной платы педагогических работников дошкольных образовательных учреждений на уровне средней заработной платы в сфере общего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общего образования: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Повышение доступности и качества общего образования, в том числе реализация обновлённых федеральных государственных образовательных стандартов начального общего, основного общего и среднего общего образования, внедрение федеральных основных общеобразовательных программ, совершенствование системы оценки качества общего образования в условиях изменённых стандартов, развитие материально-технической базы учреждений общего образования, создание безопасных и комфортных условий в общеобразовательных учреждениях, цифровизации образовательной среды и формирование функциональной грамотности.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Социализация детей с ограниченными возможностями здоровья через развитие инклюзивного образования, а также через активное вовлечение детей с ОВЗ в мероприятия интеллектуальной, технической, творческой направленностей, проведение эффективной профориентационной работы.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Сохранение здоровья детей через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совершенствование организации питания обучающихся и воспитанников в образовательных учреждениях; улучшение качества медицинского обслуживания обучающихся и воспитанников образовательных учреждений, использование сберегающих здоровье технологий в образовательном процессе.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Обеспечение средней заработной платы педагогических работников школ на уровне средней заработной платы в регионе.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дополнительного образования: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Создание условий для модернизации и устойчивого развития системы дополнительного образования, обеспечивающих качество услуг и разнообразие ресурсов для социальной адаптации, разностороннего развития и самореализации подрастающего поколения, через совершенствование организационно-экономических механизмов обеспечения доступности услуг дополнительного образования детей, распространение сетевых форм организации дополнительного образования детей, профессионального развития педагогических кадров системы дополнительного образования города.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Обеспечение функционирования системы персонифицированного финансирования/ системы социального заказа,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  <w:t>Система выявления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, сопровождения и поддержки одаренных детей и талантливой молодежи: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выявления, сопровождения и поддержки одаренных детей и талантливой молодежи через расширение форм выявления, сопровождения и поддержки одаренных детей и талантливой молодежи, увеличение доли охвата детей дополнительными образовательными программами, направленными на развитие их способностей, поддержка педагогических работников, имеющих высокие достижения в работе с одаренными детьми.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профилактики правонарушений: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системы ранней профилактики безнадзорности, асоциального и противоправного поведения несовершеннолетних, по профилактике детского алкоголизма, табакокурения и потребления психоактивных веществ.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 муниципальной программы –  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учреждениях, отдых и оздоровление детей в летний период,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Для достижения поставленной цели необходимо решить следующие задачи: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отдыха и оздоровления в летний период;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 Создание безопасных и комфортных условий для организации образовательного процесса в образовательных учреждениях, соответствующих требованиям санитарных норм и правил, пожарной безопасности;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3. Развитие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системы ранней профилактики безнадзорности, асоциального и противоправного поведения несовершеннолетних, по профилактике детского алкоголизма, табакокурения и потребления психоактивных веществ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Создание условий для эффективного управления отраслью.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5. Обеспечение функционирования системы персонифицированного финансирования/социального заказа, обеспечивающей свободу выбора образовательных программ, равенство доступа к дополнительному образованию за счет средств бюджетов бюджетной системы, легкость и оперативность смены осваиваемых образовательных программ.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Прогноз конечных результатов реализации муниципальной программы,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характеризующих целевое состояние (изменение состояния) уровня и качества жизни населения, социально-экономическое развитие сферы «Образование», степени реализации других общественно значимых интересов</w:t>
      </w:r>
    </w:p>
    <w:p>
      <w:pPr>
        <w:pStyle w:val="Normal"/>
        <w:widowControl w:val="false"/>
        <w:spacing w:lineRule="auto" w:line="240" w:before="0" w:after="0"/>
        <w:ind w:left="36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32" w:left="1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Своевременная и в полном объеме реализация муниципальной программы позволит: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сохранить показатель «</w:t>
      </w:r>
      <w:r>
        <w:rPr>
          <w:rFonts w:eastAsia="Calibri" w:cs="Times New Roman" w:ascii="Times New Roman" w:hAnsi="Times New Roman"/>
          <w:sz w:val="24"/>
          <w:szCs w:val="24"/>
        </w:rPr>
        <w:t xml:space="preserve"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Красноярского края (с учетом групп кратковременного пребывания) 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на уровне 100% до 2027 года. Данный показатель характеризует обеспечение законодательно закрепленных гарантий доступности дошкольного образования. Задача предоставления услуг дошкольного образования для детей от трех до семи лет и достижения 100 процентов доступности услуг дошкольного образования для детей от трех до семи лет поставлена Президентом Российской Федерации в Указе Президента РФ от 07.05.2012 № 599 «О мерах по реализации государственной политики в области образования и науки»;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увеличить показатель «</w:t>
      </w:r>
      <w:r>
        <w:rPr>
          <w:rFonts w:eastAsia="Calibri" w:cs="Times New Roman" w:ascii="Times New Roman" w:hAnsi="Times New Roman"/>
          <w:sz w:val="24"/>
          <w:szCs w:val="24"/>
        </w:rPr>
        <w:t>Доля муниципальных общеобразовательных организаций, соответствующих современным требованиям обучения, в общем количестве муниципальных общеобразовательных организаций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» до уровня 84,28% до 2027 года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снизить значение показателя «</w:t>
      </w:r>
      <w:r>
        <w:rPr>
          <w:rFonts w:eastAsia="Calibri" w:cs="Times New Roman" w:ascii="Times New Roman" w:hAnsi="Times New Roman"/>
          <w:sz w:val="24"/>
          <w:szCs w:val="24"/>
        </w:rPr>
        <w:t>Доля преступлений, совершенных несовершеннолетними и в отношении их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» до 0,9 % до 2027 году;</w:t>
      </w:r>
    </w:p>
    <w:p>
      <w:pPr>
        <w:pStyle w:val="Normal"/>
        <w:widowControl w:val="false"/>
        <w:spacing w:lineRule="auto" w:line="240" w:before="0" w:after="0"/>
        <w:ind w:firstLine="832" w:left="19"/>
        <w:jc w:val="both"/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сохранить показатель 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«</w:t>
      </w:r>
      <w:r>
        <w:rPr>
          <w:rFonts w:eastAsia="Calibri" w:cs="Times New Roman" w:ascii="Times New Roman" w:hAnsi="Times New Roman"/>
          <w:sz w:val="24"/>
          <w:szCs w:val="24"/>
        </w:rPr>
        <w:t>Доля преступлений, совершенных несовершеннолетними и в отношении их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» на уровне 0,9 % до 2027 году;</w:t>
      </w:r>
    </w:p>
    <w:p>
      <w:pPr>
        <w:pStyle w:val="Normal"/>
        <w:widowControl w:val="false"/>
        <w:spacing w:lineRule="auto" w:line="240" w:before="0" w:after="0"/>
        <w:ind w:firstLine="832" w:left="1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увеличить показатель «Доля детей в возрасте от 5 до 18 лет, имеющих право на получение дополнительного образования в рамках системы персонифицированного финансирования/социальный заказ в общей численности детей в возрасте от 5 до 18 лет» на уровне 24,45% до 2027 г.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5. Информация по подпрограммам,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отдельным мероприятиям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муниципальной программы в период с 2014 по 2027 годы будут реализованы 5 подпрограмм: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1. Развитие дошкольного, общего и дополнительного образования.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Сеть образовательных учреждений города Шарыпово включает: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10 дошкольных образовательных учреждений;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7 общеобразовательных учреждений;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 учреждение дополнительного образования;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 загородных оздоровительно-образовательных лагеря.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 этом текущий момент характеризуется процессами, которые стимулируют образовательные учреждения к реализации всех видов образовательных программ в одном учреждении.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Причиной этого является потребность общества в доступных и качественных образовательных услугах. Ограниченность финансовых, кадровых ресурсов побуждает к оптимизации использования площадей помещений, энерго- и трудозатрат, концентрации материальных ресурсов. Уже в настоящее время в одной школе имеется структурное подразделение, реализующее программы дополнительного образования, в филиале одной школы функционирует группа предшкольного образования, в школах организуют отдых и оздоровление детей в летний период.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Дошкольное образование.</w:t>
      </w:r>
    </w:p>
    <w:p>
      <w:pPr>
        <w:pStyle w:val="Normal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системе дошкольного образования функционирует 10 муниципальных дошкольных образовательных учреждений.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территории муниципального образования «город Шарыпово Красноярского края» на 01.01.2024 года проживало 2813 детей в возрасте от 0 до 7 лет, из них от 3 до 7 лет – 1778 человек.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Очередь в дошкольные образовательные учреждения на 01.01.2023 год составляла  341 человек в возрасте от 0 до 3 лет. На 01.01.2024 года очередь составила 297 человек в возрасте от 0 до 3 лет. Это обусловлено снижением рождаемости и миграционным оттоком населения.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Одним из приоритетных направлений развития муниципальной системы образования города Шарыпово является охват наибольшего количества неорганизованных детей с 1 года до 7 лет услугами дошкольного образования. Для реализации данного направления во всех ДОУ города функционируют консультационные пункты для детей в возрасте от 1 года до 7 лет, которые воспитываются в условиях семьи.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Был разработан и реализован план мероприятий по ликвидации очереди детей в возрасте от 3 до 7 лет в дошкольные образовательные учреждения и обеспечению 100% охвата детей от 3 до 7 лет дошкольным образованием. 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Образовательная деятельность дошкольных образовательных учреждений города Шарыпово осуществляется в соответствии с образовательной программой дошкольного образования, разрабатываемой в соответствии с федеральной образовательной программой и федеральными государственными образовательными стандартами дошкольного образования.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целях обеспечения реализации </w:t>
      </w:r>
      <w:hyperlink r:id="rId3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Приказа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Министерства образования и науки Российской Федерации от 17.10.2013 № 1155 «Об утверждении федерального государственного образовательного стандарта дошкольного образования» в городе Шарыпово реализуется федеральный государственный образовательный стандарт дошкольного образования (далее – ФГОС ДО).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Общий контроль за реализацией ФГОС ДО осуществляет министерство образования Красноярского края.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связи с изменениями содержания дошкольного образования были определены единые подходы к внутренней системе оценки качества дошкольного образования, а также была п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роведена независимая оценка качества образовательной деятельности ДОУ города по критериям, обозначенным Минпросвещения РФ.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Ежегодно проводится муниципальный мониторинг для оценивания качества дошкольного образования, а также для определения перспективы развития дошкольного образования в муниципалитете на основе эффективных управленческих решений и повышения эффективности управленческой деятельности.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Данная подпрограмма также направлена на решение проблемы по обеспечению безопасных и комфортных условий для воспитанников в дошкольных образовательных учреждениях городского округа города Шарыпово.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государственной программы «Доступная среда» в МБДОУ №4 «Росинка», МБДОУ №5 «Дельфин», МБДОУ №3 «Чебурашка» проведены ремонтные работы по обеспечению доступности здания для маломобильной группы населения и приобретено специальное учебное оборудование для инклюзивного образования детей дошкольного возраста. В остальных дошкольных образовательных учреждениях доступная среда будет создана при наличии финансирования.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Безопасность дошкольных образовательных учреждений включает все виды безопасности и, в том числе, безопасность, связанную с техническим состоянием среды обитания (техническое состояние строительных конструкций), антитеррористической защищенностью, защитой от преступлений против личности и имущества, поддерживанием общественного порядка на территории образовательного учреждения.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требованиями, обнаружения возможных угроз, их предотвращения и ликвидации.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Система безопасности составляет совокупность методов и технических средств, реализующих мероприятия, направленные на объект угрозы с целью ее снижения, на объект защиты с целью повышения его безопасности, на среду между объектом угрозы и объектом защиты с целью задержания, замедления продвижения, ослабления последствий реализации угрозы.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Существующее положение материально-технического оснащения дошкольных образовательных учреждений г. Шарыпово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образовательных учреждений, нарушением правил их эксплуатации.</w:t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Одним из важнейших условий, обязательных для исполнения, является организация образовательного процесса, выполненная с учетом санитарно-эпидемиологических требований к условиям содержания зданий дошкольных учреждений. Реализация данного условия осуществляется через проведение ремонтных работ в соответствии с требованиями СП 2.4.3648.20 и устранение нарушений в соответствии с Правилами противопожарного режима, утвержденными постановлением Правительства Российской Федерации от 16 сентября 2020 г. N 1479.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С целью предупреждения и пресечения возможности совершения террористического акта, защитой от преступлений против личности воспитанников и работников дошкольных 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действий. В 2024 году в соответствии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с постановлением Правительства Российской Федерации 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 заключены договоры по передаче всех объектов дошкольных образовательных учреждений под охрану специализированных охранных организаций.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Приоритетность обеспечения безопасности дошкольных образовательных учреждений г. Шарыпово очевидна,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материально-технической базой. Решать эту проблему необходимо комплексно с созданием и развитием современных правовых, организационных, научных и методических основ обеспечения безопасности.</w:t>
      </w:r>
    </w:p>
    <w:p>
      <w:pPr>
        <w:pStyle w:val="Normal"/>
        <w:widowControl w:val="false"/>
        <w:spacing w:lineRule="auto" w:line="240" w:before="0" w:after="0"/>
        <w:ind w:firstLine="708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Общее образование.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общего образования состоит из 7 общеобразовательных учреждений, в том числе: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- 6 общеобразовательных учреждений среднего общего образования;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- 1 общеобразовательного учреждения основного общего образования.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Численность обучающихся в общеобразовательных учреждениях с 2025 по 2027 годы будет незначительно снижаться в связи со снижением рождаемости в городе в 2017 – 2020 годах. По состоянию на 01.01.2024 г. численность учащихся составила 5577 человек, прогноз численности в 2025 году – 5481 человек, в 2026 году – 5389 человек, в 2027 году – 5266 человек.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целью создания необходимых (базовых) условий для реализации основных общеобразовательных программ в соответствии с требованиями федеральных государственных образовательных стандартов начального общего, основного общего, среднего общего образования осуществляется оснащение общеобразовательных учреждений города учебным оборудованием, обеспечение учебниками и повышение квалификации учителей и руководителей общеобразовательных учреждений города.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городе Шарыпово созданы условия для прохождения государственной итоговой аттестации обучающихся, освоивших образовательные программы основного общего и среднего общего образования, с использованием механизмов независимой оценки знаний.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общеобразовательных учреждениях города продолжается реализация обновлённых федеральных государственных образовательных стандартов начального общего, основного общего образования. В настоящее время школы приступили к реализации федеральных основных общеобразовательных программ.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Во всех общеобразовательных учреждениях города Шарыпово все обучающиеся с первого по одиннадцатый класс обеспечены необходимыми бесплатными учебниками.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Скорость доступа к сети Интернет во всех школах обеспечена на уровне не менее 512 кбит/с. </w:t>
      </w: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В рамках выполнения Плана мероприятий федерального проекта «Информационная инфраструктура», который является неотъемлемой частью построения модели цифровой образовательной среды обеспечен широкополосный доступ в сеть Интернет во всех школах, что позволяет более полно использовать возможности электронных образовательных платформ и систем в учреждениях.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Все уровни образования общеобразовательных учреждений города в той или иной степени обеспечены комплектами мультимедийного оборудования для проведения обучения с использованием электронных образовательных ресурсов, что является необходимым условием для реализации федеральных государственных образовательных стандартов, пополнение и обновление оборудования происходят согласно планам пополнения материально – технической базы образовательных учреждений.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целях создания условий для регулярных занятий физической культурой и спортом в общеобразовательных учреждениях за счет средств краевого бюджета в рамках целевой программы «Дети» введены в эксплуатацию 1 современный спортивный двор и 1 многофункциональная площадка (22,2%); 3 физкультурно-спортивных клуба общеобразовательных школ пополнили спортивный инвентарь и оборудование (33,3%).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Доля муниципальных образовательных организаций,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образования, составляет 81,25%. В школах города пропускная способность имеющихся спортивных залов позволяет обеспечивать выполнение учебной программы по физической культуре. Несмотря на достигнутые значения о</w:t>
      </w:r>
      <w:r>
        <w:rPr>
          <w:rFonts w:eastAsia="Times New Roman" w:cs="Times New Roman" w:ascii="Times New Roman" w:hAnsi="Times New Roman"/>
          <w:spacing w:val="4"/>
          <w:sz w:val="24"/>
          <w:szCs w:val="24"/>
          <w:lang w:eastAsia="ru-RU"/>
        </w:rPr>
        <w:t xml:space="preserve">дной из наиболее острых проблем для системы образования остается высокий уровень изношенности, несоответствие современным требованиям, либо отсутствие инфраструктуры для массовых занятий физической культурой и спортом в общеобразовательных учреждениях города.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7 общеобразовательных учреждениях города с численностью обучающихся свыше 50 человек отсутствуют современные школьные спортивные дворы и спортивные площадки. В 2-х зданиях школ нет спортивных залов, соответствующих требованиям, так как учреждения размещаются в приспособленных зданиях.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С целью предупреждения и пресечения возможности совершения террористического акта, защитой от преступлений против личности воспитанников и работников общеобразовательных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действий. В 2024 году в соответствии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с постановлением Правительства Российской Федерации 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 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 заключены договоры по передаче всех объектов общеобразовательных учреждений под охрану специализированных охранных организаций.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 настоящее время в городе Шарыпово проживают свыше 460 детей, которые относятся к категории детей с ограниченными возможностями здоровья, которым рекомендовано обучение по адаптированным образовательным программам для детей с ограниченными возможностями здоровья. Из них 363 детей с ограниченными возможностями здоровья включены в процесс общего образования в рамках общеобразовательных учреждений. Остальное количество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таких детей обучаются в КГБОУ «Шарыповская школа».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>В течение нескольких лет в общеобразовательных учреждениях города Шарыпово развиваются инклюзивные формы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shd w:fill="FFFFFF" w:val="clear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shd w:fill="FFFFFF" w:val="clear"/>
          <w:lang w:eastAsia="ru-RU"/>
        </w:rPr>
        <w:t xml:space="preserve">В связи с тем, что численность детей с ограниченными возможностями здоровья с каждым годом увеличивается, необходимо продолжать развитие психолого-педагогических служб сопровождения в дошкольных образовательных и общеобразовательных учреждениях с целью оказания психолого-педагогической помощи всем участникам образовательных отношений на основании обновлённой Концепции развития системы психолого-педагогической помощи в сфере общего образования и среднего профессионального образования в Российской Федерации на период до 2030 года, утвержденной приказом Министерства просвещения Российской Федерации 18.06.2024 г № СК-13/07 вн, а также продолжать развитие  и создание безбарьерной образовательной среды в образовательных учреждениях для трех категорий инвалидов, на основании приказа Министерства образования и науки Российской Федерации 09.11.2015 г.  №1309 «Об утверждении порядка обеспечения условий доступности для инвалидов объектов и предоставляемых услуг в сфере образования, а также оказания им при этом необходимой помощи». 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государственной программы «Доступная среда» в 2015 году МАОУ СОШ №12 проведены ремонтные работы по обеспечению доступности здания для маломобильной группы населения и приобретен портативный подъемник для инвалидных кресел на гусеничном ходу; в МБОУ СОШ №2 оборудована сенсорная комната; в МБОУ ООШ №6 приобретено специальное учебное оборудование для инклюзивного образования.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  <w:t>Дополнительное образование детей.</w:t>
      </w:r>
    </w:p>
    <w:p>
      <w:pPr>
        <w:pStyle w:val="Normal"/>
        <w:widowControl w:val="false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i/>
          <w:i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i/>
          <w:sz w:val="24"/>
          <w:szCs w:val="24"/>
          <w:lang w:eastAsia="ru-RU"/>
        </w:rPr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 состоянию на 01.01.2024 г. дополнительное образование детей в системе образования города Шарыпово представлено одним муниципальным образовательным учреждением дополнительного образования, в котором функционируют 33 объединения, 69 объединениями разной направленности дополнительного образования, функционирующими на базе школ. Всего в городе Шарыпово функционирует 112 объединений дополнительного образования.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В городе Шарыпово создана инфраструктура для включения обучающихся в систему дополнительного образования. Функционируют 7 муниципальных образовательных учреждений дополнительного образования детей разной направленности (2 детских школы искусств, 2 спортивные школы, 1 учреждение дополнительного образования, 2 загородных лагеря). В настоящее время доля детей и молодежи, занимающихся дополнительным образованием, составляет 42,0% от общей численности детей и молодежи в возрасте от 5 до 18 лет.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целях обеспечения доступности дополнительного образования для детей независимо от их социального статуса и места проживания в муниципальной системе образования создается инфраструктура для занятий спортивно-техническими видами спорта, туризмом, техническим творчеством, функционируют объединения дополнительного образования естественно-научной, социально-педагогической, туристско-краеведческой, художественной направленностей.</w:t>
      </w:r>
    </w:p>
    <w:p>
      <w:pPr>
        <w:pStyle w:val="Normal"/>
        <w:widowControl w:val="false"/>
        <w:spacing w:lineRule="atLeast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городе работает многоуровневая система предъявления результатов образовательной деятельности детей (конкурсы, выставки, фестивали, конференции, спартакиады и т.д.).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Вместе с тем, решение задачи развития доступности и повышения качества дополнительного образования в настоящее время затруднено рядом обстоятельств: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большая степень износа материально-технической базы муниципальных образовательных учреждений дополнительного образования детей, что обусловлено их недостаточным финансированием;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удаленность города Шарыпово от развитых культурных и образовательных центров;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невозможность удовлетворения образовательных потребностей нового поколения в рамках существующей инфраструктуры дополнительного образования в городе;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обеспеченность квалифицированными кадрами.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>Участие учреждений дополнительного образования в краевых программах не всегда позволяет решать кадровую проблему системы, связанную с о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ттоком квалифицированных работников, имеющих базовую подготовку, особенно в области современных видов инженерно-технической деятельности, в другие сферы, по причине низкой заработной платы работников учреждений дополнительного образования.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Дополнительное образование должно реализоваться как повышение стартовых возможностей и жизненных шансов подрастающего поколения, проживающего на территории города. А это требует иного содержания программ дополнительного образования, укрепления и модернизации материально-технической базы учреждений дополнительного образования. </w:t>
      </w:r>
    </w:p>
    <w:p>
      <w:pPr>
        <w:pStyle w:val="Normal"/>
        <w:widowControl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В городе Шарыпово функционирует Муниципальный опорный центр дополнительного образования детей. Одной из задач данного центра является планирование деятельности по обновлению содержания программ дополнительного образования.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целью развития системы дополнительного образования необходимо создать условия для: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развития инфраструктуры и укрепления материально-технической базы учреждения дополнительного образования детей для формирования и реализации современного содержания дополнительного образования, обеспечения его высокого качества и дифференцированного характера при массовой доступности;</w:t>
      </w:r>
    </w:p>
    <w:p>
      <w:pPr>
        <w:pStyle w:val="Normal"/>
        <w:widowControl w:val="false"/>
        <w:spacing w:lineRule="atLeast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- введение сетевых форм организации дополнительного образования детей, предполагающих объединение разных по типу и масштабам связей между образовательными учреждениями, организациями для достижения общих целей реализуемой образовательной программы;</w:t>
      </w:r>
    </w:p>
    <w:p>
      <w:pPr>
        <w:pStyle w:val="Normal"/>
        <w:widowControl w:val="false"/>
        <w:spacing w:lineRule="atLeast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- профессионального развития педагогических кадров системы дополнительного образования города.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 базе общеобразовательных школ создано 7 школьных спортивных клубов, в которых занимается 1118 школьников.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городе Шарыпово развита система включения школьников в спортивно-массовые мероприятия, участниками которых ежегодно становятся свыше 5 тысяч школьников, в том числе обучающиеся с ограниченными возможностями здоровья.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Ключевыми мероприятиями внеурочной физкультурно-спортивной деятельности школьников являются Всероссийские спортивные соревнования школьников «Президентские состязания» (далее – «Президентские состязания»), «Президентские спортивные игры», которые проводятся в соответствии с Указом Президента Российской Федерации от 30 июля 2010 г. № 948 «О проведении всероссийских спортивных соревнований (игр) школьников». Ежегодно в соревнованиях «Президентские спортивные игры» принимает участие свыше 5 тысяч школьников, в соревнованиях «Президентские состязания» – свыше 2,5 тысяч школьников 5-10 классов.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Данная подпрограмма также направлена на решение проблемы по обеспечению безопасных и комфортных условий для обучающихся в учреждении дополнительного образования городского округа города Шарыпово.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Безопасность образовательного учреждения –   это условие сохранения жизни и здоровья обучающихся, воспитанников и работников, а также материальных ценностей образовательного учреждения от возможных несчастных случаев, пожаров, аварий и других чрезвычайных ситуаций.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Безопасность учреждения дополнительного образования включает все виды безопасности и, в том числе, безопасность, связанную с техническим состоянием среды обитания (техническое состояние строительных конструкций), антитеррористической защищенностью, защитой от преступлений против личности и имущества, поддерживанием общественного порядка на территории учреждения дополнительного образования.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Проблема построения эффективной системы обеспечения безопасности решается с учетом специфики образовательных учреждений и вероятности возникновения тех или иных угроз путем поддержания безопасного состояния объекта в соответствии с нормативными требованиями, обнаружения возможных угроз, их предотвращения и ликвидации.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Система безопасности составляет совокупность методов и технических средств, реализующих мероприятия, направленные на объект угрозы с целью ее снижения, на объект защиты с целью повышения его безопасности, на среду между объектом угрозы и объектом защиты с целью задержания, замедления продвижения, ослабления последствий реализации угрозы. В 2024 году разработаны, согласованы и утверждены  Паспорта безопасности объектов дополнительного образования в соответствии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с постановлением Правительства Российской Федерации от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 02.08.2019 N 1006 «Об утверждении требований к антитеррористической защищенности объектов (территорий) Министерства образования и науки Российской Федерации и объектов (территорий), относящихся к сфере деятельности Министерства просвещения Российской Федерации, и формы паспорта безопасности этих объектов (территорий)».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Существующее положение материально-технического оснащения учреждений дополнительного образования г. Шарыпово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учреждений, нарушением правил их эксплуатации.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 xml:space="preserve">Одним из важнейших факторов неблагоприятно влияющим на здоровье учащихся, является организация образовательного процесса, выполненная без учета санитарно-эпидемиологических требований к условиям и организации обучения в общеобразовательных учреждениях. Решение проблемы заключается в проведении ремонтных работ в соответствии с требованиями СП 2.4.3648.20 и устранение нарушений в соответствии с Правилами противопожарного режима, утвержденными постановлением </w:t>
      </w:r>
      <w:r>
        <w:rPr>
          <w:rFonts w:eastAsia="Calibri" w:cs="Times New Roman" w:ascii="Times New Roman" w:hAnsi="Times New Roman"/>
          <w:sz w:val="24"/>
          <w:szCs w:val="24"/>
        </w:rPr>
        <w:t>Правительства Российской Федерации от 16 сентября 2020 г. N 1479.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ab/>
        <w:t>С целью предупреждения и пресечения возможности совершения террористического акта, защитой от преступлений против личности учащихся и работников образовательных учреждений, поддержанием общественного порядка на территории образовательного учреждения необходимо ввести комплекс организационно-профилактических мероприятий, позволяющий предотвратить или максимально сократить последствия от данных противоправных действий: проведение в учреждениях текущего ремонта ограждения территории, оборудование освещения по периметру.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Приоритетность обеспечения безопасности учреждения дополнительного образования г. Шарыпово очевидна, она является одной из важнейших составляющих государственной политики в области образования и должна подкрепляться надежной финансовой и материально-технической базой. Решать эту проблему необходимо комплексно с созданием и развитием современных правовых, организационных, научных и методических основ обеспечения безопасности.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подпрограммы является создание в системе дошкольного, общего и дополнительного образования равных возможностей для современного качественного образования.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Задачи: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 Обеспечить доступность дошкольного образования, соответствующего единому стандарту качества дошкольного образования.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2. Привести муниципальные дошкольные образовательные учреждения и учреждение дополнительного образования муниципального образования город Шарыпово в соответствие с требованиями санитарных норм и правил;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3.  Привести муниципальные дошкольные образовательные учреждения, учреждение дополнительного образования муниципального образования город Шарыпово в соответствие с требованиями пожарной безопасности;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4.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5.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iCs/>
          <w:sz w:val="24"/>
          <w:szCs w:val="24"/>
          <w:lang w:eastAsia="ru-RU"/>
        </w:rPr>
        <w:t>В целях реализации мероприятий федерального проекта «Успех каждого ребенка» национального проекта «Образование», утвержденного протоколом президиума Совета при Президенте Российской Федерации по стратегическому развитию и национальным проектам от 3 сентября 2018 г. № 10, в целях обеспечения равной доступности качественного дополнительного образования в муниципальном образовании городе Шарыпово реализуется система персонифицированного финансирования дополнительного образования детей, подразумевающая предоставление детям сертификатов дополнительного образования. С целью обеспечения использования сертификатов дополнительного образования Управление образованием Администрации города Шарыпово руководствуется региональными Правилами персонифицированного финансирования дополнительного образования детей и ежегодно принимает программу персонифицированного финансирования дополнительного образования детей муниципального образования города Шарыпово. С 2023 года осуществлен переход на социальный заказ в дополнительном образовании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7. Сохранение здоровья и обеспечение безопасности обучающихся, устранение нарушений Правил противопожарного режима, утвержденными </w:t>
      </w:r>
      <w:r>
        <w:rPr>
          <w:rFonts w:eastAsia="Calibri" w:cs="Times New Roman" w:ascii="Times New Roman" w:hAnsi="Times New Roman"/>
          <w:sz w:val="24"/>
          <w:szCs w:val="24"/>
        </w:rPr>
        <w:t>Правительства Российской Федерации от 16 сентября 2020 г. N 1479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8.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образовательных учреждений.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выполнения подпрограммы: 2014 – 2027 годы.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сохранение   показателя «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Доля детей в возрасте 3 - 7 лет, которым предоставлена возможность получать услуги дошкольного образования, в общей численности детей в возрасте 3 - 7 лет</w:t>
      </w: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» на уровне 100% до 2027 года;</w:t>
      </w:r>
    </w:p>
    <w:p>
      <w:pPr>
        <w:pStyle w:val="Normal"/>
        <w:widowControl w:val="false"/>
        <w:spacing w:lineRule="auto" w:line="240" w:before="0" w:after="0"/>
        <w:ind w:firstLine="690" w:left="1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увеличение доли муниципальных общеобразовательных учреждений, соответствующих современным требованиям обучения в общем количестве муниципальных общеобразовательных учреждений, до 84,28% в 2027 году;</w:t>
      </w:r>
    </w:p>
    <w:p>
      <w:pPr>
        <w:pStyle w:val="Normal"/>
        <w:widowControl w:val="false"/>
        <w:spacing w:lineRule="auto" w:line="240" w:before="0" w:after="0"/>
        <w:ind w:firstLine="690" w:left="19"/>
        <w:jc w:val="both"/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учреждений, составит 0,4% в 2027 году;</w:t>
      </w:r>
    </w:p>
    <w:p>
      <w:pPr>
        <w:pStyle w:val="Normal"/>
        <w:widowControl w:val="false"/>
        <w:spacing w:lineRule="auto" w:line="240" w:before="0" w:after="0"/>
        <w:ind w:firstLine="832" w:left="19"/>
        <w:jc w:val="both"/>
        <w:rPr>
          <w:rFonts w:ascii="Times New Roman" w:hAnsi="Times New Roman" w:eastAsia="Times New Roman" w:cs="Times New Roman"/>
          <w:spacing w:val="-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pacing w:val="-3"/>
          <w:sz w:val="24"/>
          <w:szCs w:val="24"/>
          <w:lang w:eastAsia="ru-RU"/>
        </w:rPr>
        <w:t>увеличение доли детей в возрасте 5-18 лет, занимающихся по программам дополнительного образования с 54,0% в 2014 году до 71,4% в 2027 году.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 xml:space="preserve">2. Выявление, развитие и поддержка способных и талантливых детей и молодежи. 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Работа с детьми, показывающими особые, выдающиеся способности и достижения в той или иной сфере деятельности, в настоящее время занимает приоритетные позиции современного образования. Задачи, определенные по данному направлению для городской системы образования, включают в себя как основные, которые решаются ежегодно для сохранения и улучшения уже имеющихся результатов, так и новые, которые обозначены в региональном проекте «Успех каждого ребенка», и в Региональной концепции повышения качества образования.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Подпрограмма «Выявление и сопровождение одаренных детей», рассчитанная до 2027 г., отражает возможности для выявления и сопровождения одарённых детей, создания условий, способствующих максимальному раскрытию потенциальных возможностей одаренных детей, в том числе оказания адресной поддержки каждому ребенку, проявившему незаурядные способности в различных областях.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+mn-ea" w:cs="+mn-cs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подпрограмме используется следующая классификация видов одаренности: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интеллектуальная одаренность: предметно-академическая; научно-исследовательская; научно-техническая; инновационная;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спортивная одаренность: общефизическая; специальная (в отдельном виде спорта);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художественно-творческая одаренность: литературно-поэтическая; хореографическая; сценическая; музыкальная; изобразительная;</w:t>
      </w:r>
    </w:p>
    <w:p>
      <w:pPr>
        <w:pStyle w:val="Normal"/>
        <w:widowControl w:val="false"/>
        <w:numPr>
          <w:ilvl w:val="0"/>
          <w:numId w:val="2"/>
        </w:numPr>
        <w:spacing w:lineRule="auto" w:line="240" w:before="0" w:after="0"/>
        <w:ind w:firstLine="851" w:left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социальная одаренность: организационно-лидерская; ораторская.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настоящее время в городе более 5 тысяч детей школьного возраста, для которых проводится ряд мероприятий, направленных на выявление талантов и способностей в различных сферах. Главным организационным элементом работы с одаренными детьми в городе является календарь массовых мероприятий со школьниками, календарь спортивных мероприятий. Безусловным достижением наших педагогов и в целом работников системы образования является то, что ежегодно сохраняется 100% участие детей в мероприятиях различной направленности и разных уровней.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Осуществлять мониторинг количества участников и их достижений в различных мероприятиях позволяет подсистема КИАСУО «Одаренные дети Красноярья», в которую вносятся достижения детей школьными, муниципальными и региональными операторами, и муниципальная база «Одаренные дети». 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подсистему КИАСУО «Одаренные дети Красноярья» внесены сведения о 3238 достижениях обучающихся, добившихся значительных результатов в мероприятиях различной направленности на муниципальном, зональном, региональном и федеральном уровнях. В муниципальную базу «Одаренные дети» были внесены сведения о </w:t>
      </w:r>
      <w:r>
        <w:rPr>
          <w:rFonts w:eastAsia="Calibri" w:cs="Times New Roman" w:ascii="Times New Roman" w:hAnsi="Times New Roman"/>
          <w:bCs/>
        </w:rPr>
        <w:t>4845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достижениях обучающихся дошкольных образовательных и общеобразовательных учреждений, учреждения дополнительного образования как по очным, так по дистанционным и онлайн-мероприятиям.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Одним из самых значимых и массовых мероприятий является Всероссийская олимпиада школьников. Всего в муниципальном этапе приняли участие 721 обучающийся, прошедший по баллам на муниципальный этап. Олимпиада проводилась по 21 общеобразовательному предмету. Победителями стали 69 участников (в прошлом году было 64) муниципального этапа, призерами – 269 участников (в прошлом году было 235). Доля участников от общего количества обучающихся с 7 по 11 классы составила 14% (в прошлом году 23%). Всего участников с 7 по 11 классы по предметам и по классам 1323 (в прошлом году 1538). По баллам на региональный этап был отобран 41 участник муниципального этапа Всероссийской олимпиады школьников (132 в прошлом году), из них 21 (83 в прошлом году) непосредственно приняли участие в региональном этапе, который проходил очно в городе Красноярск. По итогам регионального этапа 1 обучающийся стал призером, победителей нет.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Одной из эффективных форм работы по выявлению и поддержке одаренных детей, а также по ранней профориентации школьников является исследовательская работа школьников. Городское ежегодное мероприятие «Муниципальная научно-практическая конференция обучающихся образовательных учреждений города Шарыпово «Первые шаги в науку» является муниципальным этапом краевого молодежного форума «Научно-технический потенциал Сибири». Конференция проходила в три этапа: школьный этап, отборочный тур в дистанционном формате и очный тур на базе МБОУ СОШ № 2. В школьном этапе приняли участие 345 обучающихся 5 –  11-х классов школ, учреждения дополнительного образования и Шарыповского кадетского корпуса. В муниципальном очном этапе приняли участие 104 обучающихся, по итогам которого 40 участников стали победителями и приняли участие в региональном отборочном этапе краевого молодежного форума «Научно-технический потенциал Сибири». </w:t>
      </w:r>
      <w:r>
        <w:rPr>
          <w:rFonts w:eastAsia="Calibri" w:cs="Times New Roman" w:ascii="Times New Roman" w:hAnsi="Times New Roman"/>
          <w:sz w:val="24"/>
          <w:szCs w:val="24"/>
        </w:rPr>
        <w:t xml:space="preserve">Из них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финалистами стали 12 обучающихся образовательных учреждений города, 3 воспитанника КГБОУ «Шарыповский кадетский корпус» и 1 воспитанник МБОУ ДО ДЮЦ.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Calibri" w:cs="Times New Roman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 xml:space="preserve">    </w:t>
      </w: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>В муниципальном этапе дистанционного конкурса творческих и исследовательских работ «Стартис» среди обучающихся 1- 4 классов приняли участие 41 обучающийся из 6 школ города Шарыпово. По итогам экспертизы были определены 7 победителей и 25 призеров конкурса. Работы победителей были направлены для участия в открытом дистанционном конкурсе творческих и исследовательских работ «Стартис» в г. Красноярске. 2 исследовательские работы обучающихся 2 классов получили статус дипломантов 2 степени краевого конкурса.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течение года была продолжена работа по разработке и реализации индивидуальных образовательных программ по сопровождению одаренного ребенка (далее – ИОП). Всего во всех ОУ были разработаны и реализованы 23 ИОП.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рамках реализации задач регионального проекта «Успех каждого ребенка» по профориентационному направлению и самоопределению обучающихся обеспечено: 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Участие обучающихся во всероссийских профориентационных онлайн-уроках «ПроеКТОриЯ» согласно показателям регионального проекта «Успех каждого ребенка».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Участие не менее 540 обучающихся 6 – 11-х классов в мероприятиях по реализации федерального проекта по ранней профессиональной ориентации «Билет в будущее».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 последние 3 года были награждены грамотами и дипломами более 1500 учащихся и воспитанников по результатам проведения муниципальных мероприятий. 30 учащихся, показавших лучшие результаты в мероприятиях различной направленности, из них 10 в 2024 году, стали обладателями премии Главы города «Успех года». Необходимо сохранить созданную систему социально – экономической поддержки, стимулирования одаренных детей.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Вместе с тем, организация качественного образования и участия школьников и воспитанников в мероприятиях регионального и всероссийского уровней по-прежнему требует улучшения материально-технической базы.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Перечисленные мероприятия являются основанием для разработки данной подпрограммы и необходимости ее финансирования, так как они предусматривают решение указанных проблем через развитие в городе системы по поддержке одаренных детей, развитию образовательных услуг, удовлетворяющих интересы и потребности детей с выдающимися способностями.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подпрограммы является развитие системы выявления и поддержки одаренных детей для их дальнейшей самореализации.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Задачи: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Создание благоприятных условий для развития образовательных потребностей и интересов одаренных детей, обеспечивающих их творческий рост и развитие личностных качеств;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Развитие системы социально – экономической поддержки, стимулирования одаренных детей.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выполнения подпрограммы: 2014 – 2027 годы.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увеличение показателя «Удельный вес численности обучающихся по программам общего образования, включенных в мероприятия по выявлению, развитию и адресной поддержке одаренных детей в общей численности обучающихся по программам общего образования (не ниже муниципального уровня)», до 97,0% в 2027 году;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увеличение доли одаренных детей школьного возраста – победителей и призеров региональных и всероссийских конкурсов, соревнований, олимпиад, турниров от общей численности участников данных мероприятий до 18,7% в 2027 году;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награждение 10 учащихся, показавших лучшие результаты в мероприятиях различной направленности;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участие не менее 10 учащихся в мероприятиях регионального, всероссийского и международного уровней.</w:t>
      </w:r>
    </w:p>
    <w:p>
      <w:pPr>
        <w:pStyle w:val="Normal"/>
        <w:widowControl w:val="false"/>
        <w:tabs>
          <w:tab w:val="clear" w:pos="708"/>
          <w:tab w:val="left" w:pos="470" w:leader="none"/>
        </w:tabs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3. Развитие в городе Шарыпово системы отдыха, оздоровления и занятости детей.</w:t>
      </w:r>
    </w:p>
    <w:p>
      <w:pPr>
        <w:pStyle w:val="Normal"/>
        <w:widowControl w:val="false"/>
        <w:spacing w:lineRule="auto" w:line="240" w:before="12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Система отдыха и оздоровления детей нуждается в долгосрочном государственном регулировании, связанном, прежде всего, с созданием современных, отвечающих всем требованиям санитарного законодательства, требованиям противопожарной безопасности условий для отдыха, оздоровления и занятости детей города Шарыпово. Подпрограмма является основой городской политики, направленной на организацию занятости детей и подростков в каникулярное время, укрепление здоровья детей, обновление и расширение форм образования, воспитания детей с учетом местных социо-культурных особенностей.</w:t>
      </w:r>
    </w:p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На сегодняшний день загородные оздоровительные лагеря по некоторым позициям не соответствуют Стандарту безопасности отдыха и оздоровления детей в загородных и оздоровительных учреждениях. Финансирование летней оздоровительной кампании позволяет частично приводить состояние детских оздоровительно-образовательных лагерей в соответствие с требованиями СанПиН, укреплять их материально-техническую базу. Таким образом, в настоящее время назрела острая необходимость модернизации имеющейся материально-технической базы муниципальных загородных оздоровительных лагерей.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Частично проблема решается долгосрочной государственной программой Красноярского края «Развитие образования». В результате ее реализации в 2018 году в МАОУ ДООЛ «Бригантина» был построен корпус для реализации образовательных программ. Каждый год в двух загородных лагерях выполняются работы по текущему ремонту зданий и сооружений.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 xml:space="preserve">Вместе с тем </w:t>
      </w: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 xml:space="preserve">инфраструктура загородных оздоровительных учреждений остается устаревшей, не отвечающей современным требованиям. </w:t>
      </w: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>Здания и сооружения загородных оздоровительных учреждений, введенных в эксплуатацию в 1995, 2000 годах, не до конца соответствуют действующим санитарным нормам.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>Организация занятости детей и подростков в каникулярное время является одной из насущных проблем города.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>В настоящее время в городе свыше 5000 детей и подростков школьного возраста, из них более 1000 детей из малообеспеченных семей, 81 ребенок-инвалид, 177 детей в возрасте от 7 до 18 лет, находящихся под опекой, 27 –  состоящих на учете в ПДН.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0"/>
          <w:lang w:eastAsia="ru-RU"/>
        </w:rPr>
        <w:t>Рост количества «проблемных» семей с детьми, неблагополучная криминогенная обстановка в летний период, проблемы, связанные с безнадзорностью и беспризорностью детей, требуют сегодня от всех структур города создания условий по организации занятости всех категорий детей в летний период.</w:t>
      </w:r>
    </w:p>
    <w:p>
      <w:pPr>
        <w:pStyle w:val="Normal"/>
        <w:tabs>
          <w:tab w:val="clear" w:pos="708"/>
          <w:tab w:val="left" w:pos="709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 xml:space="preserve">Кроме того, в загородных оздоровительных учреждениях остается нерешенной проблема организации содержательного летнего отдыха детей. Одна из задач –  обеспечить финансовую поддержку реализации современных образовательно-оздоровительных программ для детей различных категорий, в том числе детей, находящих в трудной жизненной ситуации, детей-сирот, одаренных детей, детей, склонных к девиантному поведению. 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Остается прогрессирующим ухудшение здоровья детей. Большинство детей страдают нарушениями желудочно-кишечного тракта, нарушением осанки. Остается высоким процент заболевания детского населения ОРВИ.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ab/>
        <w:t>Лето –  самая благоприятная пора для закаливания детского организма, укрепления здоровья. Причем оздоровление должно происходить в привычных для ребенка климатических условиях.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ab/>
        <w:t>В связи с высокой стоимостью проезда на авиа- и ж/д транспорте для большинства семей отдых за пределами города практически не доступен.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ab/>
        <w:t>Все эти причины являются серьезным основанием для разработки данной подпрограммы и необходимости ее финансирования на условиях консолидации всех источников финансирования: городского бюджета, родительских средств и краевого бюджета.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подпрограммы является создание оптимальных условий, обеспечивающих полноценный отдых и оздоровление детей.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Задачи: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1.</w:t>
      </w: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 xml:space="preserve"> Обеспечить качественный отдых и оздоровление детей, в том числе оказавшихся в трудной жизненной ситуации и социально опасном положении, в летний период;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2. Обеспечить безопасные и комфортные условия отдыха и оздоровления детей.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Сроки выполнения подпрограммы: 2014 – 2027 годы.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Основные критерии социальной эффективности подпрограммы: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>доля оздоровленных детей школьного возраста достигнет 75 % в 2027 году.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0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0"/>
          <w:lang w:eastAsia="ru-RU"/>
        </w:rPr>
        <w:t xml:space="preserve">4. </w:t>
      </w:r>
      <w:r>
        <w:rPr>
          <w:rFonts w:eastAsia="Times New Roman" w:cs="Times New Roman" w:ascii="Times New Roman" w:hAnsi="Times New Roman"/>
          <w:bCs/>
          <w:sz w:val="24"/>
          <w:szCs w:val="20"/>
          <w:u w:val="single"/>
          <w:lang w:eastAsia="ru-RU"/>
        </w:rPr>
        <w:t xml:space="preserve">Профилактика </w:t>
      </w: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безнадзорности и правонарушений несовершеннолетних, алкоголизма, наркомании, табакокурения и потребления психоактивных веществ.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учетом новых социально-экономических условий проблемы профилактики безнадзорности и правонарушений несовершеннолетних, употребления ими психоактивных веществ остаются острыми и требуют кардинального их решения путем усиления координации межведомственного взаимодействия и сотрудничества с общественными организациями.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Нарастание факторов социального риска в большинстве означает возникновение социальных отклонений в поведении детей и родителей, способствует безнадзорности, социальному сиротству, правонарушениям и иным антиобщественным действиям с участием несовершеннолетних. Актуальность проблемы безнадзорности и правонарушений с участием несовершеннолетних способствовала принятию в Российской Федерации Национальной стратегии действий в интересах детей на 2012 - 2030 годы.</w:t>
        <w:br/>
        <w:t>Данный документ в полной мере определил первоочередные задачи и направления формирования межведомственных подходов в области защиты прав детей, создания благоприятных условий для их полноценного воспитания и сохранения кровной семьи.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Современное состояние системы профилактики безнадзорности и правонарушений несовершеннолетних обусловливает не только необходимость ее дальнейшего развития, выявления причин и условий, способствующих детскому неблагополучию, в том числе сопряженному с жестоким обращением, насилием и иными противоправными проявлениями, но и создания эффективных механизмов противодействия факторам риска, защиты прав и законных интересов каждого ребенка.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Новый этап развития системы профилактики, разработки и внедрения современных и оптимальных по своей эффективности мер превентивной работы в отношении семей и детей, находящихся в трудной жизненной ситуации и социально опасном положении, а также реабилитационных мероприятий для детей, пострадавших от насилия и жестокого обращения, может быть обеспечен программно-целевыми методами.</w:t>
        <w:br/>
        <w:t xml:space="preserve">       Под</w:t>
      </w:r>
      <w:r>
        <w:rPr>
          <w:rFonts w:eastAsia="Times New Roman" w:cs="Times New Roman" w:ascii="Times New Roman" w:hAnsi="Times New Roman"/>
          <w:spacing w:val="2"/>
          <w:sz w:val="24"/>
          <w:szCs w:val="24"/>
          <w:lang w:eastAsia="ru-RU"/>
        </w:rPr>
        <w:t>программа направлена на развитие и совершенствование межведомственного взаимодействия субъектов системы профилактики городского округа города Шарыпово по реализации государственной политики в сфере профилактики безнадзорности и правонарушений несовершеннолетних, алкоголизма, наркомании, табакокурения и потребления ПАВ.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настоящее время в городе Шарыпово организовано межведомственное взаимодействие для реализации новых форм и методов профилактической работы с несовершеннолетними, нуждающимися в государственной защите. </w:t>
        <w:br/>
        <w:t>Приоритетные направления региональной семейной политики направлены на создание необходимой инфраструктуры, обеспечение права каждого ребенка жить и воспитываться в семье.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то же время органами и учреждениями системы профилактики безнадзорности и правонарушений несовершеннолетних в городе Шарыпово ежегодно выявляется свыше 50 (2015 г. – 92; 2016 г. – 82, 2017 г. – 80, 2018 – 76, 2019 – 53, 2020 –  52, 2021 – 61, 2022 – 45, 2023 –  40) семей с признаками социально опасного положения, что указывает на сохраняющиеся негативные тенденции в положении детей в отдельных семьях.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Органы и учреждения системы профилактики безнадзорности и правонарушений несовершеннолетних в 2023 году проводили индивидуальную профилактическую работу с 273, в 2022 году с 254, в 2021 с 251, в 2020 с 223, в 2019 году с 244, в 2018 с 265 несовершеннолетними, оказавшимися в социально опасном положении вследствие беспризорности, безнадзорности, систематического совершения правонарушений и иных антиобщественных действий. Координация индивидуальной профилактической работы осуществляется муниципальной комиссией по делам несовершеннолетних и защите их прав.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целях устранения причин и условий, способствующих правонарушениям несовершеннолетних, особое внимание уделяется организации их постоянной занятости, вовлечению в позитивные формы деятельности, профессиональной ориентации, формированию здорового образа жизни и иных нравственных и духовных ценностей.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течение </w:t>
      </w:r>
      <w:r>
        <w:rPr>
          <w:rFonts w:eastAsia="Calibri" w:cs="Times New Roman" w:ascii="Times New Roman" w:hAnsi="Times New Roman"/>
          <w:sz w:val="24"/>
          <w:szCs w:val="24"/>
          <w:lang w:eastAsia="ru-RU"/>
        </w:rPr>
        <w:t>2023 года в КГКУ «Центр занятости населения города Шарыпово» обратилось 430 несовершеннолетних и трудоустроено в летний период несовершеннолетних граждан в возрасте от 14 до 18 лет (летняя занятость), из них 27 несовершеннолетних граждан, находящихся на профилактическом учете (в том числе в категории социально опасного положения).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В течение года 5 несовершеннолетних граждан были направлены на профессиональное обучение по профессии: 2 чел. – пекарь; 1 чел. – кассир торгового зала, 2 чел. – парикмахер), из них 1 несовершеннолетний, находящихся на профилактическом учете (в том числе в категории социально опасного положения).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целях формирования у детей и подростков позитивной установки на здоровый образ жизни на основе межведомственного взаимодействия муниципальные учреждения образования, культуры, спорта проводят мероприятия по первичной профилактике вредных привычек (акции, конкурсы и другие мероприятия).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городе Шарыпово осуществляют свою деятельность 8 спортивных клубов по месту жительства, в которых в 2023 году занято 1201 человек, к 2027 году планируется увеличение занимающихся до 1230 человек. Для вовлечения несовершеннолетних в активный досуг, в городе Шарыпово ежегодно устраиваются спортивные плоскостные сооружения, площадки с уличными тренажерами.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городе Шарыпово создана инфраструктура для включения обучающихся в систему дополнительного образования. Функционируют 7 муниципальных образовательных учреждений дополнительного образования детей разной направленности. В настоящее время доля детей и молодежи, занимающихся дополнительным образованием, составляет 29,1% от общей численности детей и молодежи в возрасте от 5 до 18 лет.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  <w:shd w:fill="FFFFFF" w:val="clear"/>
        </w:rPr>
      </w:pPr>
      <w:r>
        <w:rPr>
          <w:rFonts w:eastAsia="Calibri" w:cs="Times New Roman" w:ascii="Times New Roman" w:hAnsi="Times New Roman"/>
          <w:sz w:val="24"/>
          <w:szCs w:val="24"/>
          <w:shd w:fill="FFFFFF" w:val="clear"/>
        </w:rPr>
        <w:t>В муниципальных образовательных учреждениях в дополнительные общеобразовательные программы включено 2991 школьников города, из них 40% школьников занимаются по программам художественной направленности, физкультурно-спортивной направленности – 27%, туристско-краеведческой – 3%, технической направленности – 8%, естественнонаучной – 5%, социально-гуманитарной – 17%.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целях создания условий для регулярных занятий физической культурой и спортом на базе общеобразовательных учреждений действуют 7 школьных спортивных клубов, в которых занимается 1118 обучающихся. Для организации деятельности школьных физкультурно-спортивных клубов за счет средств краевого бюджета финансируется 12,5 ставок педагогов.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системы раннего выявления незаконного потребления наркотических средств и психотропных веществ среди обучающихся является одним из ключевых направлений деятельности системы профилактики безнадзорности и правонарушений несовершеннолетних.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Действенной мерой по выявлению фактов вовлечения несовершеннолетних в преступную деятельность, связанную с незаконным оборотом наркотических средств, предупреждению наркомании среди несовершеннолетних является проведение межведомственных комплексных оперативно-профилактических операций антинаркотической направленности («Молодежь выбирает жизнь!», «Скажем жизни ДА», «Шарыпово за жизнь без наркотиков!» и др.).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Ежегодно в соответствии с письмом министерства образования Красноярского края с обучающимися 13 – 18 лет было проведено социально-психологическое тестирование в электронной дистанционной форме. Тестирование проводится только по Единой методике, которая состоит для обучающихся 7 – 9 классов из 110 вопросов, для обучающихся 10 – 11 классов из 140 вопросов. Тестирование проводится на основе информированных согласий родителей обучающихся до 15 лет и информированных согласий обучающихся старше 15 лет. При проведении процедуры соблюдается принцип конфиденциальности: на основе информированных согласий родителей формируется список обучающихся, подлежащих Тестированию, приказом директора учреждения каждому обучающемуся присваивается идентификационный номер, этим же приказом назначается ответственный за проведение тестирования (педагог-психолог). После подписания согласия, анкеты заполнили 1974 обучающихся. Распространенность факторов риска немедицинского потребления ПАВ определялась по направлениям: общий уровень риска; семейные факторы риска; индивидуальные факторы риска; социальные факторы риска (сверстники, макросоциум, школа).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Целенаправленно проводится работа по внедрению инновационных методик и технологий, направленных на обеспечение всесторонней защиты прав и законных интересов несовершеннолетних, снижение уровня преступности и создание действенной системы социально-педагогической реабилитации несовершеннолетних правонарушителей, в деятельность комиссии по делам несовершеннолетних и защите их прав, других органов и учреждений системы профилактики безнадзорности и правонарушений среди несовершеннолетних.  В течение многих лет в городе Шарыпово ведется работа по профилактике жестокого обращения с детьми в семье и оказанию им экстренной психологической помощи. На базе КГБУ СО Центр семьи «Шарыповский» функционирует стационарное отделение для несовершеннолетних, в котором получили социальные услуги 149 несовершеннолетних. По результатам реабилитации 105 несовершеннолетних возвращены в родные семьи.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течение года в целях защиты прав и интересов детей в государственные учреждения были помещены 66 детей (АППГ: 27), находившихся в семьях, в которых родители своими действиями или бездействием создавали условия, представляющие угрозу жизни или здоровью детей, либо препятствующие их нормальному воспитанию и развитию.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результате выявления грубых нарушений прав и законных интересов детей, в случаях, когда родители систематически не исполняли своих обязанностей по воспитанию и содержанию детей, 21 (2022 – 12) родитель лишен родительских прав в отношении 25 (2022 – 13) детей. Из них по инициативе отдела опеки и попечительства – 12 (2022 – 4) человек. Ограничены в родительских правах 10 (2022 – 22) родителей в отношении 11 (2022 – 30) детей. Из них по инициативе отдела опеки – 6 (2022 – 12) человек.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>В течение года отменили ограничение в родительских правах 1 родитель в отношении 1 ребенка.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Муниципальными образовательными учреждениями на постоянной основе организована информационно-просветительская работа с обучающимися в целях формирования у них правового сознания, изучения основных гарантий прав и законных интересов.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муниципальном автономном общеобразовательном учреждении «Средняя общеобразовательная школа №8» с 2014 года функционирует класс правоохранительной направленности. Ежегодно в данный класс осуществляется набор обучающихся.</w:t>
      </w:r>
    </w:p>
    <w:p>
      <w:pPr>
        <w:pStyle w:val="Normal"/>
        <w:spacing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течение 9 месяцев 2023 года в целях защиты прав и интересов детей в государственные учреждения сотрудниками полиции было помещено 56 ребенка (2023 –   95), находившихся в семьях, в которых родители своими действиями или бездействием создавали условия, представляющие угрозу жизни или здоровью детей, либо препятствующие их нормальному воспитанию и развитию.  На профилактическом учете в подразделении по делам несовершеннолетних состоит 50 родителей (2023 – 93), имеющих на иждивении детей и не исполняющих либо ненадлежащим образом исполняющих обязанности по их содержанию, обучению и воспитанию. Значительное число таких родителей не работают (46), употребляют спиртные напитки (44) и наркотические средства (3), имеют судимость (36).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результате применения системных межведомственных подходов при решении поставленных задач в сфере профилактики безнадзорности и правонарушений несовершеннолетних и применения эффективных технологий работы с семьей и несовершеннолетними удалось сохранить положительные тенденции по ряду показателей, в том числе по снижению количества: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несовершеннолетних, совершивших общественно опасные деяния и не подлежащих уголовной ответственности в связи с не достижением возраста, с которого наступает уголовная ответственность (2015 г. – 29 человек, 2016 г. –  29 человек, 2017 г. –  28 человек, 2018 г. – 35 человек, 2019 г. – 22 человек, 2020 г.  – 18 человек, 2021 – 15 человек, 2022 –  8, 2023 – 8);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несовершеннолетних, совершивших общественно опасные деяния повторно, в 2020 г. – 2 несовершеннолетних, в 2022 –  0, в 2023 – 1.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несовершеннолетних, совершивших преступления (с 2177 до 2029) несовершеннолетних в 2016 г. – 28, в 2017 г. – 31, 2018 г. – 42, 2019 г. –  16, 2020 г.  –  14, 2021 – 12, 2022 – 10 (из них 4 совершены жителями района), 2023 – 8).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- преступлений, совершенных подростками в состоянии алкогольного опьянения в 2023 г. – 0, в 2022 – 3 (из них — 1 совершено жителем Шарыповского района), в 2021 г. не зафиксировано (2015 г. – 3, 2016 г.  – 2, + 1 – в состоянии наркотического опьянения, в 2017 – 1, 2018 – 5 наркотическое – 0, 2019 – 8, 2020 - 6).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несовершеннолетних, совершивших административные правонарушения до достижения возраста привлечения к ответственности: 2017 г. –  47, 2018 г.  –  57, 2019 г.  –  80, 2020 г. – 53, 2021 — 60, 2022 – 51, 2023 – 46.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Не допущен рост количества несовершеннолетних, совершивших преступления повторно: 2013 г. – 24 человека, 2014 г.  – 23 человека, 2015 г. – 15 человек, 2016 г. – 7 человек, 2017 г. –  12 человек, 2018 г. –  20 человек, 2019 г.  –  3 человека, 2020 г. –  3 человека, 2021 – 4, 2022 – 3 (из них 1 житель Шарыповского района), 2023 – 1.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а также показателей групповой преступности: 2013 г.  – 11 человек, 2014 г.  – 15 человек, 2019 г. – 12 человек, 2020 – 9, 2021 – 2, 2022 – 0, 2023 – 0.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Таким образом, в городе Шарыпово в рамках межведомственного взаимодействия субъектов системы профилактики проводится комплекс мероприятий, направленных на: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обеспечение эффективности и качества результатов системы социализации несовершеннолетних;</w:t>
        <w:br/>
        <w:t xml:space="preserve">         - обеспечение равной доступности организаций дополнительного образования для несовершеннолетних;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обеспечение соблюдения прав и законных интересов несовершеннолетних, осуществление их защиты от всех форм дискриминации, физического или психического насилия, оскорбления, грубого обращения, сексуальной и иной эксплуатации, выявление несовершеннолетних и семей, находящихся в социально опасном положении;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содействие во временном трудоустройстве несовершеннолетним гражданам в возрасте от 14 до 18 лет в свободное от учебы время;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содействие в трудоустройстве несовершеннолетним гражданам в возрасте от 16 до 18 лет из числа признанных в установленном порядке безработными;</w:t>
        <w:br/>
        <w:t xml:space="preserve">          - профессиональную ориентацию несовершеннолетних в целях выбора сферы деятельности (профессии), трудоустройства, профессионального обучения;</w:t>
        <w:br/>
        <w:t xml:space="preserve">          - предоставление альтернатив асоциальному поведению подростков и молодежи, то есть организацию занятости и вовлечение молодежи в позитивные и содержательные формы деятельности;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повышение качества и доступности социального обслуживания несовершеннолетних и их семей.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Вместе с тем, в течение года в комиссию по делам несовершеннолетних и защите их прав поступило в 2023 году 175 (2022 – 161, 2021 – 147, 2020 – 173, 2019 г. –  217, 2018 г. –  249) дел об административных правонарушениях, из них 2023 – 44 (2022 – 30, 2021 – 40; 2020 – 32, 2019 г. – 74, 2018 г. – 82) в отношении несовершеннолетних. Рассмотрено в текущем периоде 2023 – 173 (2022 – 161, 2021 – 186; 2020 – 165, 2019 г. –  219, 2018 г.  –  253) дел об административных правонарушениях, в том числе, 2023 — 43 (2022 – 30, 2021 – 40, 2020 – 35, 2019 г. – 73, 2018 г. – 85) в отношении несовершеннолетних. В отчетном периоде привлечено к административной ответственности несовершеннолетних за правонарушения, ответственность за которые предусмотрена ст. 6.9 КоАП РФ – 0 (2022 – 0, 2021 – 0, 2020 – 0, 2019 г. –  0, 2018 г. – 2), ст. 20.20, 20.21 КоАП РФ – 4 (2022 – 15, 2021 – 19, 2020 – 12, 2019 г. –  34, 2018 г. –  53), родителей – ст. 20.22 КоАП РФ – 22 (2022 – 18, 2021 – 24, 2020 – 30, 2019 г. –  24, 2018 г.  –  47), ст. 5.35 КоАП РФ – 68 (2022 – 64, 2020 –  68, 2019 г. –  72, 2018 г. –  90), иных взрослых лиц – ч. 1 ст. 6.10 КоАП РФ – 2, (2022 – 8, 2021 – 14, 2020 – 3, 2019 г. –  9, 2018 г. –  5).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Calibri" w:hAnsi="Calibri" w:eastAsia="Calibri" w:cs="Times New Roman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Членами комиссии по делам несовершеннолетних и защите их прав в отчетном периоде 2023 г. составлено – 35 (2022 – 30, 2021 – 25, 2020 – 34, 2019 г. –  33, 2018 г. – 28) протоколов за правонарушения, ответственность за которые предусмотрена ч. 1 ст. 1.4 Закона Красноярского края «Об административных правонарушениях». 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Требует совершенствования подходов профилактика насилия с участием несовершеннолетних.</w:t>
        <w:br/>
        <w:t xml:space="preserve">         Важным, перспективным направлением профилактики безнадзорности и правонарушений несовершеннолетних является координация усилий всех органов и учреждений через совершенствование форм и методов индивидуального профилактического воздействия на несовершеннолетних, оказавшихся в конфликте с законом, внедрение эффективных технологий работы с семьями, имеющими несовершеннолетних детей и испытывающих жизненные трудности, построение общества, дружелюбного детям.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Весомый вклад в усовершенствование системы межведомственного взаимодействия по предупреждению безнадзорности и правонарушений несовершеннолетних, по сопровождению детей, их семей в профилактике, раннем выявлении и преодолении детского и семейного неблагополучия вносит КГБУ СО Центр семьи «Шарыповский», на базе которого действует межведомственная консультационная площадка. Ведущие специалисты Центра организуют деятельность по объединению усилий и совершенствованию профессиональных навыков сотрудников учреждений </w:t>
      </w:r>
      <w:r>
        <w:rPr>
          <w:rFonts w:eastAsia="Calibri" w:cs="Times New Roman" w:ascii="Times New Roman" w:hAnsi="Times New Roman"/>
          <w:sz w:val="24"/>
          <w:szCs w:val="24"/>
        </w:rPr>
        <w:t>системы профилактики социального сиротства, правонарушений и безнадзорности несовершеннолетних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города Шарыпово, способствуют их социальной сплоченности. 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течение нескольких лет было организовано и проведено 14 межведомственных мероприятий</w:t>
      </w:r>
      <w:r>
        <w:rPr>
          <w:rFonts w:eastAsia="Calibri" w:cs="Times New Roman" w:ascii="Times New Roman" w:hAnsi="Times New Roman"/>
          <w:sz w:val="24"/>
          <w:szCs w:val="24"/>
        </w:rPr>
        <w:t>: консультационная площадка, круглые столы, мозговой штурм, семинары-практикумы, вебинары, при общем количестве участников 290 человек.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течение 2023 года специалистами Центра было проведено 8 межведомственных мероприятий: 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интерактивный семинар-практикум «Профилактика девиантного поведения обучающихся в условиях образовательных учреждений». В мероприятии приняли участие 27 педагогов из 7 общеобразовательных школ г. Шарыпово, была осуществлена рассылка информационно-просветительского материала по школам, в методическом ресурсе на сайте Центра размещены материалы семинара;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семинар на тему «Разработка и реализация межведомственных комплексных индивидуальных программ реабилитации и адаптации семей, находящихся в социально-опасном положении, в том числе в которых несовершеннолетние проживают с лицами, имеющими судимость за совершение особо тяжких преступлений против жизни и здоровья», на мероприятии присутствовало 23 специалиста из 9-ти учреждений системы профилактики семейного и детского неблагополучия: представители образовательных учреждений города Шарыпово, отдела опеки и попечительства Управления образованием Администрации города Шарыпово, учреждений спорта);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практикум «Выявление неблагополучных семей и этапы составления межведомственных КИПР семей, находящихся в социально-опасном положении, в том числе в которых несовершеннолетние проживают с лицами, имеющими судимость за совершение особо тяжких преступлений против жизни и здоровья», участниками стали 13 сотрудников Шарыповского МФ ФКУ УИИ ГУФСИН по Красноярскому краю и ОДН ОУУП и ДН МО МВД России «Шарыповский»;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семинар-совещание для советников по воспитанию и взаимодействию с детскими общественными объединениями, муниципальных координаторов «Движения первых» с целью трансляции опыта наставничества в работе с детьми и молодёжью. В мероприятии приняло участие 28 человек: представители ЗАТО п. Солнечный, Ужурского района, г. Шарыпово и Шарыповского муниципального округа;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практико-ориентированный семинар «Организация профилактической деятельности по противодействию идеологии экстремизма и терроризма в образовательных организациях». В мероприятии приняли участие 27 педагогов из 7 общеобразовательных школ г. Шарыпово, была осуществлена рассылка информационно-просветительского материала по школам, в методическом ресурсе на сайте Центра размещены материалы семинара;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онлайн-экскурсия «Ресурсы в профилактике семейного неблагополучия» для педагогов (приняло участие 34 чел.);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вебинар «Наставничество, как эффективная помощь в профилактике безнадзорности несовершеннолетних» (присутствовало 34 чел.); 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онлайн-семинар «Азбука счастливой семьи Дианы Машковой – Школа осознанного родительства в каждую семью» (присутствовало 43 чел.).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ab/>
        <w:t>В целях предупреждения употребления несовершеннолетними ПАВ, специалистами КГБУ СО Центр семьи «Шарыповский» на базе образовательных учреждений города Шарыпово проводились следующие профилактические мероприятия: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</w:rPr>
        <w:t>с несовершеннолетними:</w:t>
      </w:r>
    </w:p>
    <w:p>
      <w:pPr>
        <w:pStyle w:val="Normal"/>
        <w:spacing w:before="0" w:after="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социальная акция «Разговор с подростком». Проведение ряда классных часов, направленных на профилактику правонарушений несовершеннолетних; формирование их правовой культуры и правового сознания; формирование моделей здорового образа жизни, духовного, нравственного и физического здоровья; 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интерактивное занятие с детьми младшего возраста «Тайна едкого дыма»;</w:t>
      </w:r>
    </w:p>
    <w:p>
      <w:pPr>
        <w:pStyle w:val="Normal"/>
        <w:spacing w:lineRule="auto" w:line="240" w:before="0" w:after="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профилактическое мероприятие для подростков «Мне не все равно», в рамках акции «Сообщи, где торгуют смертью» с вручением информационных буклетов «Мифы о наркотиках»;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цикл встреч участников подросткового клуба «Неформат» на тему «Территория безопасности», направленный на развитие коммуникативных способностей у подростков, способности противостоять негативному влиянию со стороны;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мозговой штурм для подростков «Мифы и реальность»;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познавательное мероприятие «Путешествие в страну здоровья»;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круглый стол «Твой выбор»;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профилактическое мероприятие «Опасное погружение»;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в рамках акции «Твой выбор» мероприятие «Мифы и факты об алкоголе», тренинг «Твой выбор»;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модульная коучинг-сессия для подростков «Твоя альтернатива»;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разработка печатной продукции «Наркотик бьет без промаха по твоей жизни», «СТОП наркотикам», «Воспитание здорового образа жизни детей», «Не ломай себе жизнь!», «Употребление «Спайс» первый шаг к наркомании», «Жизнь полосатая, но цвета выбираем мы сами» (распространено 300 экз).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Профилактическими мероприятиями охвачено 317 чел.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  <w:u w:val="single"/>
        </w:rPr>
      </w:pPr>
      <w:r>
        <w:rPr>
          <w:rFonts w:eastAsia="Calibri" w:cs="Times New Roman" w:ascii="Times New Roman" w:hAnsi="Times New Roman"/>
          <w:sz w:val="24"/>
          <w:szCs w:val="24"/>
          <w:u w:val="single"/>
        </w:rPr>
        <w:t>с родителями: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встреча с родителями в рамках проекта «Семейный всеобуч» на тему: «Алгоритм действий родителей в случае деструктивного поведения подростка». 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родительская конференция «Деликатный разговор»;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проект «Родители «на удаленке»: осваиваем навыки эффективной коммуникации» совместно с КРОО Центр медиации «Территория согласия». 6 групповых занятий, где родители учатся управлять собственными эмоциями и активно слушать, освоили поддерживающие техники, делились опытом по отработке навыков эффективного общения с детьми. 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занятия в Школе осознанного родительства для родителей по книге-тренажеру «Азбука счастливой семьи», направленные на проработку страхов и негативных убеждений, запросов детско-родительских отношений, развитие мотивационных, коммуникативных, аналитических компетенций детей и родителей, для решения сложных ситуаций и профилактику напряженности между родителем и ребенком, в том числе, профилактику суицидов у детей подросткового возраста, профилактику нарко- и алкозависимостей среди детей подросткового возраста. 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круглый стол для родителей «Как сделать гаджет для ребенка безопасным»;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встреча с родителями на тему «Безопасность наших детей», направленная на повышение педагогической грамотности родителей в вопросах безопасности жизнедеятельности детей, в том числе информирование о возможностях специальных программных фильтров «родительского контроля», позволяющих блокировать нежелательный интернет-контент;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межведомственные родительские собрания в рамках краевой акции «Большое родительское собрание» с привлечением специалистов системы профилактики города;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проведение встреч с родителями в рамках Всероссийской акции «Безопасность детства», направленных на расширение информационного поля родителей в контексте алгоритмов поведения родителей при выявлении случаев деструктивного поведения несовершеннолетних, а также формирование навыка конструктивного общения в семье;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встреча с психологом «Детство без жестокости»; 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- круглый стол «Как защитить своего ребенка»; 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уличная просветительская акция «Родитель в ответе»;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семейный квест «Нити доверия»;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 </w:t>
      </w:r>
      <w:r>
        <w:rPr>
          <w:rFonts w:eastAsia="Calibri" w:cs="Times New Roman" w:ascii="Times New Roman" w:hAnsi="Times New Roman"/>
          <w:sz w:val="24"/>
          <w:szCs w:val="24"/>
        </w:rPr>
        <w:t>- встреча с родителями на тему «Ненасильственные методы воспитания»;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коучинг «Детки (не) всегда конфетки»;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- конференция для родителей «Правовой навигатор» с участием представителей правовых структур.</w:t>
      </w:r>
    </w:p>
    <w:p>
      <w:pPr>
        <w:pStyle w:val="Normal"/>
        <w:spacing w:lineRule="auto" w:line="240" w:before="0" w:after="160"/>
        <w:contextualSpacing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Мероприятиями охвачено 309 чел.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целью мотивации к ведению здорового образа жизни, профилактики безнадзорности и правонарушений несовершеннолетних на территории города Шарыпово необходимо продолжать работу по поддержанию деятельности спортивных клубов по месту жительства граждан.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В 2015 году в соответствии с </w:t>
      </w:r>
      <w:hyperlink r:id="rId4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Указом Президента Российской Федерации от 24.03.2014 N 172 «О Всероссийском физкультурно-спортивном комплексе «Готов к труду и обороне»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(ГТО)» и </w:t>
      </w:r>
      <w:hyperlink r:id="rId5">
        <w:r>
          <w:rPr>
            <w:rFonts w:eastAsia="Times New Roman" w:cs="Times New Roman" w:ascii="Times New Roman" w:hAnsi="Times New Roman"/>
            <w:sz w:val="24"/>
            <w:szCs w:val="24"/>
            <w:lang w:eastAsia="ru-RU"/>
          </w:rPr>
          <w:t>Приказом Министерства спорта России от 09.07.2014 N 574/1 "Об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</w:t>
        </w:r>
      </w:hyperlink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(ГТО)» с целью увеличения числа обучающихся, систематически занимающихся физической культурой и спортом, формирования у них осознанных потребностей в систематических занятиях физической культурой и спортом, физическом самосовершенствовании и ведении здорового образа жизни 4 образовательных организации города Шарыпово приняли участие в организационно-экспериментальной апробации внедрения Всероссийского физкультурно-спортивного комплекса «Готов к труду и обороне» (ГТО). С 2016 года на базе Муниципального автономного учреждения «Центр физкультурно-спортивной подготовки» города Шарыпово создан «Центр тестирования ГТО», где ежегодно ведется работа по вовлечению несовершеннолетних к занятиям физической культуры и спорту. В 2023 году сдали нормативы ГТО 1335 несовершеннолетних, включая дошкольников.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целью улучшения патриотического воспитания молодежи в городе Шарыпово с 2017 года создано Всероссийское военно-патриотическое объединение «ЮНАРМИЯ».       В целях организации работы по гражданско–патриотическому воспитанию детей и молодёжи, недопущении распространения идеологии неонацизма и экстремизма в молодёжной среде, на территории г.Шарыпово действует движение ВВПОД «ЮНАРМИЯ». Цель движения — вызвать интерес у подрастающего поколения к географии и истории России и ее народов, героев, выдающихся ученых и полководцев.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МО «Юнармия» в г. Шарыпово создано 28 апреля 2017 года, в ряды</w:t>
      </w:r>
      <w:r>
        <w:rPr>
          <w:rFonts w:eastAsia="Calibri" w:cs="Times New Roman" w:ascii="Times New Roman" w:hAnsi="Times New Roman"/>
          <w:sz w:val="24"/>
          <w:szCs w:val="24"/>
        </w:rPr>
        <w:t xml:space="preserve"> юнармейцев посвящено 910 учащихся, создано17 юнармейских отрядов.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В течение 2023 года в ряды Всероссийского военно-патриотического общественного движения «Юнармия» посвящено 196 учащихся.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Юнармейцы активисты города принимают активное участие в городских и краевых мероприятиях: акции, конкурсы, смотры, викторины, киновикторины.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 юнармейца приняли участие в парадном шествии 9 мая в городе Красноярске. 3 юнармейца награждены знаком «Юнармейская доблесть-3 степени», 1 юнармеец знаком «Юнармейская доблесть 2 степени», 3 активиста-юнармейца приняли участие в краевой юнармейской елке.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Программно-целевой метод в сфере профилактики безнадзорности и правонарушений несовершеннолетних позволит способствовать дальнейшему укреплению межведомственного взаимодействия в организации мер превентивной направленности, стабилизации положения детей, оказавшихся в социально опасном положении, сдерживанию негативных тенденций безнадзорности и правонарушений несовершеннолетних.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Целью подпрограммы является </w:t>
      </w: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Задачи: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Развитие системы ранней профилактики безнадзорности, асоциального и противоправного поведения несовершеннолетних;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Реализация мер по профилактике детского алкоголизма, табакокурения и потребления психоактивных веществ несовершеннолетними;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Повышение эффективности работы по профилактике суицидального поведения, насилия и жестокого обращения в отношении несовершеннолетних;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Обеспечение условий для организации трудовой занятости, организованного отдыха и оздоровления несовершеннолетних группы социального риска;</w:t>
      </w:r>
    </w:p>
    <w:p>
      <w:pPr>
        <w:pStyle w:val="Normal"/>
        <w:widowControl w:val="false"/>
        <w:numPr>
          <w:ilvl w:val="0"/>
          <w:numId w:val="3"/>
        </w:numPr>
        <w:suppressAutoHyphens w:val="tru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Сроки выполнения подпрограммы: 2018 – 2027 годы.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Основные критерии социальной эффективности подпрограммы: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увеличение доли несовершеннолетних принявших участие в мероприятиях, направленных на пропаганду здорового образа жизни в общей численности постоянного населения в возрасте 0-17 лет с 2% в 2018 году до 2,8% в 2027 году;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увеличение доли несовершеннолетних вовлеченных в активный досуг от общей численности постоянного населения в возрасте 0-17 лет с 14,5% в 2018 году до 25,0% в 2027 году;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снижение доли преступлений, совершенных несовершеннолетними и в отношении их с 1,15% в 2018 году до 0,9% в 2027 году;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увеличение количества несовершеннолетних, вовлеченных в молодежные волонтерские движения, акции и социальные проекты с 1390 человек в 2018 году до 2135 человек в 2027 году.</w:t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u w:val="single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u w:val="single"/>
          <w:lang w:eastAsia="ru-RU"/>
        </w:rPr>
        <w:t>5. Обеспечение реализации муниципальной программы и прочие мероприятия в области образования.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Управление образованием Администрации города Шарыпово  является органом исполнительной власти города Шарыпово, который осуществляет на основании и во исполнение </w:t>
      </w:r>
      <w:hyperlink r:id="rId6">
        <w:r>
          <w:rPr>
            <w:rFonts w:eastAsia="Calibri" w:cs="Times New Roman" w:ascii="Times New Roman" w:hAnsi="Times New Roman"/>
            <w:sz w:val="24"/>
            <w:szCs w:val="24"/>
          </w:rPr>
          <w:t>Конституции</w:t>
        </w:r>
      </w:hyperlink>
      <w:r>
        <w:rPr>
          <w:rFonts w:eastAsia="Calibri" w:cs="Times New Roman" w:ascii="Times New Roman" w:hAnsi="Times New Roman"/>
          <w:sz w:val="24"/>
          <w:szCs w:val="24"/>
        </w:rPr>
        <w:t xml:space="preserve"> Российской Федерации, федеральных законов и иных нормативных правовых актов Российской Федерации, </w:t>
      </w:r>
      <w:hyperlink r:id="rId7">
        <w:r>
          <w:rPr>
            <w:rFonts w:eastAsia="Calibri" w:cs="Times New Roman" w:ascii="Times New Roman" w:hAnsi="Times New Roman"/>
            <w:sz w:val="24"/>
            <w:szCs w:val="24"/>
          </w:rPr>
          <w:t>Устава</w:t>
        </w:r>
      </w:hyperlink>
      <w:r>
        <w:rPr>
          <w:rFonts w:eastAsia="Calibri" w:cs="Times New Roman" w:ascii="Times New Roman" w:hAnsi="Times New Roman"/>
          <w:sz w:val="24"/>
          <w:szCs w:val="24"/>
        </w:rPr>
        <w:t xml:space="preserve"> города, законов края, правовых актов Главы города: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1) нормативное правовое регулирование и разработку проектов законов города, правовых актов Главы города в областях дошкольного, начального общего, основного общего, среднего общего образования, начального образования, науки, 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2) оказание муниципальных услуг, управление и распоряжение муниципальной собственностью в областях дошкольного, начального общего, основного общего, среднего (полного) общего образования, дополнительного образования, начального образования, а также в сфере защиты прав и основных гарантий ребенка (в том числе в сфере организации и осуществления деятельности по опеке и попечительству в отношении несовершеннолетних);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3) координацию и контроль деятельности находящегося в его ведении органа исполнительной власти города.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К задачам управления относятся: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1. Создание правовых, организационных и иных гарантий сохранения и развития системы образования на территории города.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2. Обеспечение государственных гарантий прав граждан на получение общедоступного и бесплатного дошкольного, начального общего, основного общего, среднего общего образования.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3. Создание условий для получения гражданами дополнительного образования.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4. Обеспечение социальной поддержки и социального обслуживания детей-сирот, детей, оставшихся без попечения родителей (за исключением детей, обучающихся в федеральных образовательных учреждениях, детей, находящихся в учреждениях социального обслуживания населения).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5. Обеспечение информирования граждан о состоянии образования (за исключением высшего профессионального образования) на территории города.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</w:rPr>
        <w:t>6.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Исполнение управлением функций главного распорядителя бюджетных средств налагает обязательства по организации эффективного финансового менеджмента.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Calibri" w:cs="Times New Roman"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  <w:lang w:eastAsia="ru-RU"/>
        </w:rPr>
        <w:t>Задачей, стоящей перед управлением, является организация собственной деятельности, не допускающей возможность доказать в судебном порядке неправомерность принятого решения</w:t>
      </w:r>
      <w:r>
        <w:rPr>
          <w:rFonts w:eastAsia="Calibri" w:cs="Times New Roman" w:ascii="Times New Roman" w:hAnsi="Times New Roman"/>
          <w:sz w:val="20"/>
          <w:szCs w:val="20"/>
          <w:lang w:eastAsia="ru-RU"/>
        </w:rPr>
        <w:t>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Целью подпрограммы является повышение эффективности управления отраслью.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Задачи: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1. Организация деятельности аппарата управления и учреждений, обеспечивающих деятельность образовательных учреждений, направленной на эффективное управление отраслью;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Сроки выполнения подпрограммы: 2014 – 2027 годы.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Обязательным условием эффективности реализации подпрограммы является успешное выполнение целевых индикаторов и показателей, а также мероприятий в установленные сроки.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Основные критерии социальной эффективности подпрограммы: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своевременное доведение главным распорядителем лимитов бюджетных обязательств до подведомственных учреждений, предусмотренных законом о бюджете за отчетный период;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соблюдение сроков предоставления годовой бюджетной отчетности;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своевременность утверждения муниципальных заданий подведомственным Управлению образованием Администрации города Шарыпово учреждениям на текущий финансовый год и плановый период;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своевременность утверждения планов финансово-хозяйственной деятельности подведомственных Управлению образованием Администрации города Шарыпово учреждений на текущий финансовый год и плановый период в соответствии со сроками;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своевременность предоставления уточненного фрагмента реестра расходных обязательств.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Своевременная и в полном объеме реализация подпрограмм муниципальной программы позволит: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повысить удовлетворенность населения качеством образовательных услуг; 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сохранить охват детей в возрасте от 3 до 7 лет услугами дошкольного образования;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создать условия, соответствующие требованиям федеральных государственных образовательных стандартов во всех общеобразовательных учреждениях;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увеличить охват детей в возрасте 5 – 18 лет программами дополнительного образования;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снизить долю преступлений, совершенных несовершеннолетними и в отношении их.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Муниципальная программа не содержит отдельных мероприятий.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numPr>
          <w:ilvl w:val="0"/>
          <w:numId w:val="4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Основные меры правового регулирования отрасли «Образование», направленные на достижение цели и (или) задач муниципальной программы</w:t>
      </w:r>
    </w:p>
    <w:p>
      <w:pPr>
        <w:pStyle w:val="Normal"/>
        <w:spacing w:lineRule="auto" w:line="240" w:before="0" w:after="0"/>
        <w:ind w:left="836"/>
        <w:contextualSpacing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Основные меры правового регулирования отрасли «Образование», направленные на достижение цели и (или) задач муниципальной программы приведены в приложении №1 к Паспорту муниципальной программы.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4"/>
        </w:numPr>
        <w:spacing w:lineRule="auto" w:line="240" w:before="0" w:after="0"/>
        <w:contextualSpacing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Перечень объектов недвижимого имущества муниципальной собственности муниципального образования города Шарыпово, подлежащих строительству, реконструкции, техническому перевооружению или приобретению</w:t>
      </w:r>
    </w:p>
    <w:p>
      <w:pPr>
        <w:pStyle w:val="Normal"/>
        <w:widowControl w:val="false"/>
        <w:spacing w:lineRule="auto" w:line="240" w:before="0" w:after="0"/>
        <w:ind w:left="836"/>
        <w:contextualSpacing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Объектов недвижимого имущества муниципальной собственности муниципального образования города Шарыпово, подлежащих строительству, реконструкции, техническому перевооружению или приобретению, нет.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8. Информация о ресурсном обеспечении муниципальной программы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Информация о ресурсном обеспечении муниципальной программы за счет средств бюджета города, в том числе средств, поступивших из бюджетов государственных внебюджетных фондов (с расшифровкой по главным распорядителям средств городского бюджета, в разрезе подпрограмм, отдельных мероприятий программы) приведена в приложении № 6 к муниципальной программе.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Информация об источниках финансирования подпрограмм муниципальной программы приведена в приложении №7 к муниципальной программе.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9. Информация о мероприятиях, направленных на реализацию научной, научно-технической и инновационной деятельности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муниципальной программе нет мероприятий, направленных на реализацию научной, научно-технической и инновационной деятельности.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709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10. Информация 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widowControl w:val="false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Информация о сводных показателях муниципальных заданий приведена в приложении №2 к Паспорту муниципальной программы.</w:t>
      </w:r>
    </w:p>
    <w:tbl>
      <w:tblPr>
        <w:tblStyle w:val="15"/>
        <w:tblW w:w="1400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8755"/>
        <w:gridCol w:w="5244"/>
      </w:tblGrid>
      <w:tr>
        <w:trPr/>
        <w:tc>
          <w:tcPr>
            <w:tcW w:w="875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both"/>
              <w:rPr>
                <w:rFonts w:cs="Calibri"/>
                <w:sz w:val="24"/>
                <w:szCs w:val="24"/>
                <w:lang w:eastAsia="en-US"/>
              </w:rPr>
            </w:pPr>
            <w:r>
              <w:rPr>
                <w:rFonts w:eastAsia="Calibri" w:cs="Calibri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524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numPr>
                <w:ilvl w:val="0"/>
                <w:numId w:val="0"/>
              </w:numPr>
              <w:spacing w:lineRule="auto" w:line="240" w:before="0" w:after="0"/>
              <w:ind w:left="-108"/>
              <w:jc w:val="left"/>
              <w:outlineLvl w:val="1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Приложение № 1</w:t>
            </w:r>
          </w:p>
          <w:p>
            <w:pPr>
              <w:pStyle w:val="Normal"/>
              <w:widowControl/>
              <w:spacing w:lineRule="auto" w:line="240" w:before="0" w:after="0"/>
              <w:ind w:left="-107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к Паспорту муниципальной программы «Развитие образования муниципального образования города Шарыпово»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  <w:bookmarkStart w:id="3" w:name="P383"/>
      <w:bookmarkStart w:id="4" w:name="P383"/>
      <w:bookmarkEnd w:id="4"/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целевых показателей муниципальной программы муниципального образования города Шарыпово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с указанием планируемых к достижению значений в результате реализации муниципальной программы.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Style w:val="15"/>
        <w:tblW w:w="15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38"/>
        <w:gridCol w:w="1979"/>
        <w:gridCol w:w="653"/>
        <w:gridCol w:w="1049"/>
        <w:gridCol w:w="850"/>
        <w:gridCol w:w="850"/>
        <w:gridCol w:w="757"/>
        <w:gridCol w:w="755"/>
        <w:gridCol w:w="975"/>
        <w:gridCol w:w="850"/>
        <w:gridCol w:w="727"/>
        <w:gridCol w:w="142"/>
        <w:gridCol w:w="710"/>
        <w:gridCol w:w="140"/>
        <w:gridCol w:w="851"/>
        <w:gridCol w:w="142"/>
        <w:gridCol w:w="992"/>
        <w:gridCol w:w="140"/>
        <w:gridCol w:w="850"/>
        <w:gridCol w:w="142"/>
        <w:gridCol w:w="1420"/>
        <w:gridCol w:w="33"/>
        <w:gridCol w:w="21"/>
      </w:tblGrid>
      <w:tr>
        <w:trPr/>
        <w:tc>
          <w:tcPr>
            <w:tcW w:w="538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N п/п</w:t>
            </w:r>
          </w:p>
        </w:tc>
        <w:tc>
          <w:tcPr>
            <w:tcW w:w="197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Цели, целевые показатели муниципальной программы</w:t>
            </w:r>
          </w:p>
        </w:tc>
        <w:tc>
          <w:tcPr>
            <w:tcW w:w="653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Ед. изм.</w:t>
            </w:r>
          </w:p>
        </w:tc>
        <w:tc>
          <w:tcPr>
            <w:tcW w:w="1049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 xml:space="preserve">Год, предшествующий реализации муниципальной программы 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(2017 год)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326" w:type="dxa"/>
            <w:gridSpan w:val="18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Годы реализации муниципальной программы</w:t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5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4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2018 год</w:t>
            </w:r>
          </w:p>
        </w:tc>
        <w:tc>
          <w:tcPr>
            <w:tcW w:w="85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2019 год</w:t>
            </w:r>
          </w:p>
        </w:tc>
        <w:tc>
          <w:tcPr>
            <w:tcW w:w="75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2020 год</w:t>
            </w:r>
          </w:p>
        </w:tc>
        <w:tc>
          <w:tcPr>
            <w:tcW w:w="75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2021 год</w:t>
            </w:r>
          </w:p>
        </w:tc>
        <w:tc>
          <w:tcPr>
            <w:tcW w:w="975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2022 год</w:t>
            </w:r>
          </w:p>
        </w:tc>
        <w:tc>
          <w:tcPr>
            <w:tcW w:w="850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2023 год</w:t>
            </w:r>
          </w:p>
        </w:tc>
        <w:tc>
          <w:tcPr>
            <w:tcW w:w="727" w:type="dxa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2024 год</w:t>
            </w:r>
          </w:p>
        </w:tc>
        <w:tc>
          <w:tcPr>
            <w:tcW w:w="852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2025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</w:t>
            </w:r>
          </w:p>
        </w:tc>
        <w:tc>
          <w:tcPr>
            <w:tcW w:w="991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2026 год</w:t>
            </w:r>
          </w:p>
        </w:tc>
        <w:tc>
          <w:tcPr>
            <w:tcW w:w="1134" w:type="dxa"/>
            <w:gridSpan w:val="2"/>
            <w:vMerge w:val="restart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2027 год</w:t>
            </w:r>
          </w:p>
        </w:tc>
        <w:tc>
          <w:tcPr>
            <w:tcW w:w="2552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Годы до конца реализации муниципальной программы пятилетнем интервале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97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4"/>
                <w:szCs w:val="24"/>
                <w:lang w:eastAsia="en-US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653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049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vMerge w:val="continue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5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5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75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0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727" w:type="dxa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852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91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134" w:type="dxa"/>
            <w:gridSpan w:val="2"/>
            <w:vMerge w:val="continue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90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2032 год</w:t>
            </w:r>
          </w:p>
        </w:tc>
        <w:tc>
          <w:tcPr>
            <w:tcW w:w="1562" w:type="dxa"/>
            <w:gridSpan w:val="2"/>
            <w:tcBorders/>
            <w:shd w:color="auto" w:fill="auto" w:val="clea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ru-RU" w:bidi="ar-SA"/>
              </w:rPr>
              <w:t>2037 год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97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</w:t>
            </w:r>
          </w:p>
        </w:tc>
        <w:tc>
          <w:tcPr>
            <w:tcW w:w="6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3</w:t>
            </w:r>
          </w:p>
        </w:tc>
        <w:tc>
          <w:tcPr>
            <w:tcW w:w="1049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4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5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6</w:t>
            </w:r>
          </w:p>
        </w:tc>
        <w:tc>
          <w:tcPr>
            <w:tcW w:w="75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</w:t>
            </w:r>
          </w:p>
        </w:tc>
        <w:tc>
          <w:tcPr>
            <w:tcW w:w="75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</w:t>
            </w:r>
          </w:p>
        </w:tc>
        <w:tc>
          <w:tcPr>
            <w:tcW w:w="975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9</w:t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</w:t>
            </w:r>
          </w:p>
        </w:tc>
        <w:tc>
          <w:tcPr>
            <w:tcW w:w="727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11</w:t>
            </w:r>
          </w:p>
        </w:tc>
        <w:tc>
          <w:tcPr>
            <w:tcW w:w="85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12</w:t>
            </w:r>
          </w:p>
        </w:tc>
        <w:tc>
          <w:tcPr>
            <w:tcW w:w="991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13</w:t>
            </w:r>
          </w:p>
        </w:tc>
        <w:tc>
          <w:tcPr>
            <w:tcW w:w="1134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14</w:t>
            </w:r>
          </w:p>
        </w:tc>
        <w:tc>
          <w:tcPr>
            <w:tcW w:w="990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</w:t>
            </w:r>
          </w:p>
        </w:tc>
        <w:tc>
          <w:tcPr>
            <w:tcW w:w="156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</w:t>
            </w:r>
          </w:p>
        </w:tc>
        <w:tc>
          <w:tcPr>
            <w:tcW w:w="15028" w:type="dxa"/>
            <w:gridSpan w:val="2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Цель: Обеспечение высокого качества образования, соответствующего потребностям граждан и перспективным задачам экономического развития города Шарыпово, создание безопасных и комфортных условий в образовательных учреждениях, отдых и оздоровление детей в летний период,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</w:t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1.1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Отношение численности детей в возрасте 3–7 лет, которым предоставлена возможность получать услуги дошкольного образования, к численности детей в возрасте от 3 до 7 лет, скорректированной на численность детей в возрасте от 5 до 7 лет, обучающихся в школе, проживающих на территории Красноярского края (с учетом групп кратковременного пребывания)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7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869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99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113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100,0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1.2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 муниципальных общеобразовательных организаций, соответствующих современным требованиям обучения, в общем количестве  муниципальных общеобразовательных организаций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7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77,78</w:t>
            </w:r>
          </w:p>
        </w:tc>
        <w:tc>
          <w:tcPr>
            <w:tcW w:w="869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81,25</w:t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81,25</w:t>
            </w:r>
          </w:p>
        </w:tc>
        <w:tc>
          <w:tcPr>
            <w:tcW w:w="99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81,25</w:t>
            </w:r>
          </w:p>
        </w:tc>
        <w:tc>
          <w:tcPr>
            <w:tcW w:w="113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76" w:before="0" w:after="20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84,28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85,87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85,87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1.3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en-US" w:bidi="ar-SA"/>
              </w:rPr>
              <w:t>Доля преступлений, совершенных несовершеннолетними и в отношении их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1,15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1,10</w:t>
            </w:r>
          </w:p>
        </w:tc>
        <w:tc>
          <w:tcPr>
            <w:tcW w:w="7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1,05</w:t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69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1,0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0,90</w:t>
            </w:r>
          </w:p>
        </w:tc>
        <w:tc>
          <w:tcPr>
            <w:tcW w:w="99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0,90</w:t>
            </w:r>
          </w:p>
        </w:tc>
        <w:tc>
          <w:tcPr>
            <w:tcW w:w="113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0,90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0,90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0,90</w:t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8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1.4</w:t>
            </w:r>
          </w:p>
        </w:tc>
        <w:tc>
          <w:tcPr>
            <w:tcW w:w="197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2"/>
                <w:szCs w:val="22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2"/>
                <w:szCs w:val="22"/>
                <w:lang w:val="ru-RU" w:eastAsia="ru-RU" w:bidi="ar-SA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финансирования/социальный заказ в общей численности детей в возрасте от 5 до 18 лет</w:t>
            </w:r>
          </w:p>
        </w:tc>
        <w:tc>
          <w:tcPr>
            <w:tcW w:w="653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%</w:t>
            </w:r>
          </w:p>
        </w:tc>
        <w:tc>
          <w:tcPr>
            <w:tcW w:w="1049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57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color w:val="FF0000"/>
                <w:kern w:val="0"/>
                <w:sz w:val="24"/>
                <w:szCs w:val="24"/>
                <w:lang w:val="ru-RU" w:eastAsia="en-US" w:bidi="ar-SA"/>
              </w:rPr>
            </w:r>
          </w:p>
        </w:tc>
        <w:tc>
          <w:tcPr>
            <w:tcW w:w="75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25,0</w:t>
            </w:r>
          </w:p>
        </w:tc>
        <w:tc>
          <w:tcPr>
            <w:tcW w:w="975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15,56</w:t>
            </w:r>
          </w:p>
        </w:tc>
        <w:tc>
          <w:tcPr>
            <w:tcW w:w="85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16,85</w:t>
            </w:r>
          </w:p>
        </w:tc>
        <w:tc>
          <w:tcPr>
            <w:tcW w:w="869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20,45</w:t>
            </w:r>
          </w:p>
        </w:tc>
        <w:tc>
          <w:tcPr>
            <w:tcW w:w="850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22,45</w:t>
            </w:r>
          </w:p>
        </w:tc>
        <w:tc>
          <w:tcPr>
            <w:tcW w:w="993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24,45</w:t>
            </w:r>
          </w:p>
        </w:tc>
        <w:tc>
          <w:tcPr>
            <w:tcW w:w="113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24,45</w:t>
            </w:r>
          </w:p>
        </w:tc>
        <w:tc>
          <w:tcPr>
            <w:tcW w:w="992" w:type="dxa"/>
            <w:gridSpan w:val="2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24,45</w:t>
            </w:r>
          </w:p>
        </w:tc>
        <w:tc>
          <w:tcPr>
            <w:tcW w:w="1420" w:type="dxa"/>
            <w:tcBorders/>
            <w:vAlign w:val="center"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  <w:t>24,45</w:t>
            </w:r>
          </w:p>
        </w:tc>
        <w:tc>
          <w:tcPr>
            <w:tcW w:w="33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  <w:tc>
          <w:tcPr>
            <w:tcW w:w="2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ru-RU" w:bidi="ar-SA"/>
              </w:rPr>
            </w:r>
          </w:p>
        </w:tc>
      </w:tr>
    </w:tbl>
    <w:p>
      <w:pPr>
        <w:pStyle w:val="Normal"/>
        <w:spacing w:lineRule="auto" w:line="276" w:before="0" w:after="200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tbl>
      <w:tblPr>
        <w:tblStyle w:val="2"/>
        <w:tblW w:w="1456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784"/>
        <w:gridCol w:w="9781"/>
      </w:tblGrid>
      <w:tr>
        <w:trPr/>
        <w:tc>
          <w:tcPr>
            <w:tcW w:w="478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Calibri" w:hAnsi="Calibri" w:eastAsia="Times New Roman" w:cs="Calibri"/>
                <w:sz w:val="24"/>
                <w:szCs w:val="24"/>
                <w:lang w:eastAsia="ru-RU"/>
              </w:rPr>
            </w:pPr>
            <w:r>
              <w:rPr>
                <w:rFonts w:eastAsia="Times New Roman" w:cs="Calibri"/>
                <w:kern w:val="0"/>
                <w:sz w:val="24"/>
                <w:szCs w:val="24"/>
                <w:lang w:val="ru-RU" w:eastAsia="ru-RU" w:bidi="ar-SA"/>
              </w:rPr>
            </w:r>
          </w:p>
        </w:tc>
        <w:tc>
          <w:tcPr>
            <w:tcW w:w="978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Calibri" w:hAnsi="Calibri" w:eastAsia="Calibri" w:cs="Times New Roman"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4"/>
                <w:szCs w:val="24"/>
                <w:lang w:val="ru-RU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bookmarkStart w:id="5" w:name="P234"/>
      <w:bookmarkEnd w:id="5"/>
      <w:r>
        <w:rPr>
          <w:rFonts w:eastAsia="Calibri" w:cs="Times New Roman" w:ascii="Times New Roman" w:hAnsi="Times New Roman"/>
          <w:sz w:val="24"/>
          <w:szCs w:val="24"/>
        </w:rPr>
        <w:t>Приложение № 2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к Паспорту муниципальной программы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«Развитие образования» муниципального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  <w:t>города Шарыпово»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ИНФОРМАЦИЯ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 СВОДНЫХ ПОКАЗАТЕЛЯХ МУНИЦИПАЛЬНЫХ ЗАДАНИЙ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14663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firstRow="0" w:noVBand="0" w:lastRow="0" w:firstColumn="0" w:lastColumn="0" w:noHBand="0" w:val="0000"/>
      </w:tblPr>
      <w:tblGrid>
        <w:gridCol w:w="488"/>
        <w:gridCol w:w="4535"/>
        <w:gridCol w:w="3969"/>
        <w:gridCol w:w="1701"/>
        <w:gridCol w:w="1276"/>
        <w:gridCol w:w="1418"/>
        <w:gridCol w:w="1275"/>
      </w:tblGrid>
      <w:tr>
        <w:trPr/>
        <w:tc>
          <w:tcPr>
            <w:tcW w:w="48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N 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услуги (работы)</w:t>
            </w:r>
          </w:p>
        </w:tc>
        <w:tc>
          <w:tcPr>
            <w:tcW w:w="39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Содержание муниципальной услуги (работы) </w:t>
            </w:r>
            <w:hyperlink w:anchor="P338">
              <w:r>
                <w:rPr>
                  <w:rFonts w:eastAsia="Times New Roman" w:cs="Times New Roman" w:ascii="Times New Roman" w:hAnsi="Times New Roman"/>
                  <w:sz w:val="24"/>
                  <w:szCs w:val="24"/>
                  <w:lang w:eastAsia="ru-RU"/>
                </w:rPr>
                <w:t>&lt;1&gt;</w:t>
              </w:r>
            </w:hyperlink>
          </w:p>
        </w:tc>
        <w:tc>
          <w:tcPr>
            <w:tcW w:w="170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9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Значение показателя объема муниципальной услуги (работы) по годам реализации муниципальной программы муниципального образования города Шарыпово </w:t>
            </w:r>
          </w:p>
        </w:tc>
      </w:tr>
      <w:tr>
        <w:trPr/>
        <w:tc>
          <w:tcPr>
            <w:tcW w:w="48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45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396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70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Обучающиеся с ограниченными возможностями здоровья (ОВЗ);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118065,17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111754,31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111754,31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Адаптированная образовательная программа; Дети-инвалиды; От 1 года до 3 лет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1,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760,30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Адаптированная образовательная программа; Дети-инвалиды;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муниципальной услуги (работы) 2,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8129,32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5716,03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5716,03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1 года до 3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40040,97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44679,15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44679,15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дошкольного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Обучающиеся за исключением обучающихся с ограниченными возможностями здоровья (ОВЗ) и детей-инвалидов; От 3 лет до 8 лет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80257,15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79551,23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79551,23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 инвалиды;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3883,74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2540,75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2540,75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Физические лица за исключением льготных категорий;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2242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2309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219436,23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225239,26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225239,26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Дети-сироты и дети, оставшиеся без попечения родителей;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2112,21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3204,37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3204,37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46503,06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30741,4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30741,40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889,98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297,58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297,58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3081,67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1324,62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1324,62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4226,29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2963,34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2963,34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1134,93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429,86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434,95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434,95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83,13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296,89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296,89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начального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1903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2045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FF0000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122168,67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135504,11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135504,11</w:t>
            </w:r>
          </w:p>
        </w:tc>
      </w:tr>
      <w:tr>
        <w:trPr>
          <w:trHeight w:val="1271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22239,64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23438,19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23438,19</w:t>
            </w:r>
          </w:p>
        </w:tc>
      </w:tr>
      <w:tr>
        <w:trPr>
          <w:trHeight w:val="1589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567,61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1301,33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1301,33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3090,97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1656,95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1656,95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4693,57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4313,54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4313,54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2651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2540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203314,44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209636,37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209636,37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2298,14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331,5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331,50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1101,77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483,62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483,62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основного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113,68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39355,16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40925,07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40925,07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Образовательная программа, обеспечивающая углубленное изучение отдельных предметов, предметных областей (профильное обучение);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323,96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156,75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156,75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обучающихся с ограниченными возможностями здоровья (ОВЗ) и детей-инвалидов;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168,26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Не указано;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625,29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121,94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107,75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107,75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Дети-инвалиды; Адаптированная образовательная программа; Проходящие обучение по состоянию здоровья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10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399,87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основных общеобразовательных программ среднего общего образования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с ограниченными возможностями здоровья (ОВЗ); Адаптированная образовательная программа;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87,19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highlight w:val="green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0</w:t>
            </w:r>
          </w:p>
        </w:tc>
      </w:tr>
      <w:tr>
        <w:trPr>
          <w:trHeight w:val="133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Присмотр и уход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Обучающиеся за исключением детей-инвалидов; Не указано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детей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4729,94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4729,94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4729,94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Не указано (очная форма)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343950,5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342420,5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342420,5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12483,65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12034,00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12034,00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43720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61488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61488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6087,17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3081,85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8031,85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Социально-педагогическая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9360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1584,22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1222,65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1222,65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Туристско-краеведческая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120,32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112,86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112,86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Физкультурно-спортивная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8240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2880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2880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1147,50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376,20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376,20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12800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1782,53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169,29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169,29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Естественно-научная (ОЧНАЯ)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657,31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639,54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639,54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(ОЧНО-ЗАОЧНАЯ)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3376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7920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7920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470,14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1034,55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1034,55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(ОЧНО-ЗАОЧНАЯ)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7200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highlight w:val="green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681,82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940,50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940,50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112608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108144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108144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13148,34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12910,64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12910,64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Социально-педагогическая (ОЧНАЯ)</w:t>
            </w: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 xml:space="preserve">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21456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2505,20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1719,25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1719,25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Туристско-краеведческая (ОЧНАЯ)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875,29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886,65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886,65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47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Физкультурно-спортивная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30682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23904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23904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3582,43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2853,99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2853,99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14400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34560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34560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1681,34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4126,12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4126,12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Естественно-научная (ОЧНАЯ)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9360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1092,87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Техническая (ОЧНО-ЗАОЧНАЯ) 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5040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4608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4608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588,47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550,15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550,15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Реализация дополнительных общеразвивающих программ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08"/>
                <w:tab w:val="left" w:pos="108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ab/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Не указано; Не указано; Художественная (ОЧНО-ЗАОЧНАЯ)</w:t>
            </w:r>
          </w:p>
          <w:p>
            <w:pPr>
              <w:pStyle w:val="Normal"/>
              <w:spacing w:lineRule="auto" w:line="276" w:before="0" w:after="200"/>
              <w:jc w:val="both"/>
              <w:rPr>
                <w:rFonts w:ascii="Calibri" w:hAnsi="Calibri" w:eastAsia="Calibri" w:cs="Times New Roman"/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СОЦИАЛЬНЫЙ ЗАКАЗ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человеко-часов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4320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605,28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Предоставление питания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center"/>
              <w:rPr>
                <w:rFonts w:ascii="Calibri" w:hAnsi="Calibri" w:eastAsia="Calibri" w:cs="Times New Roman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</w:rPr>
              <w:t>7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610,90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121,09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121,09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Предоставление питания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2378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2291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38676,39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38241,10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38241,10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Предоставление питания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431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5541,68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6708,56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6708,56</w:t>
            </w:r>
          </w:p>
        </w:tc>
      </w:tr>
      <w:tr>
        <w:trPr>
          <w:trHeight w:val="88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каникулярное 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1846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1843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1843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9958,87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9979,46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9979,46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отдыха детей и молодежи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каникулярное время с круглосуточным пребыванием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человек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738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28629,60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29079,60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29079,60</w:t>
            </w:r>
          </w:p>
        </w:tc>
      </w:tr>
      <w:tr>
        <w:trPr>
          <w:trHeight w:val="824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(дошкольное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1035,62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1035,62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1035,62</w:t>
            </w:r>
          </w:p>
        </w:tc>
      </w:tr>
      <w:tr>
        <w:trPr>
          <w:trHeight w:val="958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(начальное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259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520,82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520,82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520,82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(основное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168,76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168,76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168,76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76" w:before="0" w:after="20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Психолого-медико-педагогическое обследование детей (среднее общее образование)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Число обучающихся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29,10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29,10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Методическое обеспечение образовательной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190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8330,76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8330,76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8330,76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физкультурно-спортивной деятельности (работа)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Количество мероприятий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</w:tr>
      <w:tr>
        <w:trPr/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Расходы городского бюджета на оказание (выполнение) муниципальных услуг (работы), рублей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1582,77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1582,77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1582,77</w:t>
            </w:r>
          </w:p>
        </w:tc>
      </w:tr>
      <w:tr>
        <w:trPr>
          <w:trHeight w:val="802" w:hRule="atLeast"/>
        </w:trPr>
        <w:tc>
          <w:tcPr>
            <w:tcW w:w="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1078613,27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1076063,29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1076063,29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eastAsia="Calibri" w:cs="Times New Roman" w:ascii="Times New Roman" w:hAnsi="Times New Roman"/>
          <w:sz w:val="24"/>
          <w:szCs w:val="24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sectPr>
          <w:type w:val="nextPage"/>
          <w:pgSz w:orient="landscape" w:w="16838" w:h="11906"/>
          <w:pgMar w:left="1134" w:right="1134" w:gutter="0" w:header="0" w:top="993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widowControl w:val="false"/>
        <w:spacing w:lineRule="auto" w:line="240" w:before="0" w:after="0"/>
        <w:ind w:hanging="25" w:left="5412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1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муниципальной программе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«Развитие образования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муниципального образования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города Шарыпово»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Подпрограмма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«Развитие дошкольного, общего и дополнительного образования»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муниципальной программы «Развитие образования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муниципального образования города Шарыпово» 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6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Паспорт подпрограммы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«Развитие дошкольного, общего и дополнительного образования»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2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18"/>
        <w:gridCol w:w="6874"/>
      </w:tblGrid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«Развитие дошкольного, общего и дополнительного образования»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города Шарыпово»  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Главный распорядитель бюджетных средств, ответственный за реализацию мероприятий подпрограммы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1185" w:hRule="atLeast"/>
        </w:trPr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Цель и задачи подпрограммы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ind w:left="-1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 xml:space="preserve">Цели: </w:t>
            </w:r>
          </w:p>
          <w:p>
            <w:pPr>
              <w:pStyle w:val="Normal"/>
              <w:spacing w:lineRule="auto" w:line="240" w:before="0" w:after="0"/>
              <w:ind w:left="-1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-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детей;</w:t>
            </w:r>
          </w:p>
          <w:p>
            <w:pPr>
              <w:pStyle w:val="Normal"/>
              <w:spacing w:lineRule="auto" w:line="240" w:before="0" w:after="0"/>
              <w:ind w:left="-1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- создание современных безопасных и комфортных условий жизнедеятельности общеобразовательных учреждений</w:t>
            </w:r>
          </w:p>
        </w:tc>
      </w:tr>
      <w:tr>
        <w:trPr>
          <w:trHeight w:val="1575" w:hRule="atLeast"/>
        </w:trPr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 Обеспечить доступность дошкольного образования, соответствующего единому стандарту качества дошкольного образования.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2. Привести муниципальные дошкольные образовательные учреждения и учреждение дополнительного образования муниципального образования города Шарыпово в соответствие с требованиями санитарных норм и правил;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color w:val="000000"/>
                <w:sz w:val="24"/>
                <w:szCs w:val="24"/>
                <w:lang w:eastAsia="ru-RU"/>
              </w:rPr>
              <w:t>3.  Привести муниципальные дошкольные образовательные учреждения и учреждение дополнительного образования муниципального образования города Шарыпово в соответствие с требованиями пожарной безопасности;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4.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5.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программ;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7. Сохранение здоровья и обеспечение безопасности обучающихся, устранение нарушений Правил противопожарного режима, утвержденных Постановлением Правительства Российской Федерации от 16 сентября 2020 г. №1479;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 xml:space="preserve">8.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образовательных учреждений.</w:t>
            </w:r>
          </w:p>
        </w:tc>
      </w:tr>
      <w:tr>
        <w:trPr>
          <w:trHeight w:val="531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Ожидаемые результаты от реализации подпрограммы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Перечень и значения показателей результативности подпрограммы представлены в приложении №1 к подпрограмме 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Сроки реализации подпрограммы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– 2027 гг.</w:t>
            </w:r>
          </w:p>
        </w:tc>
      </w:tr>
      <w:tr>
        <w:trPr>
          <w:trHeight w:val="1138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Информация по ресурсному обеспечению подпрограммы 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120"/>
              <w:ind w:left="360" w:right="4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финансируется за счет средств краевого бюджета, бюджета города, внебюджетных средств. Объем финансирования подпрограммы составит 12667090,15 тыс. рублей, в том числе: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2014 г. – 557803,94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2015 г. – 552346,40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2016 г. – 622140,80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2017 г. – 623253,59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693725,60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781916,98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834345,12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945053,53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1097919,10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1173250,77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1321332,68 тыс. рублей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1161436,70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2026 г. – 1151282,33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1151282,33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 счет средств федерального бюджета 386699,94 тыс. руб. </w:t>
            </w:r>
          </w:p>
          <w:p>
            <w:pPr>
              <w:pStyle w:val="Normal"/>
              <w:widowControl w:val="false"/>
              <w:spacing w:lineRule="auto" w:line="240" w:before="0" w:after="0"/>
              <w:ind w:left="36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числе: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2014 г. – 1630,80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2015 г. – 1388,00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2016 г. – 0,00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2017 г. – 0,00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750,00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750,00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19049,58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40538,44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42575,79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43789,82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69484,56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63541,27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2026 г. – 51600,84 тыс. рублей.     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51600,84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120"/>
              <w:ind w:left="360" w:right="43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краевого бюджета 8158664,01 тыс. рублей, в том числе: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2014 г. – 384171,11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2015 г. – 348531,93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2016 г. – 411919,19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2017 г. – 421199,57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475990,17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542801,63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522351,36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568426,02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696653,59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757836,96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847379,76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725925,80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2026 г. – 727738,46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727738,46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бюджета города 3428928,42 тыс. рублей, в том числе: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2014 г. – 141034,22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2015 г. – 160517,00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2016 г. – 162698,57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2017 г. – 155530,11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168583,77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185810,00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236776,81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274718,42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 – 291356,59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2023 г. – 323223,01 тыс. рублей. 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2024 г. – 341460,11 тыс. рублей.    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329090,91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2026 г. – 329064,31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329064,31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692797,78 тыс. рублей,                          в том числе: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2014 г. – 30967,81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2015 г. – 41909,47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2016 г. – 47523,04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2017 г. – 46523,91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48401,66 тыс. рублей;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52555,35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56167,37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61370,65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67333,13 тыс. рублей.</w:t>
            </w:r>
          </w:p>
          <w:p>
            <w:pPr>
              <w:pStyle w:val="Normal"/>
              <w:spacing w:lineRule="auto" w:line="240" w:before="0" w:after="0"/>
              <w:ind w:left="36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48400,98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63008,25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42878,72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2026 г. -  42878,72 тыс. рублей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    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-  42878,72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keepNext w:val="true"/>
        <w:numPr>
          <w:ilvl w:val="0"/>
          <w:numId w:val="0"/>
        </w:numPr>
        <w:spacing w:lineRule="auto" w:line="240" w:before="0" w:after="0"/>
        <w:jc w:val="center"/>
        <w:outlineLvl w:val="0"/>
        <w:rPr>
          <w:rFonts w:ascii="Times New Roman" w:hAnsi="Times New Roman" w:eastAsia="Times New Roman" w:cs="Times New Roman"/>
          <w:b/>
          <w:bCs/>
          <w:cap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aps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Мероприятия подпрограммы.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мероприятий подпрограммы представлен в приложении №2 к подпрограмме «Развитие дошкольного, общего и дополнительного образования».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Механизм реализации подпрограммы.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Реализация подпрограммы осуществляется получателем бюджетных средств –  Управлением образованием Администрации города Шарыпово, подведомственными ему учреждениями в рамках действующего законодательства.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Источником финансирования подпрограммы является бюджет города.</w:t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Мероприятия по капитальному ремонту осуществляются за счет </w:t>
      </w:r>
      <w:r>
        <w:rPr>
          <w:rFonts w:eastAsia="Times New Roman" w:cs="Times New Roman" w:ascii="Times New Roman" w:hAnsi="Times New Roman"/>
          <w:sz w:val="24"/>
          <w:szCs w:val="24"/>
        </w:rPr>
        <w:t>участия муниципального образования в конкурсе на предоставление субсидий бюджетам муниципальных образований  Красноярского края на реконструкцию и капитальный ремонт зданий под дошкольные образовательные учреждения, реконструкцию и капитальный ремонт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мебели. Субсидии бюджетам муниципальных образований Красноярского края (далее - субсидии) предоставляются на конкурсной основе.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Управление подпрограммой и контроль за исполнением подпрограммы.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средств, направляемых на ее выполнение и осуществляет: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координацию исполнения мероприятий подпрограммы, мониторинг их реализации;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непосредственный контроль над ходом реализации мероприятий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подготовку отчетов о реализации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контроль за достижением конечного результата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ежегодную оценку эффективности реализации подпрограммы.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целевым использованием средств бюджета городского округа города Шарыпово осуществляет финансовое управление Администрации города Шарыпово.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851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>
          <w:rFonts w:ascii="Calibri" w:hAnsi="Calibri" w:eastAsia="Calibri" w:cs="Times New Roman"/>
        </w:rPr>
      </w:pPr>
      <w:r>
        <w:rPr>
          <w:rFonts w:eastAsia="Calibri" w:cs="Times New Roman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029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461"/>
        <w:gridCol w:w="3251"/>
        <w:gridCol w:w="842"/>
        <w:gridCol w:w="1143"/>
        <w:gridCol w:w="1152"/>
        <w:gridCol w:w="1153"/>
        <w:gridCol w:w="1188"/>
        <w:gridCol w:w="1104"/>
      </w:tblGrid>
      <w:tr>
        <w:trPr>
          <w:trHeight w:val="1274" w:hRule="atLeast"/>
        </w:trPr>
        <w:tc>
          <w:tcPr>
            <w:tcW w:w="10294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Приложение № 1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 подпрограмме "Развитие дошкольного, общего и дополнительного образования"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муниципальной программы "Развитие образования муниципального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образования города Шарыпово"</w:t>
            </w:r>
          </w:p>
        </w:tc>
      </w:tr>
      <w:tr>
        <w:trPr>
          <w:trHeight w:val="574" w:hRule="atLeast"/>
        </w:trPr>
        <w:tc>
          <w:tcPr>
            <w:tcW w:w="10294" w:type="dxa"/>
            <w:gridSpan w:val="8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Перечень и значения показателей результативности подпрограммы "Развитие дошкольного, общего и дополнительного образования" муниципального образования города Шарыпово </w:t>
            </w:r>
          </w:p>
        </w:tc>
      </w:tr>
      <w:tr>
        <w:trPr>
          <w:trHeight w:val="74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показатели результативности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</w:tr>
      <w:tr>
        <w:trPr>
          <w:trHeight w:val="487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Цель: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-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детей, современных безопасных и комфортных условий жизнедеятельности общеобразовательных учреждений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254" w:hRule="atLeast"/>
        </w:trPr>
        <w:tc>
          <w:tcPr>
            <w:tcW w:w="800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1: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  <w:tc>
          <w:tcPr>
            <w:tcW w:w="1188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1104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69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детей в возрасте 3 -7 лет, которым предоставлена возможность получать услуги дошкольного образования, в общей численности детей в возрасте 3 - 7 лет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398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детей группы предшкольного образования, обеспеченных питанием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377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 2:  Привести муниципальные дошкольные образовательные учреждения и учреждение дополнительного образования муниципального образования город Шарыпово  в соответствие с требованиями санитарных норм и правил</w:t>
            </w:r>
          </w:p>
        </w:tc>
      </w:tr>
      <w:tr>
        <w:trPr>
          <w:trHeight w:val="530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дошкольных образовательных учреждений   соответствующих требованиям действующего законодательства (СанПиН, СНиП)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72,7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75,5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75,5</w:t>
            </w:r>
          </w:p>
        </w:tc>
      </w:tr>
      <w:tr>
        <w:trPr>
          <w:trHeight w:val="610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 учреждений дополнительного образования   соответствующих требованиям действующего законодательства (СанПиН, СНиП)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</w:tr>
      <w:tr>
        <w:trPr>
          <w:trHeight w:val="377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 3. Привести муниципальные дошкольные образовательные учреждения и учреждение дополнительного образования муниципального образования город Шарыпово  в соответствие с требованиями пожарной безопасности</w:t>
            </w:r>
          </w:p>
        </w:tc>
      </w:tr>
      <w:tr>
        <w:trPr>
          <w:trHeight w:val="559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дошкольных образовательных  учреждений  соответствующих комплексу требований пожарной безопасности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557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  учреждений дополнительного образования соответствующих комплексу требований пожарной безопасности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66,6</w:t>
            </w:r>
          </w:p>
        </w:tc>
      </w:tr>
      <w:tr>
        <w:trPr>
          <w:trHeight w:val="367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1030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 муниципальных образовательных учреждений, реализующих программы общего образования, имеющих физкультурный зал, в общей численности муниципальных образовательных организаций, реализующих программы общего образования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81,25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82,75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84,28</w:t>
            </w:r>
          </w:p>
        </w:tc>
      </w:tr>
      <w:tr>
        <w:trPr>
          <w:trHeight w:val="610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общеобразовательных учреждений (с числом обучающихся более 50), в которых действуют управляющие советы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85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выпускников муниципальных общеобразовательных учреждений, не сдавших единый государственный экзамен, в общей численности выпускников муниципальных общеобразовательных учреждений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0,4</w:t>
            </w:r>
          </w:p>
        </w:tc>
        <w:tc>
          <w:tcPr>
            <w:tcW w:w="1153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0,5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0,4</w:t>
            </w:r>
          </w:p>
        </w:tc>
      </w:tr>
      <w:tr>
        <w:trPr>
          <w:trHeight w:val="886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обучающихся в  муниципальных общеобразовательных учреждениях, занимающихся во вторую (третью) смену, в общей численности обучающихся в муниципальных  общеобразовательных учреждениях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</w:t>
            </w:r>
          </w:p>
        </w:tc>
      </w:tr>
      <w:tr>
        <w:trPr>
          <w:trHeight w:val="1198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детей с ограниченными возможностями здоровья, обучающихся в общеобразовательных учреждениях, по адаптированным программам для детей с ограниченными возможностями здоровья, от количества детей данной категории, обучающихся в общеобразовательных учреждениях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81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 обучающихся общеобразовательных учреждений, охваченных психолого-педагогической и медико-социальной помощью, от общей численности  обучающихся общеобразовательных учреждений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11,2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11,3</w:t>
            </w:r>
          </w:p>
        </w:tc>
        <w:tc>
          <w:tcPr>
            <w:tcW w:w="1188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11,4</w:t>
            </w:r>
          </w:p>
        </w:tc>
        <w:tc>
          <w:tcPr>
            <w:tcW w:w="1104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11,5</w:t>
            </w:r>
          </w:p>
        </w:tc>
      </w:tr>
      <w:tr>
        <w:trPr>
          <w:trHeight w:val="355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 </w:t>
            </w:r>
          </w:p>
        </w:tc>
      </w:tr>
      <w:tr>
        <w:trPr>
          <w:trHeight w:val="926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Охват детей в возрасте 5–18 лет программами дополнительного образования (удельный вес численности детей, получающих услуги дополнительного образования, в общей численности детей в возрасте 5–18 лет)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71,2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71,4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71,4</w:t>
            </w:r>
          </w:p>
        </w:tc>
      </w:tr>
      <w:tr>
        <w:trPr>
          <w:trHeight w:val="926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3251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детей в возрасте от 5 до 18 лет, имеющих право на получение дополнительного образования в рамках системы персонифицированного финансирования/социального заказа  в общей численности детей в возрасте от 5 до 18 лет</w:t>
            </w:r>
          </w:p>
        </w:tc>
        <w:tc>
          <w:tcPr>
            <w:tcW w:w="842" w:type="dxa"/>
            <w:tcBorders>
              <w:bottom w:val="single" w:sz="12" w:space="0" w:color="000000"/>
              <w:right w:val="single" w:sz="12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18,15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19,45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19,45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24,45</w:t>
            </w:r>
          </w:p>
        </w:tc>
      </w:tr>
      <w:tr>
        <w:trPr>
          <w:trHeight w:val="463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6. Проведение ремонтных работ для устранения нарушений СанПиН в соответствии с требованиями Территориального отдела в г. Шарыпово Управления Федеральной службы по надзору в сфере защиты прав потребителей и благополучия человека по Красноярскому краю</w:t>
            </w:r>
          </w:p>
        </w:tc>
      </w:tr>
      <w:tr>
        <w:trPr>
          <w:trHeight w:val="1142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муниципальных образовательных учреждений, реализующих программы общего образования, здания которых находятся в аварийном состоянии или требуют капитального ремонта, в общей численности муниципальных образовательных учреждений, реализующих программы общего образования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63,0</w:t>
            </w:r>
          </w:p>
        </w:tc>
      </w:tr>
      <w:tr>
        <w:trPr>
          <w:trHeight w:val="504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7. Сохранение здоровья и обеспечение безопасности обучающихся, устранение нарушений Правил противопожарного режима, утвержденных постановлением  Правительства Российской Федерации от 16 сентября 2020 г. N 1479</w:t>
            </w:r>
          </w:p>
        </w:tc>
      </w:tr>
      <w:tr>
        <w:trPr>
          <w:trHeight w:val="50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общеобразовательных учреждений соответствующих комплексу требований пожарной безопасности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473" w:hRule="atLeast"/>
        </w:trPr>
        <w:tc>
          <w:tcPr>
            <w:tcW w:w="10294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 образовательных учреждений</w:t>
            </w:r>
          </w:p>
        </w:tc>
      </w:tr>
      <w:tr>
        <w:trPr>
          <w:trHeight w:val="494" w:hRule="atLeast"/>
        </w:trPr>
        <w:tc>
          <w:tcPr>
            <w:tcW w:w="4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2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Доля образовательных учреждений соответствующих антитеррористической защищенности </w:t>
            </w:r>
          </w:p>
        </w:tc>
        <w:tc>
          <w:tcPr>
            <w:tcW w:w="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1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85,71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85,71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992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14891" w:type="dxa"/>
        <w:jc w:val="left"/>
        <w:tblInd w:w="-284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589"/>
        <w:gridCol w:w="3239"/>
        <w:gridCol w:w="1418"/>
        <w:gridCol w:w="424"/>
        <w:gridCol w:w="709"/>
        <w:gridCol w:w="709"/>
        <w:gridCol w:w="708"/>
        <w:gridCol w:w="992"/>
        <w:gridCol w:w="993"/>
        <w:gridCol w:w="992"/>
        <w:gridCol w:w="1418"/>
        <w:gridCol w:w="7"/>
        <w:gridCol w:w="2685"/>
        <w:gridCol w:w="7"/>
      </w:tblGrid>
      <w:tr>
        <w:trPr>
          <w:trHeight w:val="1932" w:hRule="atLeast"/>
        </w:trPr>
        <w:tc>
          <w:tcPr>
            <w:tcW w:w="14890" w:type="dxa"/>
            <w:gridSpan w:val="14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к подпрограмме "Развитие дошкольного, общего и дополнительного образования"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муниципальной программы "Развитие образования муниципального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образования города Шарыпово" </w:t>
            </w:r>
          </w:p>
        </w:tc>
      </w:tr>
      <w:tr>
        <w:trPr>
          <w:trHeight w:val="65" w:hRule="atLeast"/>
        </w:trPr>
        <w:tc>
          <w:tcPr>
            <w:tcW w:w="58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62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Перечень мероприятий подпрограммы "Развитие дошкольного, общего и дополнительного образования" муниципального образования города Шарыпово"  (тыс.рублей)</w:t>
            </w:r>
          </w:p>
        </w:tc>
      </w:tr>
      <w:tr>
        <w:trPr>
          <w:trHeight w:val="44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Цели, задачи, мероприятия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5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за период  2025-2027 годы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Ожидаемые результаты от реализации подпрограммных мероприятий 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3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06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Цель: создание в системе дошкольного, общего и дополнительного образования равных возможностей для современного качественного образования, позитивной социализации детей</w:t>
            </w:r>
          </w:p>
        </w:tc>
      </w:tr>
      <w:tr>
        <w:trPr>
          <w:trHeight w:val="245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Задача 1.    Обеспечить доступность дошкольного образования, соответствующего единому стандарту качества дошкольного образования</w:t>
            </w:r>
          </w:p>
        </w:tc>
      </w:tr>
      <w:tr>
        <w:trPr>
          <w:trHeight w:val="4241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01.1.0075880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211854,40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211854,40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211854,40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635563,20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2677  детей посещают дошкольные образовательные учреждения              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21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находящихся на территории края, общедоступного и бесплатного дошкольного образования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01.1.0074080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111304,90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111304,90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111304,90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333914,70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2677  детей посещают дошкольные образовательные учреждения              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1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дошкольных 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01.1.0085010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48966,67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48966,67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48966,67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146900,01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2677  детей посещают дошкольные образовательные учреждения 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96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01.10010490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7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дошкольных образовательных учреждений в части обеспечения питания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01.1.0085190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38640,00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38640,00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38640,00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115920,00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2677  детей посещающие дошкольные образовательные учреждения  обеспечены питанием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Реализация государственных полномочий по осуществлению присмотра и ухода за детьми-инвалидами, детьми-сиротами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образования, без взимания родительской платы (в соответствии с Законом края от 27 декабря 2005 года № 17-4379)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01.1.0075540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1171,20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1171,20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1171,20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3513,60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14 детей  получают льготу 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5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53087,63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53087,63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53087,63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159262,89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194  человека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600,00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194  человека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8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по обеспечению безопасных условий обучения в соответствии с требованиями к антитеррористической защищенности объектов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0701, 0702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01.1.0089460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7929,70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7929,70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7929,70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23789,10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Созданы безопасные условия в соответствии с требованиями к антитеррористической защищенности для 2677 детей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14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Реализация государственных полномочий по предоставлению компенсации родителям (законным представителям) детей, посещающих образовательные организации, реализующие образовательную программу дошкольного образования (в соответствии с Законом края от 29 марта 2007 года № 22-6015),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01.1.0075560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313    321     244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2352,70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2352,70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2352,70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7058,10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 2677 детей получат компенсацию за содержание детей в муниципальных дошкольных учреждениях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8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Родительская плата за содержание ребенка в муниципальных дошкольных образовательных учреждениях, благотворительные пожертвования, спонсорская помощь, платные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28678,58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28678,58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28678,58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86035,74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2677  детей посещают дошкольные образовательные учреждения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питания детей в группах предшкольного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01.1.0085030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122,10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122,10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122,10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366,30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Стабильное посещение 360 детей групп предшкольного образования: 2014 г. - 112 детей, 2015 год - 112 детей, 2016 год - 34 ребенка, 2017 год - 16 детей, 2018 год - 16 детей,  2019 год - 16 детей, 2020 год - 16 детей, 2021 год - 16 детей, 2022 год - 16 детей, 2023 год - 16 детей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94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оснащение объектов системой передачи тревожных сообщений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01.1.0090320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3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Субсидия на оснащение оборудованием дошкольных образовательных учреждений города за достижение наилучших показателей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01.1.00S7440    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69" w:hRule="atLeast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504307,88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504307,88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504307,88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1516044,69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06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Задача 2.    Привести муниципальные дошкольные образовательные организации и организации дополнительного образования муниципального образования города Шарыпово в соответствие с требованиями санитарных норм и правил</w:t>
            </w:r>
          </w:p>
        </w:tc>
      </w:tr>
      <w:tr>
        <w:trPr>
          <w:trHeight w:val="156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Произведено благоустройство территории в 1-м учреждении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2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Долевое финансирование на осуществление (возмещение) расходов, направленных на создание безопасных и комфортных условий функционирования объектов муниципальной собственности, развитие муниципальных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Произведено благоустройство территории в 1-м учреждении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3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08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Задача 3:  Привести муниципальные дошкольные образовательные организации и организации дополнительного образования муниципального образования города Шарыпово в соответствие с требованиями пожарной безопасности</w:t>
            </w:r>
          </w:p>
        </w:tc>
      </w:tr>
      <w:tr>
        <w:trPr>
          <w:trHeight w:val="173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Экспертиза огнезащитной обработки деревянных конструкций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Экспертиза огнезащитной обработки деревянных конструкций -произведена в 8-ми учреждениях. Создание безопасных и комфортных условий для 1833 получателей услуг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71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Текущий ремонт крылец эвакуационного выхода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1-ом учреждении произведен текущий ремонт крылец эвакуационного выхода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8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89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Задача 4: Обеспечить условия и качество обучения, соответствующие федеральным государственным стандартам начального общего, основного общего, среднего общего образования</w:t>
            </w:r>
          </w:p>
        </w:tc>
      </w:tr>
      <w:tr>
        <w:trPr>
          <w:trHeight w:val="310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за исключением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0702             0703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01.1.0075640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611   612    621    622  614   624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298355,90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298355,90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298355,90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895067,70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82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государственных гарантий реализации прав на получение общедоступного и бесплатного начального общего, основного общего, среднего общего образования в муниципальных общеобразовательных организациях, находящихся на территории края, обеспечение дополнительного образования детей в муниципальных общеобразовательных организациях, находящихся на территории края, в части обеспечения деятельности административно-хозяйственного, учебно-вспомогательного персонала и иных категорий работников образовательных организаций, участвующих в реализации общеобразовательных программ в соответствии с федеральными государственными образовательными стандартами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01.1.0074090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63693,20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63693,20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63693,20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191079,60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- 5390 человек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3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общеобразовательных учреждений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01.1.0085040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611 612  621   622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58468,22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58556,12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58556,12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175580,46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9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Санитарная обработка инфекционных вспышек (гельминты) в рамках подпрограммы "Развитие образования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0701, 0702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01.1.0087990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611 612   621   622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1696,40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1696,40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1696,40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5089,20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6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0701, 0702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01.1.0089130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Реализация государственных полномочий на обеспечение питанием обучающихся в муниципальных и частных общеобразовательных организациях по имеющим государственную аккредитацию основным общеобразовательным программам  (в соответствии с Законом края от 27 декабря 2005 года № 17-4377)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01.1.0075660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611   612    621    622   321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7290,30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7290,30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7290,30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21870,90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1260 детей из малообеспеченных семей получают бесплатное школьное питание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11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Субсидии на организацию и обеспечения обучающихся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01100L3040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612   622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21182,87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20850,34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20850,34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62883,55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2281 ребенка  начального общего образования получают бесплатное горячее питание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34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Субсидии на организацию и обеспечения обучающихся с ограниченными возможностями здоровья по образовательным программам начального общего образования в муниципальных образовательных организациях бесплатным горячим питанием, предусматривающим наличие горячего блюда, не считая горячего напитка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01100L3041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612   622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2388,00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2388,00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2388,00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7164,00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2281 ребенка  начального общего образования получают бесплатное горячее питание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62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64005,37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64005,37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64005,37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192016,11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 человека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7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729,84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720,25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720,25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2170,34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 человека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1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01.1.0010490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64 человека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6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Ежемесячное денежное вознаграждение за классное руководство педагогическим работникам муниципальных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01.1.00L3030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26482,70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26482,70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26482,70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79448,10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7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Плата родителей за питание детей в школьной столовой, благотворительные пожертвования, спонсорская помощь, платные услуги</w:t>
            </w:r>
          </w:p>
        </w:tc>
        <w:tc>
          <w:tcPr>
            <w:tcW w:w="39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9803,56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9803,56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9803,56</w:t>
            </w:r>
          </w:p>
        </w:tc>
        <w:tc>
          <w:tcPr>
            <w:tcW w:w="14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29410,68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80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Субсидия на софинансирование организации и обеспечения бесплатным питанием обучающихся с ограниченными возможностями здоровья в муниципальных 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01.100S5830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8140,54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8140,54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8140,54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24421,62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794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Софинансирование к расходам, предусмотренным на создание (обновление) материально-технической базы для реализации основных и дополнительных общеобразовательных программ цифрового и гуманитарного профилей в общеобразовательных организациях, расположенных в сельской местности и малых городах,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01.100S5980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7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Создание и обеспечение функционирования центров образования естественно-научной и технологической направленностей в общеобразовательных организациях, расположенных в сельской местности и малых городах в рамках подпрограммы "Развитие дошкольного, общего и дополнительного образования"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01.1.E151690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3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Софинансирование расходов, предусмотренных на реализацию мероприятий по внедрению целевой модели цифровой образовательной среды в общеобразовательных организациях и профессиональных 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01.1.E452100   01100S2100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79,80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7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01.1R373980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2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проведение мероприятий, направленных на обеспечение безопасного участия детей в дорожном движении,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01.1R373980   01.100S3980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18,00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6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0702,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01.10075620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5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Субсидия на создание условий для предоставления горячего питания обучающимся общеобразовательных организаций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01.100S4700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612   612    621    622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474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проведение реконструкции или капитального ремонта зданий муниципальных общеобразовательных организаций Красноярского края, находящихся в аварийном состоянии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0702,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01.100S5620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127,60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127,60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127,60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382,80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41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01.100S0271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Услуги общего образования получают: 2014 год - 4785 человек, 2015 год - 4819 человек, 2016 год - 5003 человека, 2017 год - 5129 человек, 2018 год - 5228 человек, 2019 год - 5250 человек, 2020 год - 5384 человека, 2021 год - 5449 человек, 2022 год - 5474 человек, 2023 год - 5515 человек, услуги дошкольного образования получают 2677 человек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8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проведение мероприятий по обеспечению антитеррористической защищенности объектов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01.100S5590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192,40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192,40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192,40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577,20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4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Реализация мероприятий в сфере обеспечения доступности приоритетных объектов и услуг в приоритетных сферах жизнедеятельности инвалидов и других маломобильных групп населения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01.100S0271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93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оснащение (обновление материально- 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адаптированным основным общеобразовательным программам,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01.1Е151720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01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реализацию мероприятий по модернизации школьных систем 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01.100L7502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26748,18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16289,90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16289,90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59327,98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07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создание условий для оснащения (обновления материально-технической базы) оборудованием, средствами обучения и воспитания общеобразовательных организаций, в том числе осуществляющих образовательную деятельность по адаптивным основным общеобразовательным программам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0701,  0702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01.10015210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38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обеспечение деятельности советников директоров по воспитанию и взаимодействию с детскими общественными объединениями в общеобразовательных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01.1ЕВ51790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2935,37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3493,50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3493,50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9922,37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6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финансовое обеспечение (возмещение) расходов, связанных с предоставлением мер социальной поддержки в сфере дошкольного и общего образования детей из семей лиц, принимающих участие в специальной военной операции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0701  0702      0709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01.10008530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34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"Развитие дошкольного, общего и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01.10010340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60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выплаты ежемесячного денежного вознаграждения советникам директоров по воспитанию и взаимодействию с детскими общественными объединениями в общеобразовательных организациях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0702   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01.100L0500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10" w:hRule="atLeast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592283,05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582128,68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582128,68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1756540,41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22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Задача 5: Обеспечить устойчивое развитие муниципальной системы дополнительного образования, в том числе за счет разработки и реализации современных образовательных программ</w:t>
            </w:r>
          </w:p>
        </w:tc>
      </w:tr>
      <w:tr>
        <w:trPr>
          <w:trHeight w:val="109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01.1.0085050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10495,19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10495,19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10495,19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31485,57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4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предусмотренные на функционирование муниципального опорного центра дополнительного образования детей 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01.1.0089090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1931,96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1931,96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1931,96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5795,88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38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01.1.0089100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3580,50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3580,50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3580,50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10741,50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38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01.1.008910П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14244,67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14244,67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14244,67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42734,01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4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Профилактические мероприятия по предотвращению распространения коронавирусной инфекции, вызванной 2019-nCoV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01.1.0089130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611   612    621    622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9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Доплата к региональным выплатам и выплатам, обеспечивающих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0703    0707 0709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01.10010490</w:t>
            </w:r>
          </w:p>
        </w:tc>
        <w:tc>
          <w:tcPr>
            <w:tcW w:w="36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611   612    621    622   614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9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01.1.008505П 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5223,91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5223,91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5223,91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15671,73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8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Средства на обеспечение деятельности (оказания услуг) педагогических работников муниципальных учреждений дополнительного образования, реализующих программы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0702    0707    0703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01.1.008505В  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260,40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260,40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260,40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781,20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6302 человека получают услуги дополнительного  образования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7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0702     0707     0709    0703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10719,71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10719,71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10719,71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32159,13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 человек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25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5.10.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 на обеспечение функционирования модели персонифицированного финансирования дополнительного образования детей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0702     0707     0709    0703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01.1.001021У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6253,08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6253,08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6253,08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18759,24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 человек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7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0702     0707     0709    0703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01.1.001021Р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 человек ежемесячно получают оплату труда до минимального размера оплаты труда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9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Персональные выплаты, устанавливаемые в целях повышения оплаты труда молодым специалистам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01.1.0010310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63,5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190,50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Ежемесячно 3 молодых специалиста получают персональную выплату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22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Средства на повышение размеров оплаты труда педагогическим работникам  муниципальных учреждений дополнительного образования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01.1.001048П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Ежемесячно 32 педагога получают стимулирующие выплаты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93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Благотворительные пожертвования, спонсорская помощь, платные услуги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612   612    621    622    614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4396,58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4396,58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4396,58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13189,74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2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"Развитие дошкольного, общего и дополнительного образования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01.1.0010340 011001034П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613   612    621    622   614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89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Субсидия на модернизацию материально-технической базы организаций дополнительного образования с целью создания новых мест для реализации дополнительных общеразвивающих программ в 2024 году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01.1.00S5600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613   612    621    622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9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57169,50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57169,50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57169,50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171508,50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95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6. Устранение нарушений СанПиН в соответствии с требованиями Управления Федеральной службы по надзору в сфере защиты прав потребителей и благополучия человека по Красноярскому краю (Территориальный отдел в г.Шарыпово)</w:t>
            </w:r>
          </w:p>
        </w:tc>
      </w:tr>
      <w:tr>
        <w:trPr>
          <w:trHeight w:val="101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0702         0703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01.10085090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3600,00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2-х  учреждениях произведен текущий ремонт водоснабжения и канализации в помещении мастерских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06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текущего и капитального ремонта объектов социальной сферы муниципального образования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01.1.0085180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400,00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1200,00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5-х учреждениях произведен текущий ремонт вытяжной вентиляции в помещении мастерских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6.3.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Устройство теневых навесов в детских дошкольных образовательных  учреждениях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0702    0701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01.1.0089820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6-ти учреждениях произведено устройство теневых навесов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39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6.4.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Создание в общеобразовательных организациях, расположенных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01.10074300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Произведен текущий ремонт спортивного зала в одном общеобразовательном учреждении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8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6.5.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Софинансирование расходов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01.100S4300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Произведен текущий ремонт спортивного зала в одном общеобразовательном учреждении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12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6.6.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01.10078400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Капитальный ремонт оконных блоков произведен в 1-м дошкольном учреждении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62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6.7.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Субсидии на осуществление (возмещение) расходов, направленных на развитие и повышение качества работы муниципальных учреждений, предоставление новых муниципальных услуг, повышение их качества,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0701                        0702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01.100S8400     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151,00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151,00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151,00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453,00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Капитальный ремонт оконных блоков произведен в 4-х учреждениях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402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6.8.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Субсидии на приведение зданий и сооружений общеобразовательных организаций в соответствие с требованиями законодательства в рамках подпрограммы "Развитие дошкольного, общего и дополнительного образования"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01.100S5630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2628,30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2628,30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2628,30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7884,90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5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6.9.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Субсидии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в рамках подпрограммы "Развитие дошкольного, общего и дополнительного образования" 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01.100S5820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3296,97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3296,97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3296,97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9890,91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Проведены работы в общеобразовательных организациях с целью устранения предписаний надзорных органов к зданиям общеобразовательных организаций в 2016 году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81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6.10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Субсидия на приведение зданий и сооружений организаций, реализующих образовательные программы дошкольного образования, в соответствие с требованиями законодательства за счет средств бюджета городского округа города Шарыпово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01.10090290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612   612    621    622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04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7676,27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7676,27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7676,27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23028,81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80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7. Устранение нарушений правил пожарной безопасности в соответствии с требованиями Главного управления Министерства Российской Федерации по делам гражданской обороны, чрезвычайным ситуациям и ликвидации последствий стихийных бедствий (МЧС) по Красноярскому краю (Отдел надзорной деятельности по г.Шарыпово, Шарыповскому и Ужурскому районам)</w:t>
            </w:r>
          </w:p>
        </w:tc>
      </w:tr>
      <w:tr>
        <w:trPr>
          <w:trHeight w:val="1066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01.1.0085090</w:t>
            </w:r>
          </w:p>
        </w:tc>
        <w:tc>
          <w:tcPr>
            <w:tcW w:w="269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87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97" w:hRule="atLeast"/>
        </w:trPr>
        <w:tc>
          <w:tcPr>
            <w:tcW w:w="14890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Задача 8. Создание условий для предупреждения и своевременного недопущения актов терроризма и других преступных действий, направленных против жизни, здоровья детей, педагогического состава и обслуживающего персонала в образовательных учреждениях</w:t>
            </w:r>
          </w:p>
        </w:tc>
      </w:tr>
      <w:tr>
        <w:trPr>
          <w:trHeight w:val="1025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8.1.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Подготовка образовательных учреждений города Шарыпово к началу учебного года в рамках подпрограммы "Развитие дошкольного, общего и дополнительного образования"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01.1.8509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611   612    621    622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88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8.2.</w:t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Восстановление наружного освещения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11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задаче 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70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Итого по программе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1161436,70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1151282,33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1151282,33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3467122,41</w:t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63" w:hRule="atLeast"/>
        </w:trPr>
        <w:tc>
          <w:tcPr>
            <w:tcW w:w="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3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26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cs="Arial" w:ascii="Arial" w:hAnsi="Arial"/>
                <w:color w:val="000000"/>
                <w:sz w:val="24"/>
                <w:szCs w:val="24"/>
              </w:rPr>
            </w:r>
          </w:p>
        </w:tc>
        <w:tc>
          <w:tcPr>
            <w:tcW w:w="7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gutter="0" w:header="0" w:top="992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8" w:left="5412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2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муниципальной программе «Развитие образования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муниципального образования города Шарыпово»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Подпрограмма 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«Выявление и сопровождение одаренных детей»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муниципальной программы «Развитие образования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муниципального образования города Шарыпово»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7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Паспорт подпрограммы </w:t>
      </w:r>
    </w:p>
    <w:p>
      <w:pPr>
        <w:pStyle w:val="Normal"/>
        <w:widowControl w:val="false"/>
        <w:spacing w:lineRule="auto" w:line="240" w:before="0" w:after="0"/>
        <w:ind w:left="36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«Выявление и сопровождение одаренных детей»</w:t>
      </w:r>
    </w:p>
    <w:p>
      <w:pPr>
        <w:pStyle w:val="Normal"/>
        <w:widowControl w:val="false"/>
        <w:spacing w:lineRule="auto" w:line="240" w:before="0" w:after="0"/>
        <w:ind w:left="2832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W w:w="932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376"/>
        <w:gridCol w:w="6945"/>
      </w:tblGrid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«Выявление и сопровождение одаренных детей»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города Шарыпово» 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/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Цель и задачи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Цель: 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развитие системы образования и поддержки одаренных детей для их дальнейшей самореализации</w:t>
            </w:r>
          </w:p>
        </w:tc>
      </w:tr>
      <w:tr>
        <w:trPr/>
        <w:tc>
          <w:tcPr>
            <w:tcW w:w="237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Создание благоприятных условий для развития образовательных потребностей и интересов одаренных детей, обеспечивающих их творческий рост и развитие личностных качеств;</w:t>
            </w:r>
          </w:p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Развитие системы социально – экономической поддержки, стимулирования одаренных детей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Ожидаемые результаты от реализации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470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 представлены в приложении №1 к подпрограмме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 xml:space="preserve">2014 – 2027 годы </w:t>
            </w:r>
          </w:p>
        </w:tc>
      </w:tr>
      <w:tr>
        <w:trPr/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Calibri" w:cs="Times New Roman"/>
                <w:sz w:val="24"/>
                <w:szCs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Общий объем финансирования – 700,00 тыс. рублей (бюджет города), в т.ч. по годам: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2015 - 50,0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2016 - 50,0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2017- 50,0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2019 - 50,0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2020- 50,0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2021 – 50,0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2022 – 50,0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2023 – 50,0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– 50,0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– 50,0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– 50,0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– 50,0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left="360"/>
        <w:jc w:val="center"/>
        <w:outlineLvl w:val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Мероприятия подпрограммы.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мероприятий подпрограммы представлен в приложении №2 к подпрограмме «Выявление и поддержка одаренных детей».</w:t>
      </w:r>
    </w:p>
    <w:p>
      <w:pPr>
        <w:pStyle w:val="Normal"/>
        <w:widowControl w:val="false"/>
        <w:numPr>
          <w:ilvl w:val="0"/>
          <w:numId w:val="0"/>
        </w:numPr>
        <w:spacing w:lineRule="auto" w:line="240" w:before="0" w:after="0"/>
        <w:ind w:firstLine="567"/>
        <w:jc w:val="both"/>
        <w:outlineLvl w:val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Механизм реализации подпрограммы.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Финансирование подпрограммы осуществляется за счет средств бюджета города.</w:t>
      </w:r>
    </w:p>
    <w:p>
      <w:pPr>
        <w:pStyle w:val="Normal"/>
        <w:widowControl w:val="false"/>
        <w:spacing w:lineRule="auto" w:line="240" w:before="0" w:after="0"/>
        <w:ind w:firstLine="36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Получателями финансовых средств на реализацию настоящей Программы являются:                     МБУ ИМЦ РО, МБОУ ДО ДЮЦ г. Шарыпово.</w:t>
      </w:r>
    </w:p>
    <w:p>
      <w:pPr>
        <w:pStyle w:val="Normal"/>
        <w:widowControl w:val="false"/>
        <w:spacing w:lineRule="auto" w:line="240" w:before="0" w:after="0"/>
        <w:ind w:firstLine="426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г. № 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Управление подпрограммой и контроль за исполнением подпрограммы.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финансовых средств и осуществляет: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координацию исполнения мероприятий подпрограммы, мониторинг их реализации;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непосредственный контроль над ходом реализации мероприятий подпрограммы;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подготовку отчетов о реализации подпрограммы;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контроль за достижением конечного результата подпрограммы;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ежегодную оценку эффективности реализации подпрограммы.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В рамках осуществления контроля за ходом выполнения мероприятий подпрограммы Управление образованием Администрации города Шарыпово вправе запрашивать у исполнителей мероприятий подпрограммы необходимые документы и информацию, связанные с реализацией мероприятий подпрограммы, обращаться с инициативой о проведении проверок контролирующими органами.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Обеспечение целевого расходования бюджетных средств осуществляется МБУ ИМЦ РО, МБОУ ДО ДЮЦ г. Шарыпово, являющимися получателями средств муниципального бюджета.</w:t>
      </w:r>
    </w:p>
    <w:p>
      <w:pPr>
        <w:pStyle w:val="Normal"/>
        <w:widowControl w:val="false"/>
        <w:spacing w:lineRule="auto" w:line="240" w:before="0" w:after="0"/>
        <w:ind w:firstLine="54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целевым использованием средств бюджета города осуществляет финансовое управление Администрации города Шарыпово.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15339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53"/>
        <w:gridCol w:w="6665"/>
        <w:gridCol w:w="1149"/>
        <w:gridCol w:w="1630"/>
        <w:gridCol w:w="1290"/>
        <w:gridCol w:w="1333"/>
        <w:gridCol w:w="1332"/>
        <w:gridCol w:w="1285"/>
      </w:tblGrid>
      <w:tr>
        <w:trPr>
          <w:trHeight w:val="1268" w:hRule="atLeast"/>
        </w:trPr>
        <w:tc>
          <w:tcPr>
            <w:tcW w:w="15337" w:type="dxa"/>
            <w:gridSpan w:val="8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Приложение № 1 к подпрограмме "Выявление и сопровождение одаренных детей" 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муниципальной программы "Развитие образования муниципального образования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города Шарыпово" </w:t>
            </w:r>
          </w:p>
        </w:tc>
      </w:tr>
      <w:tr>
        <w:trPr>
          <w:trHeight w:val="242" w:hRule="atLeast"/>
        </w:trPr>
        <w:tc>
          <w:tcPr>
            <w:tcW w:w="653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665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49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0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90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33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32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5" w:type="dxa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76" w:hRule="atLeast"/>
        </w:trPr>
        <w:tc>
          <w:tcPr>
            <w:tcW w:w="15337" w:type="dxa"/>
            <w:gridSpan w:val="8"/>
            <w:tcBorders/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4"/>
                <w:szCs w:val="24"/>
              </w:rPr>
              <w:t>Перечень и значение показателей результативности  подпрограммы «Выявление и сопровождение одаренных детей» муниципальной программы "Развитие образования" муниципального образования города Шарыпово"</w:t>
            </w:r>
          </w:p>
        </w:tc>
      </w:tr>
      <w:tr>
        <w:trPr>
          <w:trHeight w:val="1574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задачи,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показатели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2025 год 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</w:tr>
      <w:tr>
        <w:trPr>
          <w:trHeight w:val="780" w:hRule="atLeast"/>
        </w:trPr>
        <w:tc>
          <w:tcPr>
            <w:tcW w:w="15337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Задача 1: создание благоприятных условий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</w:tr>
      <w:tr>
        <w:trPr>
          <w:trHeight w:val="1440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Удельный вес численности обучающихся по программам общего образования, включенных в мероприятия по выявлению, развитию и адресной поддержке одаренных детей  в общей численности обучающихся по программам общего образования (не ниже муниципального уровня)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96,5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96,8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96,9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97,0</w:t>
            </w:r>
          </w:p>
        </w:tc>
      </w:tr>
      <w:tr>
        <w:trPr>
          <w:trHeight w:val="1107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Увеличение доли одаренных детей школьного возраста – победителей и призеров региональных и всероссийских конкурсов, соревнований, олимпиад, турниров от общей численности участников данных мероприятий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18,2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18,6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auto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18,7</w:t>
            </w:r>
          </w:p>
        </w:tc>
      </w:tr>
      <w:tr>
        <w:trPr>
          <w:trHeight w:val="485" w:hRule="atLeast"/>
        </w:trPr>
        <w:tc>
          <w:tcPr>
            <w:tcW w:w="10097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Задача 2: развитие системы социально – экономической поддержки, стимулирования одаренных детей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982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Награждение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  <w:u w:val="single"/>
              </w:rPr>
              <w:t>10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учащихся, показавших лучшие результаты в мероприятиях различной направленности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818" w:hRule="atLeast"/>
        </w:trPr>
        <w:tc>
          <w:tcPr>
            <w:tcW w:w="6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2.2. </w:t>
            </w:r>
          </w:p>
        </w:tc>
        <w:tc>
          <w:tcPr>
            <w:tcW w:w="66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Участие не менее 5 учащихся в мероприятиях регионального, всероссийского и международного уровней </w:t>
            </w: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6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ведомственная отчетность</w:t>
            </w:r>
          </w:p>
        </w:tc>
        <w:tc>
          <w:tcPr>
            <w:tcW w:w="12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2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5115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853"/>
        <w:gridCol w:w="2139"/>
        <w:gridCol w:w="707"/>
        <w:gridCol w:w="567"/>
        <w:gridCol w:w="472"/>
        <w:gridCol w:w="379"/>
        <w:gridCol w:w="363"/>
        <w:gridCol w:w="204"/>
        <w:gridCol w:w="709"/>
        <w:gridCol w:w="709"/>
        <w:gridCol w:w="851"/>
        <w:gridCol w:w="849"/>
        <w:gridCol w:w="4254"/>
        <w:gridCol w:w="58"/>
      </w:tblGrid>
      <w:tr>
        <w:trPr>
          <w:trHeight w:val="1562" w:hRule="atLeast"/>
        </w:trPr>
        <w:tc>
          <w:tcPr>
            <w:tcW w:w="15114" w:type="dxa"/>
            <w:gridSpan w:val="14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/>
              <w:t xml:space="preserve">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к подпрограмме "Выявление и сопровождение одаренных детей"                                                                                                                                                                                    муниципальной программы "Развитие образования муниципального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образования города Шарыпово"</w:t>
            </w:r>
          </w:p>
        </w:tc>
      </w:tr>
      <w:tr>
        <w:trPr>
          <w:trHeight w:val="559" w:hRule="atLeast"/>
        </w:trPr>
        <w:tc>
          <w:tcPr>
            <w:tcW w:w="15114" w:type="dxa"/>
            <w:gridSpan w:val="14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Перечень мероприятий подпрограммы  «Выявление и сопровождение одаренных детей» муниципальной программы "Развитие образования муниципального образования города Шарыпово" (тыс. рублей)</w:t>
            </w:r>
          </w:p>
        </w:tc>
      </w:tr>
      <w:tr>
        <w:trPr>
          <w:trHeight w:val="94" w:hRule="atLeast"/>
        </w:trPr>
        <w:tc>
          <w:tcPr>
            <w:tcW w:w="285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13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4254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154" w:hRule="atLeast"/>
        </w:trPr>
        <w:tc>
          <w:tcPr>
            <w:tcW w:w="4992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Наименование  программы, подпрограммы</w:t>
            </w:r>
          </w:p>
        </w:tc>
        <w:tc>
          <w:tcPr>
            <w:tcW w:w="174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Код бюджетной классификации</w:t>
            </w:r>
          </w:p>
        </w:tc>
        <w:tc>
          <w:tcPr>
            <w:tcW w:w="74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162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161" w:type="dxa"/>
            <w:gridSpan w:val="3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>
        <w:trPr>
          <w:trHeight w:val="317" w:hRule="atLeast"/>
        </w:trPr>
        <w:tc>
          <w:tcPr>
            <w:tcW w:w="2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213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ГРБС</w:t>
            </w:r>
          </w:p>
        </w:tc>
        <w:tc>
          <w:tcPr>
            <w:tcW w:w="5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Рз Пр</w:t>
            </w:r>
          </w:p>
        </w:tc>
        <w:tc>
          <w:tcPr>
            <w:tcW w:w="851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ЦСР</w:t>
            </w:r>
          </w:p>
        </w:tc>
        <w:tc>
          <w:tcPr>
            <w:tcW w:w="567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ВР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2025 год</w:t>
            </w: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2026 год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2027 год</w:t>
            </w:r>
          </w:p>
        </w:tc>
        <w:tc>
          <w:tcPr>
            <w:tcW w:w="5103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Итого 2025-2027  годы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02" w:hRule="atLeast"/>
        </w:trPr>
        <w:tc>
          <w:tcPr>
            <w:tcW w:w="15114" w:type="dxa"/>
            <w:gridSpan w:val="1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Цель подпрограммы: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развитие системы образования и поддержки одаренных детей для их дальнейшей самореализации</w:t>
            </w:r>
          </w:p>
        </w:tc>
      </w:tr>
      <w:tr>
        <w:trPr>
          <w:trHeight w:val="936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Задача 1: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создание благоприятных условий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Созданы условия для развития образовательных потребностей и интересов одаренных детей, обеспечивающих их  творческий  рост  и развитие личностных качеств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28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1.1.  Проведение муниципального этапа Всероссийской олимпиады школьников (ВОШ)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Увеличение доли участников муниципального этапа ВОШ с 85% в 2014 г. до 90% в 2021 г., и увеличение доли призеров и победителей данного этапа с 21% в 2014 г.  до 25% в 2023 г.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92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1.2. Проведение муниципального этапа научно-практической конференции учащихся ОУ и воспитанников УДО (НПК)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Увеличение доли участников муниципального этапа НПК с 50% в 2014 г. до 65% в 2021 г., и увеличение доли призеров и победителей данного этапа  с 79% в 2014 г. до 80,5% в 2023 г.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31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1.3. Организация и проведение фестиваля школьных детских общественных организаций "Мы - будущее России" (МБОУ ДО ДЮЦ г. Шарыпово)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Представление деятельности 8 школьных детских общественных организаций 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1.4. Проведение образовательного модуля Школа социального проектирования" (МБОУ ДО ДЮЦ г. Шарыпово)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Развитие образовательных потребностей не менее 60 учащихся, имеющих лидерские наклонности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67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1.5. Приобретение оргтехники, оборудования и снаряжения для проведения краеведческих, водных и лыжных походов, мероприятий "Школы безопасности"  (МБОУ ДО ДЮЦ г. Шарыпово)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Развитие образовательных потребностей не менее 36 учащихся, одаренных в туристско-краеведческой деятельности 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02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1.6. Приобретение расходных материалов для объединений "Авиамоделирование" и "Радиоконструирование" (МБОУ ДО  ДЮЦ)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Развитие образовательных потребностей не менее 25 воспитанников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17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1.7. Организация и проведение ежегодного городского театрального фестиваля "Лицедеи" в рамках подпрограммы "Выявление и сопровождение одаренных детей"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0703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01.2.8507    01.2.0085070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611    612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Привлечение к участию  детских театральных коллективов с 7 в 2014 г. до 9 в 2023 г. 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24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1.8. Приобретение оргтехники для работы объединения «Школа журналистики», «Школа английского языка», «Азбука исследований» (МБОУ ДО ДЮЦ)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Развитие образовательных  потребностей не менее 15 одаренных детей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1.9. Проведение интенсивных школ для интеллектуально одаренных детей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Ежегодное участие в интенсивных школах не менее 56 учащихся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1.10. Проведение Малой академии "Юный исследователь"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Участие 100 % участников "Малой академии" в НПК на школьном этапе и не менее 80 % - на муниципальном этапе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516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1.11. Поощрение педагогов, предъявляющих передовой опыт по работе с одаренными детьми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Предъявление передового опыта не менее 10% педагогов от общего количества педагогов города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91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1.12. Оборудование школьных автобусов тахографами 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3 школьных автобуса оборудованы тахографами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355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1.13 Участие в краевых интенсивных школах для одаренных детей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Ежегодное участие в зональных интенсивных школах не менее 40 учащихся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80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Итого по задаче 1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0703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01.2.8507    01.2.0085070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611    612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4,0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12,0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298" w:hRule="atLeast"/>
        </w:trPr>
        <w:tc>
          <w:tcPr>
            <w:tcW w:w="910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Задача 2: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развитие системы социально-экономической поддержки, стимулирования одаренных детей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 </w:t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</w:r>
          </w:p>
        </w:tc>
        <w:tc>
          <w:tcPr>
            <w:tcW w:w="5161" w:type="dxa"/>
            <w:gridSpan w:val="3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8"/>
                <w:szCs w:val="28"/>
              </w:rPr>
            </w:pPr>
            <w:r>
              <w:rPr>
                <w:rFonts w:cs="Calibri"/>
                <w:color w:val="000000"/>
                <w:sz w:val="28"/>
                <w:szCs w:val="28"/>
              </w:rPr>
            </w:r>
          </w:p>
        </w:tc>
      </w:tr>
      <w:tr>
        <w:trPr>
          <w:trHeight w:val="646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2.1. Проведение муниципальной церемонии "Успех года" в рамках подпрограммы "Выявление и сопровождение одаренных детей"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01.2.8508   01.2.0085080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611    612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138,0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Ежегодное награждение 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  <w:u w:val="single"/>
              </w:rPr>
              <w:t xml:space="preserve"> 10</w:t>
            </w: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 учащихся, показавших лучшие результаты в мероприятиях различной направленности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60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2.2. Предоставление возможности ежегодно участвовать в мероприятиях регионального, всероссийского и международного уровней не менее 5 одарённым школьникам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Управление образованием Администрации города Шарыпово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8"/>
                <w:szCs w:val="28"/>
              </w:rPr>
              <w:t>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Ежегодное участие  не менее 5 учащихся в мероприятиях регионального, всероссийского и международного уровней </w:t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22" w:hRule="atLeast"/>
        </w:trPr>
        <w:tc>
          <w:tcPr>
            <w:tcW w:w="2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Итого по задаче 2 </w:t>
            </w:r>
          </w:p>
        </w:tc>
        <w:tc>
          <w:tcPr>
            <w:tcW w:w="21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0709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01.2.8508   01.2.0085080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611    612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46,0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138,0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646" w:hRule="atLeast"/>
        </w:trPr>
        <w:tc>
          <w:tcPr>
            <w:tcW w:w="499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Итого по подпрограмме «Выявление и сопровождение одаренных детей»</w:t>
            </w: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0703        0709</w:t>
            </w:r>
          </w:p>
        </w:tc>
        <w:tc>
          <w:tcPr>
            <w:tcW w:w="85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01.2.0085080         01.2.0085070</w:t>
            </w:r>
          </w:p>
        </w:tc>
        <w:tc>
          <w:tcPr>
            <w:tcW w:w="56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611    612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50,0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bCs/>
                <w:color w:val="000000"/>
                <w:sz w:val="28"/>
                <w:szCs w:val="28"/>
              </w:rPr>
              <w:t>150,0</w:t>
            </w:r>
          </w:p>
        </w:tc>
        <w:tc>
          <w:tcPr>
            <w:tcW w:w="4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</w:r>
          </w:p>
        </w:tc>
        <w:tc>
          <w:tcPr>
            <w:tcW w:w="58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</w:tbl>
    <w:p>
      <w:pPr>
        <w:pStyle w:val="Normal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gutter="0" w:header="0" w:top="851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spacing w:lineRule="auto" w:line="240" w:before="0" w:after="0"/>
        <w:ind w:firstLine="708" w:left="6096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3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к муниципальной программе «Развитие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  <w:t xml:space="preserve">муниципального образования города Шарыпово»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Подпрограмма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«Развитие в городе Шарыпово системы отдыха, оздоровления и занятости детей» муниципальной программы «Развитие образования муниципального образования города Шарыпово»  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8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Паспорт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«Развитие в городе Шарыпово системы отдыха, оздоровления и занятости детей». 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2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18"/>
        <w:gridCol w:w="6874"/>
      </w:tblGrid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«Развитие в городе Шарыпово системы отдыха, оздоровления и занятости детей»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города Шарыпово»  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Главный распорядитель бюджетных средств, ответственный за реализацию 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600" w:hRule="atLeast"/>
        </w:trPr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 и задачи подпрограммы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4"/>
              <w:ind w:left="-108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val="ru-RU" w:eastAsia="ru-RU"/>
              </w:rPr>
              <w:t>Цель:  создание оптимальных условий, обеспечивающих полноценный отдых и оздоровление детей</w:t>
            </w:r>
          </w:p>
        </w:tc>
      </w:tr>
      <w:tr>
        <w:trPr>
          <w:trHeight w:val="1575" w:hRule="atLeast"/>
        </w:trPr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1. Обеспечить качественный отдых и оздоровление детей, в том числе оказавшихся в трудной жизненной ситуации и социально опасном положении, в летний период;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Обеспечить безопасные и комфортные условия отдыха и оздоровления детей.</w:t>
            </w:r>
          </w:p>
        </w:tc>
      </w:tr>
      <w:tr>
        <w:trPr>
          <w:trHeight w:val="531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Ожидаемые результаты от реализации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12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 представлены в приложении 1 к подпрограмме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2014 – 2027 г.г.</w:t>
            </w:r>
          </w:p>
        </w:tc>
      </w:tr>
      <w:tr>
        <w:trPr>
          <w:trHeight w:val="416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Подпрограмма финансируется за счет средств краевого бюджета и бюджета города, внебюджетных средств.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Объем финансирования подпрограммы составит 465220,38 тыс. рублей,                     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2014 г. – 27737,37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2015 г. – 24368,42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2016 г. – 33176,92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2017 г. – 38128,13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2018 г. – 41471,34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2019 г. – 24101,22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2020 г. – 9288,24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2021 г. – 27031,32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2022 г. – 36329,59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2023 г. – 40833,39 тыс. рублей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2024 г. –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46740,54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2025 г. – 38671,30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2026 г. – 38671,30 тыс. рублей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2027 г. – 38671,30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краевого бюджета 286216,82 тыс. рублей,                                 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2014 г. – 15747,75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2015 г. – 14290,28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2016 г. – 22204,90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2017 г. – 26473,18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2018 г. – 28599,25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2019 г. – 12408,39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2020 г. – 5800,50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2021 г. – 18476,80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2022 г. – 21718,10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2023 г. – 24328,40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2024 г. – 25460,47 тыс. рубле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2025 г. – 23569,60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2026 г. – 23569,60 тыс. рублей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2027 г. – 23569,60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средств бюджета города 36422,52 тыс. рублей,                      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2014 г. – 2977,63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2015 г. – 2806,80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2016 г. – 4465,16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2017 г. – 4437,10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2018 г. – 3202,08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2019 г. – 1664,96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2020 г. – 3333,26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2021 г. – 1538,75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2022 г. – 1618,26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2023 г. – 1521,32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2024 г. – 4614,30 тыс. рублей.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2025 г. – 1414,30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2026 г. – 1414,30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2027 г. – 1414,30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 счет внебюджетных средств 142581,04 тыс. рублей,                                    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2014 г. – 9011,99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2015 г. – 7271,34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2016 г. – 6506,86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2017 г. – 7217,85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2018 г. -  9670,01 тыс. рублей;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2019 г. -  10027,87 тыс. рублей;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2020 г. -  154,48  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2021 г. – 7015,77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2022 г. – 12993,23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2023 г. – 14983,67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2024 г. – 16665,77 тыс. рублей.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2025 г. – 13687,40 тыс. рублей.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в 2026 г. – 13687,40 тыс. рублей.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 2027 г. – 13687,40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left="36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Мероприятия подпрограммы.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мероприятий подпрограммы представлен в приложении №2 к подпрограмме «Развитие в городе Шарыпово системы отдыха, оздоровления и занятости детей».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 Механизм реализации подпрограммы.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Реализация подпрограммы осуществляется получателями бюджетных средств –  Управлением образованием Администрации города Шарыпово, подведомственными ему учреждениями, отделом культуры Администрации города Шарыпово, Отделом спорта, и молодежной политики Администрации города Шарыпово в рамках действующего законодательства, которые несут ответственность за выполнение подпрограммы, эффективное и целевое использование средств, направляемых на ее выполнение.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Источником финансирования подпрограммы является краевой бюджет, бюджет города и внебюджетные средства.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Размещение заказов на поставки товаров, оказание услуг, выполнение работ для муниципальных нужд и отбор исполнителей подпрограммы осуществляется                           в соответствии с Федеральным законом от 05.04.2013 г. №44-ФЗ «О контрактной системе в сфере закупок товаров, работ, услуг для обеспечения государственных и муниципальных нужд».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Мероприятия, связанные с питанием детей лагеря дневного пребывания, осуществляются за счет средств краевого бюджета, бюджета города и внебюджетных средств.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Размер родительской платы за приобретение путевок в летние оздоровительные лагеря определяется правовым актом Администрации города Шарыпово.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Управление подпрограммой и контроль за исполнением подпрограммы.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Calibri" w:cs="Times New Roman" w:ascii="Times New Roman" w:hAnsi="Times New Roman"/>
          <w:sz w:val="24"/>
          <w:szCs w:val="24"/>
        </w:rPr>
        <w:t xml:space="preserve">Управление реализацией подпрограммы осуществляют Управление образованием Администрации города Шарыпово,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отдел культуры Администрации города Шарыпово, Отдел спорта и молодёжной политики Администрации города Шарыпово, которые производят оценку реализации подпрограммы по мероприятиям, которые осуществляют: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координацию исполнения мероприятий подпрограммы, мониторинг их реализации;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непосредственный контроль над ходом реализации мероприятий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подготовку отчетов о реализации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контроль за достижением конечного результата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ежегодную оценку эффективности реализации подпрограммы.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целевым использованием средств бюджета города осуществляет финансовое управление Администрации города Шарыпово.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9906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94"/>
        <w:gridCol w:w="3942"/>
        <w:gridCol w:w="1326"/>
        <w:gridCol w:w="1262"/>
        <w:gridCol w:w="886"/>
        <w:gridCol w:w="850"/>
        <w:gridCol w:w="945"/>
      </w:tblGrid>
      <w:tr>
        <w:trPr>
          <w:trHeight w:val="1570" w:hRule="atLeast"/>
        </w:trPr>
        <w:tc>
          <w:tcPr>
            <w:tcW w:w="8960" w:type="dxa"/>
            <w:gridSpan w:val="6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Приложение № 1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подпрограмме "Развитие в городе Шарыпово системы отдыха, оздоровления и занятости детей"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муниципальной программы «Развитие образования муниципального образования города Шарыпово"                                                                                                                </w:t>
            </w:r>
          </w:p>
        </w:tc>
        <w:tc>
          <w:tcPr>
            <w:tcW w:w="94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871" w:hRule="atLeast"/>
        </w:trPr>
        <w:tc>
          <w:tcPr>
            <w:tcW w:w="8960" w:type="dxa"/>
            <w:gridSpan w:val="6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Перечень и значения показателей результативности подпрограммы "Развитие в городе Шарыпово системы отдыха, оздоровления и занятости детей" муниципальной программы "Развитие образования муниципального образования города Шарыпово"</w:t>
            </w:r>
          </w:p>
        </w:tc>
        <w:tc>
          <w:tcPr>
            <w:tcW w:w="94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49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Цель, показатели результативности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</w:tr>
      <w:tr>
        <w:trPr>
          <w:trHeight w:val="494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869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26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8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66" w:hRule="atLeast"/>
        </w:trPr>
        <w:tc>
          <w:tcPr>
            <w:tcW w:w="8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Цель:  Создание оптимальных условий, обеспечивающих полноценный отдых и оздоровление детей</w:t>
            </w:r>
          </w:p>
        </w:tc>
        <w:tc>
          <w:tcPr>
            <w:tcW w:w="94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70" w:hRule="atLeast"/>
        </w:trPr>
        <w:tc>
          <w:tcPr>
            <w:tcW w:w="8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Задача 1. Обеспечить качественный отдых и оздоровление детей, в том числе оказавшихся в трудной жизненной ситуации и социально опасном положении, в летний период</w:t>
            </w:r>
          </w:p>
        </w:tc>
        <w:tc>
          <w:tcPr>
            <w:tcW w:w="945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</w:p>
        </w:tc>
      </w:tr>
      <w:tr>
        <w:trPr>
          <w:trHeight w:val="770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оздоровленных детей школьного возраста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74,3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74,4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  <w:tc>
          <w:tcPr>
            <w:tcW w:w="945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75,0</w:t>
            </w:r>
          </w:p>
        </w:tc>
      </w:tr>
      <w:tr>
        <w:trPr>
          <w:trHeight w:val="770" w:hRule="atLeast"/>
        </w:trPr>
        <w:tc>
          <w:tcPr>
            <w:tcW w:w="896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Задача 2. Обеспечение  безопасных и комфортных условий  отдыха и оздоровления детей</w:t>
            </w:r>
          </w:p>
        </w:tc>
        <w:tc>
          <w:tcPr>
            <w:tcW w:w="94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850" w:hRule="atLeast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детских оздоровительно-образовательных учреждений  соответствующих современным безопасным и комфортным условиям для отдыха и оздоровления</w:t>
            </w:r>
          </w:p>
        </w:tc>
        <w:tc>
          <w:tcPr>
            <w:tcW w:w="13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9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1516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574"/>
        <w:gridCol w:w="2931"/>
        <w:gridCol w:w="1896"/>
        <w:gridCol w:w="940"/>
        <w:gridCol w:w="921"/>
        <w:gridCol w:w="1576"/>
        <w:gridCol w:w="1060"/>
        <w:gridCol w:w="1016"/>
        <w:gridCol w:w="851"/>
        <w:gridCol w:w="851"/>
        <w:gridCol w:w="992"/>
        <w:gridCol w:w="1559"/>
      </w:tblGrid>
      <w:tr>
        <w:trPr>
          <w:trHeight w:val="1714" w:hRule="atLeast"/>
        </w:trPr>
        <w:tc>
          <w:tcPr>
            <w:tcW w:w="15167" w:type="dxa"/>
            <w:gridSpan w:val="12"/>
            <w:tcBorders/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Приложение № 2</w:t>
              <w:br/>
              <w:t>к  подпрограмме "Развитие в городе Шарыпово системы отдыха, оздоровления и занятости детей"</w:t>
              <w:br/>
              <w:t>муниципальной программы "Развитие образования муниципального образования</w:t>
              <w:br/>
              <w:t xml:space="preserve">города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653" w:hRule="atLeast"/>
        </w:trPr>
        <w:tc>
          <w:tcPr>
            <w:tcW w:w="15167" w:type="dxa"/>
            <w:gridSpan w:val="12"/>
            <w:tcBorders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Перечень мероприятий подпрограммы "Развитие в городе Шарыпово системы отдыха, оздоровления и занятости детей" муниципальной программы "Развитие образования муниципального образования города Шарыпово" (тыс.рублей)</w:t>
            </w:r>
          </w:p>
        </w:tc>
      </w:tr>
      <w:tr>
        <w:trPr>
          <w:trHeight w:val="612" w:hRule="atLeast"/>
        </w:trPr>
        <w:tc>
          <w:tcPr>
            <w:tcW w:w="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9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Цели, задачи, мероприятия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9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Код бюджетной классификации</w:t>
            </w:r>
          </w:p>
        </w:tc>
        <w:tc>
          <w:tcPr>
            <w:tcW w:w="271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Итого за период  2025-2027 год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Ожидаемые результаты от реализации подпрограммных мероприятий </w:t>
            </w:r>
          </w:p>
        </w:tc>
      </w:tr>
      <w:tr>
        <w:trPr>
          <w:trHeight w:val="825" w:hRule="atLeast"/>
        </w:trPr>
        <w:tc>
          <w:tcPr>
            <w:tcW w:w="574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293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ГРБС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Рз Пр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ЦСР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ВР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992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  <w:tc>
          <w:tcPr>
            <w:tcW w:w="1559" w:type="dxa"/>
            <w:vMerge w:val="continue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</w:r>
          </w:p>
        </w:tc>
      </w:tr>
      <w:tr>
        <w:trPr>
          <w:trHeight w:val="477" w:hRule="atLeast"/>
        </w:trPr>
        <w:tc>
          <w:tcPr>
            <w:tcW w:w="13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Цель:  Создание оптимальных условий, обеспечивающих полноценный отдых и оздоровление детей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495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Задача 1. Обеспечить  качественный отдых и оздоровление детей, в том числе оказавшихся в трудной жизненной ситуации и социально опасном положении, в летний период</w:t>
            </w:r>
          </w:p>
        </w:tc>
      </w:tr>
      <w:tr>
        <w:trPr>
          <w:trHeight w:val="699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Организация летнего отдыха, оздоровления и занятости детей 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01.3.0085100 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1052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3156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 738 детей ежегодно на базе загородных оздоровительных лагерей,  1846 детей в летних оздоровительных лагерях дневного пребывания детей.</w:t>
            </w:r>
          </w:p>
        </w:tc>
      </w:tr>
      <w:tr>
        <w:trPr>
          <w:trHeight w:val="447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оплату стоимости набора продуктов питания или готовых блюд и их транспортировки в лагеря с дневным пребыванием детей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01.3007649Г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8311,26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8311,26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8311,26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24933,78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1843 детей ежегодно (на базе ОУ и УДО 1683; на базе учреждений культуры для одаренных детей - 100; на базе учреждений отдела спорта  и молодежной политики - 60)</w:t>
            </w:r>
          </w:p>
        </w:tc>
      </w:tr>
      <w:tr>
        <w:trPr>
          <w:trHeight w:val="447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 на организацию отдыха детей в каникулярное время и их оздоровления в муниципальных загородных оздоровительных лагерях в рамках подпрограммы "Развитие в городе Шарыпово системы отдыха, оздоровления и занятости детей" 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01.3007649Ж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13333,55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13333,55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13333,55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40000,65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>
        <w:trPr>
          <w:trHeight w:val="447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Реализация государственных полномочий по организации и обеспечению отдыха и оздоровления детей (в соответствии с Законом края от 19 апреля 2018 года № 5-1533)в части обеспечения деятельности специалистов, реализующих переданные государственные полномочия в рамках подпрограммы "Развитие в городе Шарыпово системы отдыха, оздоровления и занятости детей" 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  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01.3007649П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611           612      621         622        244        321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672,89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672,89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672,89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2018,67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>
        <w:trPr>
          <w:trHeight w:val="645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Субсидии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  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01.3.00S397Е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1,30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3,9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>
        <w:trPr>
          <w:trHeight w:val="3795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Частичная и полная оплата стоимости путевок в летние  загородные оздоровительные  лагеря, лагеря дневного пребывания детей, благотворительные пожертвования, спонсорская помощь, платные услуги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13687,40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13687,40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13687,40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41062,2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2491 детей ежегодно (на базе ОУ и УДО 1683; на базе  летних оздоровительных лагерей "Бригантина", "Парус" 648, учреждений культуры для одаренных детей - 100; на базе учреждений отдела спорта и молодежной политики - 60)</w:t>
            </w:r>
          </w:p>
        </w:tc>
      </w:tr>
      <w:tr>
        <w:trPr>
          <w:trHeight w:val="648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Субсидии на частичное финансирование (возмещение) расходов на выплаты врачам (включая санитарных врачей), медицинским сестрам диетическим, шеф-поварам, старшим воспитателям муниципальных загородных оздоровительных лагерей, оплату услуг по санитарно-эпидемиологической оценке обстановки муниципальных загородных оздоровительных лагерей, оказанных на договорной основе, в случае отсутствия в муниципальных загородных оздоровительных лагерях санитарных врачей, в рамках подпрограммы "Развитие в городе Шарыпово системы отдыха, оздоровления и занятости детей"  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01.300S397Е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1251,90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1251,90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1251,90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3755,7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Обеспечены условия для оздоровления и летней занятости 648 детей ежегодно (на базе  ДООЛ "Бригантина", ДООЛ "Парус")</w:t>
            </w:r>
          </w:p>
        </w:tc>
      </w:tr>
      <w:tr>
        <w:trPr>
          <w:trHeight w:val="3672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1.8.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Субсидия на увеличение размеров оплаты труда отдельных категорий работников бюджетной сферы с 01.04.2024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Шарыпово, Отдел культуры Администрации города Шарыпово, Отдел спорта и молодежной политики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01.30010330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612           612      621         622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409" w:hRule="atLeast"/>
        </w:trPr>
        <w:tc>
          <w:tcPr>
            <w:tcW w:w="3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 по задаче 1.</w:t>
            </w:r>
          </w:p>
        </w:tc>
        <w:tc>
          <w:tcPr>
            <w:tcW w:w="18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38310,30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38310,30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38310,30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114930,90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285" w:hRule="atLeast"/>
        </w:trPr>
        <w:tc>
          <w:tcPr>
            <w:tcW w:w="15167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Задача 2. Обеспечение  безопасных и комфортных условий отдыха и оздоровления детей   </w:t>
            </w:r>
          </w:p>
        </w:tc>
      </w:tr>
      <w:tr>
        <w:trPr>
          <w:trHeight w:val="282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Расходы на сохранение и развитие материально-технической базы муниципальных загородных оздоровительных лагерей, в рамках подпрограммы "Развитие в городе Шарыпово состемы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0130090280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333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Субсидии на финансирование (возмещение) расходов, направленных на сохранение и развитие материально- 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01.300S5530       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3240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Субсидии на финансирование (возмещение) расходов, направленных на сохранение и развитие материально- технической базы муниципальных загородных оздоровительных лагерей, в рамках подпрограммы "Развитие в городе Шарыпово системы отдыха, оздоровления и занятости детей"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013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0703, 0707,  0709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 xml:space="preserve">   </w:t>
            </w: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01.300S5530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611           612      621         622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1083,00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424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Итого по задаче 2.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361,00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1 083,00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465" w:hRule="atLeast"/>
        </w:trPr>
        <w:tc>
          <w:tcPr>
            <w:tcW w:w="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3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Итого по программе</w:t>
            </w:r>
          </w:p>
        </w:tc>
        <w:tc>
          <w:tcPr>
            <w:tcW w:w="189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1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38671,30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38671,30</w:t>
            </w:r>
          </w:p>
        </w:tc>
        <w:tc>
          <w:tcPr>
            <w:tcW w:w="85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38671,30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116013,90</w:t>
            </w:r>
          </w:p>
        </w:tc>
        <w:tc>
          <w:tcPr>
            <w:tcW w:w="15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>
        <w:trPr>
          <w:trHeight w:val="570" w:hRule="atLeast"/>
        </w:trPr>
        <w:tc>
          <w:tcPr>
            <w:tcW w:w="15167" w:type="dxa"/>
            <w:gridSpan w:val="12"/>
            <w:tcBorders>
              <w:top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>
      <w:pPr>
        <w:sectPr>
          <w:type w:val="nextPage"/>
          <w:pgSz w:orient="landscape" w:w="16838" w:h="11906"/>
          <w:pgMar w:left="1134" w:right="1134" w:gutter="0" w:header="0" w:top="993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widowControl w:val="false"/>
        <w:spacing w:lineRule="auto" w:line="240" w:before="0" w:after="0"/>
        <w:ind w:firstLine="708" w:left="5412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ind w:hanging="25" w:left="5412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 4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к муниципальной программе «Развитие образования </w:t>
      </w:r>
    </w:p>
    <w:p>
      <w:pPr>
        <w:pStyle w:val="Normal"/>
        <w:widowControl w:val="false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муниципального образования города Шарыпово»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FF0000"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Подпрограмма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«Профилактика безнадзорности и правонарушений несовершеннолетних, алкоголизма, наркомании, табакокурения и потребления психоактивных веществ»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муниципальной программы «Развитие образования 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 xml:space="preserve">муниципального образования города Шарыпово» 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numPr>
          <w:ilvl w:val="0"/>
          <w:numId w:val="9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Паспорт подпрограммы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«Профилактика безнадзорности и правонарушений несовершеннолетних, алкоголизма, наркомании, табакокурения и потребления психоактивных веществ» 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tbl>
      <w:tblPr>
        <w:tblW w:w="92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418"/>
        <w:gridCol w:w="6874"/>
      </w:tblGrid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«Развитие образования муниципального образования города Шарыпово»  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Главный распорядитель бюджетных средств, ответственный за реализацию мероприятий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699" w:hRule="atLeast"/>
        </w:trPr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 и задачи подпрограммы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44"/>
              <w:ind w:left="-1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shd w:fill="FFFFFF" w:val="clear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shd w:fill="FFFFFF" w:val="clear"/>
                <w:lang w:eastAsia="ru-RU"/>
              </w:rPr>
              <w:t>Цель: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обществе.</w:t>
            </w:r>
          </w:p>
        </w:tc>
      </w:tr>
      <w:tr>
        <w:trPr>
          <w:trHeight w:val="416" w:hRule="atLeast"/>
        </w:trPr>
        <w:tc>
          <w:tcPr>
            <w:tcW w:w="241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Развитие системы ранней профилактики безнадзорности, асоциального и противоправного поведения несовершеннолетних;</w:t>
              <w:br/>
              <w:t>2. Реализация мер по профилактике детского алкоголизма, табакокурения и потребления психоактивных веществ несовершеннолетними;</w:t>
              <w:br/>
              <w:t>3. Повышение эффективности работы по профилактике суицидального поведения, насилия и жестокого обращения в отношении несовершеннолетних;</w:t>
              <w:br/>
              <w:t>4. Обеспечение условий для организации трудовой занятости, организованного отдыха и оздоровления несовершеннолетних группы социального риска;</w:t>
              <w:br/>
              <w:t>5.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несовершеннолетних.</w:t>
            </w:r>
          </w:p>
        </w:tc>
      </w:tr>
      <w:tr>
        <w:trPr>
          <w:trHeight w:val="535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Ожидаемые результаты от реализации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 представлены в приложении №1 к подпрограмме</w:t>
            </w:r>
          </w:p>
        </w:tc>
      </w:tr>
      <w:tr>
        <w:trPr/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2018 – 2027 годы</w:t>
            </w:r>
          </w:p>
        </w:tc>
      </w:tr>
      <w:tr>
        <w:trPr>
          <w:trHeight w:val="70" w:hRule="atLeast"/>
        </w:trPr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68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финансируется за счет средств краевого бюджета, бюджета города, внебюджетных средств. Объем финансирования подпрограммы составит 180,00 тыс. рублей, в том числе: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20,00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20,00 тыс. рублей.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2026 г. – 20,00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20,00 тыс. рублей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 счет средств краевого бюджета 0 тыс. рублей, в том числе: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0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0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2026 г. – 0 тыс. рублей.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 счет средств бюджета города 180,00 тыс. рублей, в том числе: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20,00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- 20,00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- 20,00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- 20,00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- 20,00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- 20,00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2026 г. - 20,00 тыс. рублей.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- 20,00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За счет внебюджетных средств 0 тыс. рублей, в том числе: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2018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2019 г. – 0 тыс. рублей;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2020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2021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2022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2023 г. – 0 тыс. рублей.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2024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2025 г. – 0 тыс. рублей.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В 2026 г. – 0 тыс. рублей.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2027 г. – 0 тыс. рублей.</w:t>
            </w:r>
          </w:p>
        </w:tc>
      </w:tr>
    </w:tbl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76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Мероприятия подпрограммы.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Перечень мероприятий подпрограммы представлен в приложении №2 к подпрограмме «Профилактика безнадзорности и правонарушений несовершеннолетних, алкоголизма, наркомании, табакокурения и потребления психоактивных веществ».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76" w:before="0" w:after="200"/>
        <w:ind w:left="1713"/>
        <w:contextualSpacing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3. Механизм реализации подпрограммы</w:t>
      </w:r>
      <w:r>
        <w:rPr>
          <w:rFonts w:eastAsia="Times New Roman" w:cs="Times New Roman" w:ascii="Times New Roman" w:hAnsi="Times New Roman"/>
          <w:sz w:val="24"/>
          <w:szCs w:val="24"/>
        </w:rPr>
        <w:t>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Реализация подпрограммы осуществляется получателем бюджетных средств –  Управлением образованием Администрации города Шарыпово, подведомственными ему учреждениями в рамках действующего законодательства.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Источником финансирования подпрограммы является бюджет города.</w:t>
      </w:r>
    </w:p>
    <w:p>
      <w:pPr>
        <w:pStyle w:val="Normal"/>
        <w:widowControl w:val="false"/>
        <w:spacing w:lineRule="auto" w:line="240" w:before="0" w:after="0"/>
        <w:ind w:firstLine="567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4. </w:t>
      </w: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Управление подпрограммой и контроль за исполнением подпрограммы.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средств, направляемых на ее выполнение и осуществляет: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координацию исполнения мероприятий подпрограммы, мониторинг их реализации;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непосредственный контроль над ходом реализации мероприятий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подготовку отчетов о реализации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контроль за достижением конечного результата подпрограммы;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ежегодную оценку эффективности реализации подпрограммы.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целевым использованием средств бюджета города осуществляет финансовое управление Администрации города Шарыпово.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w="11906" w:h="16838"/>
          <w:pgMar w:left="1701" w:right="851" w:gutter="0" w:header="0" w:top="1134" w:footer="0" w:bottom="1134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tbl>
      <w:tblPr>
        <w:tblW w:w="15198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613"/>
        <w:gridCol w:w="4359"/>
        <w:gridCol w:w="1046"/>
        <w:gridCol w:w="1047"/>
        <w:gridCol w:w="1047"/>
        <w:gridCol w:w="1046"/>
        <w:gridCol w:w="1644"/>
        <w:gridCol w:w="4394"/>
      </w:tblGrid>
      <w:tr>
        <w:trPr>
          <w:trHeight w:val="970" w:hRule="atLeast"/>
        </w:trPr>
        <w:tc>
          <w:tcPr>
            <w:tcW w:w="15196" w:type="dxa"/>
            <w:gridSpan w:val="8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>Приложение №1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  <w:t xml:space="preserve">к подпрограмме «Профилактика безнадзорности и правонарушений несовершеннолетних, алкоголизма, наркомании, табакокурения и потребления психоактивных веществ» муниципальной программы "Развитие образования муниципального образования города Шарыпово"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cs="Times New Roman" w:ascii="Times New Roman" w:hAnsi="Times New Roman"/>
                <w:color w:val="000000"/>
              </w:rPr>
            </w:r>
          </w:p>
        </w:tc>
      </w:tr>
      <w:tr>
        <w:trPr>
          <w:trHeight w:val="178" w:hRule="atLeast"/>
        </w:trPr>
        <w:tc>
          <w:tcPr>
            <w:tcW w:w="613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359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7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7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1644" w:type="dxa"/>
            <w:tcBorders/>
            <w:shd w:color="FFFFFF" w:fill="FFFFCC" w:val="solid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394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</w:tr>
      <w:tr>
        <w:trPr>
          <w:trHeight w:val="715" w:hRule="atLeast"/>
        </w:trPr>
        <w:tc>
          <w:tcPr>
            <w:tcW w:w="15196" w:type="dxa"/>
            <w:gridSpan w:val="8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Перечень и значения показателей результативности подпрограммы  «Профилактика безнадзорности и правонарушений несовершеннолетних, алкоголизма, наркомании, табакокурения и потребления ПАВ» </w:t>
            </w:r>
          </w:p>
        </w:tc>
      </w:tr>
      <w:tr>
        <w:trPr>
          <w:trHeight w:val="898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Цель, показатели результативности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информации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2024 год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</w:tr>
      <w:tr>
        <w:trPr>
          <w:trHeight w:val="859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Цель: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веществ, их социальной реабилитации в современном обществе</w:t>
            </w:r>
          </w:p>
        </w:tc>
      </w:tr>
      <w:tr>
        <w:trPr>
          <w:trHeight w:val="576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Задача 1:  Развитие системы ранней профилактики безнадзорности, асоциального и противоправного поведения несовершеннолетних</w:t>
            </w:r>
          </w:p>
        </w:tc>
      </w:tr>
      <w:tr>
        <w:trPr>
          <w:trHeight w:val="1027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несовершеннолетних принявших участие в мероприятиях направленных на пропаганду ЗОЖ в общей численности постоянного населения в возрасте 0-17 лет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2,5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2,6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2,7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2,8</w:t>
            </w:r>
          </w:p>
        </w:tc>
      </w:tr>
      <w:tr>
        <w:trPr>
          <w:trHeight w:val="1051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несовершеннолетних вовлеченных в активный досуг от общей численности постоянного населения в возрасте 0-17 лет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24,3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24,4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24,5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25,0</w:t>
            </w:r>
          </w:p>
        </w:tc>
      </w:tr>
      <w:tr>
        <w:trPr>
          <w:trHeight w:val="730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Задача  2:  Реализация мер по профилактике детского алкоголизма, табакокурения и потребления ПАВ несовершеннолетними</w:t>
            </w:r>
          </w:p>
        </w:tc>
      </w:tr>
      <w:tr>
        <w:trPr>
          <w:trHeight w:val="850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Снижение  доли преступлений и иных правонарушений, совершенных несовершеннолетними 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1,00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0,90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0,90</w:t>
            </w:r>
          </w:p>
        </w:tc>
      </w:tr>
      <w:tr>
        <w:trPr>
          <w:trHeight w:val="1229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Снижение уровня подростковой преступности среди учащихся образовательных организаций связанной с употреблением ПАВ 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3,6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3,5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3,4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3,3</w:t>
            </w:r>
          </w:p>
        </w:tc>
      </w:tr>
      <w:tr>
        <w:trPr>
          <w:trHeight w:val="643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Задача  3. Повышение эффективности работы по профилактике суицидального поведения, насилия и жестокого обращения в отношении несовершеннолетних </w:t>
            </w:r>
          </w:p>
        </w:tc>
      </w:tr>
      <w:tr>
        <w:trPr>
          <w:trHeight w:val="946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общеобразовательных учреждений, в которых  действуют школьные службы медиации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100,0</w:t>
            </w:r>
          </w:p>
        </w:tc>
      </w:tr>
      <w:tr>
        <w:trPr>
          <w:trHeight w:val="1186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3.2.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родителей (законных представителей), принявших участие в информационной компании об ответственности в случае насилия над ребенком,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(интернет–сайтов, буклетов и т.д.)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85,0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86,0</w:t>
            </w:r>
          </w:p>
        </w:tc>
        <w:tc>
          <w:tcPr>
            <w:tcW w:w="1644" w:type="dxa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87,0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87,5</w:t>
            </w:r>
          </w:p>
        </w:tc>
      </w:tr>
      <w:tr>
        <w:trPr>
          <w:trHeight w:val="658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Задача 4:  Обеспечение условий для организации трудовой занятости, организованного отдыха и оздоровления несовершеннолетних группы социального риска</w:t>
            </w:r>
          </w:p>
        </w:tc>
      </w:tr>
      <w:tr>
        <w:trPr>
          <w:trHeight w:val="787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Доля несовершеннолетних охваченных летним отдыхом, оздоровлением,  и занятостью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%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97,2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97,3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98,9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98,9</w:t>
            </w:r>
          </w:p>
        </w:tc>
      </w:tr>
      <w:tr>
        <w:trPr>
          <w:trHeight w:val="739" w:hRule="atLeast"/>
        </w:trPr>
        <w:tc>
          <w:tcPr>
            <w:tcW w:w="15196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Задача 5: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</w:t>
            </w:r>
          </w:p>
        </w:tc>
      </w:tr>
      <w:tr>
        <w:trPr>
          <w:trHeight w:val="979" w:hRule="atLeast"/>
        </w:trPr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5.1.</w:t>
            </w:r>
          </w:p>
        </w:tc>
        <w:tc>
          <w:tcPr>
            <w:tcW w:w="43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Количество несовершеннолетних вовлеченных в молодежные волонтерские движения, акции и социальные проекты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чел.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ведомственная отчетность </w:t>
            </w:r>
          </w:p>
        </w:tc>
        <w:tc>
          <w:tcPr>
            <w:tcW w:w="10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2120</w:t>
            </w:r>
          </w:p>
        </w:tc>
        <w:tc>
          <w:tcPr>
            <w:tcW w:w="10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2121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2130</w:t>
            </w:r>
          </w:p>
        </w:tc>
        <w:tc>
          <w:tcPr>
            <w:tcW w:w="4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FFFFFF" w:fill="FFFFCC" w:val="solid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2135</w:t>
            </w:r>
          </w:p>
        </w:tc>
      </w:tr>
    </w:tbl>
    <w:p>
      <w:pPr>
        <w:pStyle w:val="Normal"/>
        <w:rPr/>
      </w:pPr>
      <w:r>
        <w:rPr/>
      </w:r>
    </w:p>
    <w:tbl>
      <w:tblPr>
        <w:tblW w:w="15198" w:type="dxa"/>
        <w:jc w:val="left"/>
        <w:tblInd w:w="-142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331"/>
        <w:gridCol w:w="2369"/>
        <w:gridCol w:w="1128"/>
        <w:gridCol w:w="737"/>
        <w:gridCol w:w="567"/>
        <w:gridCol w:w="500"/>
        <w:gridCol w:w="776"/>
        <w:gridCol w:w="710"/>
        <w:gridCol w:w="850"/>
        <w:gridCol w:w="851"/>
        <w:gridCol w:w="1701"/>
        <w:gridCol w:w="4677"/>
      </w:tblGrid>
      <w:tr>
        <w:trPr>
          <w:trHeight w:val="1932" w:hRule="atLeast"/>
        </w:trPr>
        <w:tc>
          <w:tcPr>
            <w:tcW w:w="15197" w:type="dxa"/>
            <w:gridSpan w:val="1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Приложение № 2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к подпрограмме "Профилактика безнадзорности и правонарушений несовершеннолетних, алкоголизма, наркомании, табакокурения и потребления психоактивных веществ" 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муниципальной программы "Развитие образования муниципального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образования города Шарыпово"</w:t>
            </w:r>
          </w:p>
        </w:tc>
      </w:tr>
      <w:tr>
        <w:trPr>
          <w:trHeight w:val="552" w:hRule="atLeast"/>
        </w:trPr>
        <w:tc>
          <w:tcPr>
            <w:tcW w:w="15197" w:type="dxa"/>
            <w:gridSpan w:val="12"/>
            <w:tcBorders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 xml:space="preserve"> 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6"/>
                <w:szCs w:val="26"/>
              </w:rPr>
              <w:t>Перечень мероприятий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 (тыс.рублей)</w:t>
            </w:r>
          </w:p>
        </w:tc>
      </w:tr>
      <w:tr>
        <w:trPr>
          <w:trHeight w:val="432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4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Цели, задачи, мероприятия</w:t>
            </w:r>
          </w:p>
        </w:tc>
        <w:tc>
          <w:tcPr>
            <w:tcW w:w="3290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cs="Arial" w:ascii="Arial" w:hAnsi="Arial"/>
                <w:color w:val="000000"/>
                <w:sz w:val="20"/>
                <w:szCs w:val="20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за период  2025-2027 годы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Ожидаемые результаты от реализации подпрограммных мероприятий </w:t>
            </w:r>
          </w:p>
        </w:tc>
      </w:tr>
      <w:tr>
        <w:trPr>
          <w:trHeight w:val="432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67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Цель: Комплексное решение проблемы профилактики безнадзорности и правонарушений несовершеннолетних, алкоголизма, наркомании, табакокурения и потребления психоактивных веществ (далее – ПАВ), их социальной реабилитации в современном обществе.</w:t>
            </w:r>
          </w:p>
        </w:tc>
      </w:tr>
      <w:tr>
        <w:trPr>
          <w:trHeight w:val="242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Задача 1.    Развитие системы ранней профилактики безнадзорности, асоциального и противоправного поведения несовершеннолетних</w:t>
            </w:r>
          </w:p>
        </w:tc>
      </w:tr>
      <w:tr>
        <w:trPr>
          <w:trHeight w:val="2962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Профилактика асоциальных явлений в молодежной среде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 и в отношении их на 0,05 % ежегодно. Проведение ежегодных межведомственных акций и мероприятий, направленных на снижение количества преступлений и правонарушений несовершеннолетних и в отношении несовершеннолетних (не менее 6 мероприятий)</w:t>
            </w:r>
          </w:p>
        </w:tc>
      </w:tr>
      <w:tr>
        <w:trPr>
          <w:trHeight w:val="119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Создание и функционирование класса правоохранительной направленности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Ежегодный набор обучающихся 10 класса в  класс правоохранительной направленности</w:t>
            </w:r>
          </w:p>
        </w:tc>
      </w:tr>
      <w:tr>
        <w:trPr>
          <w:trHeight w:val="108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Единый день профилактики  (организация межведомственных рейдов по семьям, состоящим на учете)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Ежегодное посещение 12 семей с целью профилактики семейного неблагополучия</w:t>
            </w:r>
          </w:p>
        </w:tc>
      </w:tr>
      <w:tr>
        <w:trPr>
          <w:trHeight w:val="2494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Межведомственная акция «Помоги пойти учиться»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Оказание социальной помощи в период подготовки к новому учебному году, а также не обучающимся несовершеннолетним для дальнейшего их устройства в образовательные учреждения или содействия в организации занятости. Снижение количества незанятых несовершеннолетних. Ежегодный охват не менее 60 несовершеннолетних</w:t>
            </w:r>
          </w:p>
        </w:tc>
      </w:tr>
      <w:tr>
        <w:trPr>
          <w:trHeight w:val="264" w:hRule="atLeast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ЗАДАЧЕ 1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1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Задача 2    Реализация мер по профилактике детского алкоголизма, табакокурения и потребления ПАВ несовершеннолетними</w:t>
            </w:r>
          </w:p>
        </w:tc>
      </w:tr>
      <w:tr>
        <w:trPr>
          <w:trHeight w:val="436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Размещение и обновление на сайтах общеобразовательных учреждений, образовательных учреждений, подведомственных Отделу спорта и молодежной политики Администрации города Шарыпово, Отделу культуры администрации города Шарыпово информации по профилактике детского алкоголизма, табакокурения и потребления ПАВ несовершеннолетними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 сайтах всех общеобразовательных учреждений, образовательных учреждений, подведомственных Отделу спорта и молодежной политики Администрации города Шарыпово, Отделу культуры администрации города Шарыпово размещена и постоянно обновляется информация по профилактике детского алкоголизма, табакокурения и потребления ПАВ несовершеннолетними (планируемый охват 1800 чел.)</w:t>
            </w:r>
          </w:p>
        </w:tc>
      </w:tr>
      <w:tr>
        <w:trPr>
          <w:trHeight w:val="438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и проведение мероприятий, направленных на популяризацию здорового образа жизни среди школьников: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спортивных соревнований («Школьная спортивная лига», Президентские состязания и др.);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-  акций («Спорт – альтернатива пагубным привычкам», «Молодежь выбирает жизнь», «Суд над вредными привычками», «Отожмись за победу», «Шарыпово за жизнь без наркотиков!»)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вовлечено не менее 4500 несовершеннолетних в проведение мероприятий, занятия физической культурой и спортом</w:t>
            </w:r>
          </w:p>
        </w:tc>
      </w:tr>
      <w:tr>
        <w:trPr>
          <w:trHeight w:val="694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работы городского военно-патриотического объединения «Щит»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 xml:space="preserve">Вовлечение несовершеннолетних в мероприятия патриотической направленности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(планируемый охват 300 чел.)</w:t>
            </w:r>
          </w:p>
        </w:tc>
      </w:tr>
      <w:tr>
        <w:trPr>
          <w:trHeight w:val="143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участия обучающихся во Всероссийском военно-патриотическом объединении «ЮНАРМИЯ»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333333"/>
                <w:sz w:val="24"/>
                <w:szCs w:val="24"/>
              </w:rPr>
              <w:t xml:space="preserve">Вовлечение несовершеннолетних в мероприятия патриотической направленности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(планируемый охват 300 чел.)</w:t>
            </w:r>
          </w:p>
        </w:tc>
      </w:tr>
      <w:tr>
        <w:trPr>
          <w:trHeight w:val="1879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досуга, отдыха и занятости несовершеннолетних и молодежи во внеучебное время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отдыха несовершеннолетних и молодежи, увеличение занятости несовершеннолетних досуговой деятельностью (планируемый охват 500 чел.)</w:t>
            </w:r>
          </w:p>
        </w:tc>
      </w:tr>
      <w:tr>
        <w:trPr>
          <w:trHeight w:val="211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мероприятий, посвященных Дню защиты детей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не менее 1000 детей, посещающих лагери с дневным пребыванием приняли участие в мероприятиях, посвященных Дню зашиты детей</w:t>
            </w:r>
          </w:p>
        </w:tc>
      </w:tr>
      <w:tr>
        <w:trPr>
          <w:trHeight w:val="1951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Дискуссионный клуб на тему: «Твое завтра без вредных привычек»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уровня информированности несовершеннолетних о вреде алкоголизма, табакокурения и потребления ПАВ(планируемый охват 80 чел.)</w:t>
            </w:r>
          </w:p>
        </w:tc>
      </w:tr>
      <w:tr>
        <w:trPr>
          <w:trHeight w:val="231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Акция, приуроченная к Всемирному дню борьбы со СПИДом «СПИДУ – НЕТ!»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Привлечение к участию в акции, информирование жителей города о проблеме СПИДа и его последствиях (проведение мониторинга через анкетирование) (планируемый охват 20 чел.)</w:t>
            </w:r>
          </w:p>
        </w:tc>
      </w:tr>
      <w:tr>
        <w:trPr>
          <w:trHeight w:val="1752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Мероприятие-акция «Большое родительское собрание» 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не менее 80% родителей проинформированы по вопросам профилактики асоциального поведения несовершеннолетних</w:t>
            </w:r>
          </w:p>
        </w:tc>
      </w:tr>
      <w:tr>
        <w:trPr>
          <w:trHeight w:val="327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в общеобразовательных учреждениях  мероприятий, направленных на профилактику детского алкоголизма, табакокурения и потребления ПАВ несовершеннолетними с привлечением специалистов здравоохранения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100% обучающихся охвачены профилактическими мероприятиями, с целью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реализации системы раннего выявления детей незаконно употребляющих психоактивные вещества, в  семье, учебных заведениях, местах досуга и контроля за ними.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36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досуга, отдыха и занятости несовершеннолетних и молодежи во внеучебное время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отдыха несовершеннолетних и молодежи, увеличение занятости несовершеннолетних досуговой деятельностью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Создание благополучной ненаркотической среды для детей и молодежи, обеспечение ежегодной 80% занятости детей и молодежи (преимущественно из группы риска девиантного поведения), привлечение их к активным формам досуга.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37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и проведение декадника «Дети и закон»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Эффективная реализация действующей нормативно-правой базы по вопросам профилактики алкоголизма, наркомании и токсикомании, результат – снижение количества преступлений и иных правонарушений, совершенных несовершеннолетними на 0,05% ежегодно</w:t>
            </w:r>
          </w:p>
        </w:tc>
      </w:tr>
      <w:tr>
        <w:trPr>
          <w:trHeight w:val="2529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работы Советов профилактики в общеобразовательных учреждениях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Снижение количества преступлений, совершенных несовершеннолетними на 0,05% ежегодно, снижение спроса на психоактивные вещества у детско-подросткового населения с последующим сокращением общего количества потребителей психоактивных веществ</w:t>
            </w:r>
          </w:p>
        </w:tc>
      </w:tr>
      <w:tr>
        <w:trPr>
          <w:trHeight w:val="1261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профессиональной ориентации несовершеннолетних граждан, в том числе проведение ежегодных профориентационных мероприятий: акция для несовершеннолетних «Неделя без турникетов», краевое родительское собрание «Выбор профессии – выбор будущего», классных часов, экскурсий на предприятия и т.д.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Не менее 800 несовершеннолетних приняли участие в профориентационных мероприятиях</w:t>
            </w:r>
          </w:p>
        </w:tc>
      </w:tr>
      <w:tr>
        <w:trPr>
          <w:trHeight w:val="1903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Межведомственная акция по профилактике употребления ПАВ несовершеннолетними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Ежегодный охват не менее 1000 несовершеннолетних с целью снижения количества несовершеннолетних, вовлеченных в употребление ПАВ</w:t>
            </w:r>
          </w:p>
        </w:tc>
      </w:tr>
      <w:tr>
        <w:trPr>
          <w:trHeight w:val="226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ЗАДАЧЕ 2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98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Задача 3.    Повышение эффективности работы по профилактике суицидального поведения, насилия и жестокого обращения в отношении несовершеннолетних</w:t>
            </w:r>
          </w:p>
        </w:tc>
      </w:tr>
      <w:tr>
        <w:trPr>
          <w:trHeight w:val="436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Круглый стол "Выявление "группы риска" с целью профилактики суицидального поведения"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Ежегодное привлечение к участию в заседании круглого стола не менее 30 специалистов субъектов системы профилактики города, 10 специалистов, прошедших краткосрочное обучение по программе «Профилактика социально-негативных явлений в среде несовершеннолетних», участие в заседании круглого стола выездного специалиста </w:t>
            </w:r>
          </w:p>
        </w:tc>
      </w:tr>
      <w:tr>
        <w:trPr>
          <w:trHeight w:val="1351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Работа школьных служб медиации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100% общеобразовательных учреждений действуют школьные службы медиации</w:t>
            </w:r>
          </w:p>
        </w:tc>
      </w:tr>
      <w:tr>
        <w:trPr>
          <w:trHeight w:val="1726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информационной компании среди родителей (законных представителей) об ответственности в случае насилия над ребенком,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(интернет–сайтов, буклетов и т.д.)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 не менее 80% родителей (законных представителей) приняли участие в информационной компании, в 2023 году 83%</w:t>
            </w:r>
          </w:p>
        </w:tc>
      </w:tr>
      <w:tr>
        <w:trPr>
          <w:trHeight w:val="191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Подготовка статьи в СМИ об ответственности за насилие и жестокое обращение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Не менее 1000 законных представителей несовершеннолетних информированы об ответственности за противоправные действия</w:t>
            </w:r>
          </w:p>
        </w:tc>
      </w:tr>
      <w:tr>
        <w:trPr>
          <w:trHeight w:val="1735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информационной компании среди родителей (законных представителей) об ответственности в случае насилия над ребенком, о службах города оказывающих экстренную психологическую и иную помощь жертвам жестокого обращения с использованием различных информационных ресурсов (интернет–сайтов, буклетов и т.д.)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Оказание психологической и социальной помощи несовершеннолетним. 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50 человек ежегодно.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537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3.6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Межведомственная акция «Остановим насилие против детей»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Ежегодная профилактическая работа с родителями (семьями), направленная на профилактику жестокого обращения с детьми, снижение количества несовершеннолетних, пострадавших от всех форм насилия (не менее 150 семей в год)</w:t>
            </w:r>
          </w:p>
        </w:tc>
      </w:tr>
      <w:tr>
        <w:trPr>
          <w:trHeight w:val="3439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3.7.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Проведение информационной кампании среди родителей по формированию атмосферы нетерпимости в обществе к правонарушениям и преступлениям, совершаемыми несовершеннолетними и в их отношении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Ежегодная профилактическая работа с родителями (семьями), направленная на формирование атмосферы нетерпимости в обществе к правонарушениям и преступлениям, совершаемыми несовершеннолетними и в отношении их (ежегодно не менее 80% родителей)</w:t>
            </w:r>
          </w:p>
        </w:tc>
      </w:tr>
      <w:tr>
        <w:trPr>
          <w:trHeight w:val="226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задаче 3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312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Задача 4.     Обеспечение условий для организации трудовой занятости, организованного отдыха и оздоровления несовершеннолетних группы социального риска</w:t>
            </w:r>
          </w:p>
        </w:tc>
      </w:tr>
      <w:tr>
        <w:trPr>
          <w:trHeight w:val="694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деятельности агентства «ЗнаниЯ» по оказанию помощи несовершеннолетним в профессиональном и личностном самоопределении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Ежегодное социальное сопровождение не менее 15-ти несовершеннолетних в их профессиональном и личностном самоопределении</w:t>
            </w:r>
          </w:p>
        </w:tc>
      </w:tr>
      <w:tr>
        <w:trPr>
          <w:trHeight w:val="144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летнего отдыха, оздоровления и занятости несовершеннолетних, в том числе несовершеннолетних, 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дел, в каникулярное время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Не менее 97% несовершеннолетних охвачены летним отдыхом, оздоровлением,  и занятостью, в 2023 г. 97,2%</w:t>
            </w:r>
          </w:p>
        </w:tc>
      </w:tr>
      <w:tr>
        <w:trPr>
          <w:trHeight w:val="553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Предоставление мест в трудовых отрядах; путевок в ЗООЛ, дневные и палаточный лагеря.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Информирование образовательных учреждений о возможности и сроках трудоустройства; начала подачи заявлений на приобретение путевок в ЗООЛ, лагери дневного пребывания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Предоставлены места в лагерях с дневным пребыванием в ЗООЛ для 1845 несовершеннолетних</w:t>
            </w:r>
          </w:p>
        </w:tc>
      </w:tr>
      <w:tr>
        <w:trPr>
          <w:trHeight w:val="3583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Оказание помощи несовершеннолетним гражданам в получении рабочих специальностей по профессиям, востребованным на рынке труда,  по направлению центра занятости населения, из числа зарегистрированных в качестве безработных.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Получение несовершеннолетними специальности по востребованным профессиям, повышение уровня трудоустройства несовершеннолетних граждан.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Ежегодный охват не менее 15 несовершеннолетних граждан, из числа зарегистрированных в качестве безработных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567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Организация временного трудоустройства несовершеннолетних граждан в возрасте от 14 до 18 лет в свободное от учебы время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Временное трудоустройство несовершеннолетних граждан. Ежегодный охват не менее 280 несовершеннолетних граждан </w:t>
            </w:r>
          </w:p>
        </w:tc>
      </w:tr>
      <w:tr>
        <w:trPr>
          <w:trHeight w:val="3782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Организация  работы по информированию  семей  несовершеннолетних,  находящихся в социально опасном положении и состоящих на учете в территориальных комиссиях по делам несовершеннолетних и защите их прав и в органах внутренних дел, в каникулярное время по летнему отдыху и оздоровлению 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Охват семей, находящихся в социально-опасном положении и   состоящих на учете в территориальных комиссиях по делам несовершеннолетних и защите их прав и в органах внутренних дел, в каникулярное время: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2018 г. – 60 семей;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2019 г. – 65 семей;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2020 г. – 70 семей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78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задаче 4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84" w:hRule="atLeast"/>
        </w:trPr>
        <w:tc>
          <w:tcPr>
            <w:tcW w:w="15197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i/>
                <w:iCs/>
                <w:color w:val="000000"/>
                <w:sz w:val="24"/>
                <w:szCs w:val="24"/>
              </w:rPr>
              <w:t>Задача 5: Повышение результативности работы и эффективности взаимодействия субъектов системы профилактики безнадзорности и правонарушений несовершеннолетних</w:t>
            </w:r>
          </w:p>
        </w:tc>
      </w:tr>
      <w:tr>
        <w:trPr>
          <w:trHeight w:val="203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Проведение поэтапных обучающих семинаров для специалистов служб системы профилактики  города  Шарыпово «Применение восстановительных  технологий в работе» и  «Анализ результативности ИПР» в рамках подпрограммы "Профилактика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0702</w:t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/0140088730</w:t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611  621  612  622</w:t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Ежегодное привлечение к участию в обучающих семинарах не менее 30 специалистов субъектов системы профилактики города</w:t>
            </w:r>
          </w:p>
        </w:tc>
      </w:tr>
      <w:tr>
        <w:trPr>
          <w:trHeight w:val="2590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Рассмотрение общепрофилактических вопросов на заседании КДН и ЗП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Ежегодное проведение заседаний КЗД и ЗП, не реже 1 раза в квартал, с целью принятия решений, направленных на повышение эффективности профилактической работы, устранение причин и условий, способствующих безнадзорности, беспризорности, правонарушениям, антиобщественным действиям</w:t>
            </w:r>
          </w:p>
        </w:tc>
      </w:tr>
      <w:tr>
        <w:trPr>
          <w:trHeight w:val="204" w:hRule="atLeast"/>
        </w:trPr>
        <w:tc>
          <w:tcPr>
            <w:tcW w:w="27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задаче 5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0,00</w:t>
            </w:r>
          </w:p>
        </w:tc>
      </w:tr>
      <w:tr>
        <w:trPr>
          <w:trHeight w:val="206" w:hRule="atLeast"/>
        </w:trPr>
        <w:tc>
          <w:tcPr>
            <w:tcW w:w="3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Итого по программе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20,00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60,00</w:t>
            </w:r>
          </w:p>
        </w:tc>
        <w:tc>
          <w:tcPr>
            <w:tcW w:w="4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338" w:hRule="atLeast"/>
        </w:trPr>
        <w:tc>
          <w:tcPr>
            <w:tcW w:w="33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369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128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3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0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76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1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0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677" w:type="dxa"/>
            <w:tcBorders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sectPr>
          <w:type w:val="nextPage"/>
          <w:pgSz w:orient="landscape" w:w="16838" w:h="11906"/>
          <w:pgMar w:left="1134" w:right="1134" w:gutter="0" w:header="0" w:top="993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rPr/>
      </w:pPr>
      <w:r>
        <w:rPr/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>Приложение № 5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 xml:space="preserve">к муниципальной программе «Развитие образования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 xml:space="preserve">муниципального образования города Шарыпово» 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kern w:val="2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Подпрограмма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«Обеспечение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 прочие мероприятия в области образования»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муниципальной программы «Развитие образования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муниципального образования города Шарыпово»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numPr>
          <w:ilvl w:val="0"/>
          <w:numId w:val="10"/>
        </w:numPr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Паспорт подпрограммы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«Обеспечение реализации муниципальной программы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 прочие мероприятия в области образования»</w:t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tbl>
      <w:tblPr>
        <w:tblpPr w:vertAnchor="text" w:horzAnchor="text" w:leftFromText="180" w:rightFromText="180" w:tblpX="108" w:tblpY="1"/>
        <w:tblOverlap w:val="never"/>
        <w:tblW w:w="935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2126"/>
        <w:gridCol w:w="7229"/>
      </w:tblGrid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kern w:val="2"/>
                <w:sz w:val="24"/>
                <w:szCs w:val="24"/>
                <w:lang w:eastAsia="ru-RU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</w:tr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Наименование муниципальной программы, в рамках которой реализуется подпрограмма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«Развитие образования муниципального образования города Шарыпово»</w:t>
            </w:r>
          </w:p>
        </w:tc>
      </w:tr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Главный распорядитель бюджетных средств, ответственный за реализацию мероприятий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Управление образованием Администрации города Шарыпово</w:t>
            </w:r>
          </w:p>
        </w:tc>
      </w:tr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 и задачи  подпрограммы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Цель: создание условий для эффективного управления отраслью.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Задачи: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 Организация деятельности аппарата, централизованной бухгалтерии, технического отдела управления образованием и учреждений, обеспечивающих деятельность образовательных учреждений, направленной на эффективное управление отраслью;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2. Обеспечение соблюдения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города Шарыпово</w:t>
            </w:r>
          </w:p>
        </w:tc>
      </w:tr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Ожидаемые результаты от реализации 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Перечень и значение показателей результативности подпрограммы представлены в приложении 1 к подпрограмме</w:t>
            </w:r>
          </w:p>
        </w:tc>
      </w:tr>
      <w:tr>
        <w:trPr>
          <w:trHeight w:val="720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Сроки реализации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Cs/>
                <w:sz w:val="24"/>
                <w:szCs w:val="24"/>
                <w:lang w:eastAsia="ru-RU"/>
              </w:rPr>
              <w:t>2014 – 2027 годы</w:t>
            </w:r>
          </w:p>
        </w:tc>
      </w:tr>
      <w:tr>
        <w:trPr>
          <w:trHeight w:val="1266" w:hRule="atLeast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iCs/>
                <w:sz w:val="24"/>
                <w:szCs w:val="24"/>
                <w:lang w:eastAsia="ru-RU"/>
              </w:rPr>
              <w:t>Информация по ресурсному обеспечению подпрограммы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Подпрограмма финансируется за счет средств краевого, бюджета города и внебюджетных средств.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Объем финансирования подпрограммы составит 743506,62 тыс. рублей, в том числе: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бюджета города 649592,71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90414,64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3499,27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2014 г. – 34243,25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23074,41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11168,84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2015 г. – 35422,34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31877,47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3522,17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22,70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2016 г. – 35781,43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33396,46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2384,97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0,00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2017 г. – 35590,43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33044,18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2488,30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57,95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2018 г. – 39317,14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34238,4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4901,74 тыс. рублей.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внебюджетных средств 177,0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2019 г. – 43759,12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37206,52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6282,98 рублей., за счет внебюджетных средств 269,62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2020 г. – 50016,11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43632,62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5926,54 рублей., за счет внебюджетных средств 456,95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2021 г. – 54096,62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49244,91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4351,24 рублей., за счет внебюджетных средств 500,47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2022 г. – 62020,90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48275,66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12197,98 тыс. рублей., за счет внебюджетных средств 547,25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2023 г. – 66760,54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59156,44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7287,31 тыс. рублей., за счет внебюджетных средств 316,79 тыс.руб.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2024 г. -  76278,52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64465,48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11419,85 тыс. рублей., за счет внебюджетных средств 393,19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2025 г. – 70406,74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63993,39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6160,90 тыс. рублей., за счет внебюджетных средств 252,45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2026 г. – 70406,74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63993,39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6160,90 тыс. рублей., за счет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внебюджетных средств 252,45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2027 г. – 70406,74 тыс. рублей, 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 том числе за счет средств бюджета города 63993,39 тыс. рублей;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 счет средств краевого бюджета 6160,90 тыс. рублей., за счет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внебюджетных средств 252,45 тыс. руб.</w:t>
            </w:r>
          </w:p>
          <w:p>
            <w:pPr>
              <w:pStyle w:val="Normal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2. Мероприятия программы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Перечень мероприятий подпрограммы представлен в приложении №2 к подпрограмме </w:t>
      </w:r>
      <w:r>
        <w:rPr>
          <w:rFonts w:eastAsia="Times New Roman" w:cs="Times New Roman" w:ascii="Times New Roman" w:hAnsi="Times New Roman"/>
          <w:kern w:val="2"/>
          <w:sz w:val="24"/>
          <w:szCs w:val="24"/>
          <w:lang w:eastAsia="ru-RU"/>
        </w:rPr>
        <w:t>«Обеспечение реализации муниципальной программы и прочие мероприятия в области образования».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ind w:left="72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3.Механизм реализации подпрограммы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Реализация подпрограммы осуществляется получателем бюджетных средств –  Управлением образованием Администрации города Шарыпово, подведомственными ему учреждениями в рамках действующего законодательства.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Источником финансирования подпрограммы является бюджет города.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Размещение заказов на поставки товаров, оказание услуг, выполнение работ для муниципальных нужд и отбор исполнителей подпрограммы осуществляется в соответствии с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Мероприятия по капитальному ремонту осуществляются за счет </w:t>
      </w:r>
      <w:r>
        <w:rPr>
          <w:rFonts w:eastAsia="Times New Roman" w:cs="Times New Roman" w:ascii="Times New Roman" w:hAnsi="Times New Roman"/>
          <w:sz w:val="24"/>
          <w:szCs w:val="24"/>
        </w:rPr>
        <w:t>участия муниципального образования в конкурсе на предоставление субсидий бюджетам муниципальных образований  Красноярского края на реконструкцию и капитальный ремонт зданий под дошкольные образовательные учреждения, реконструкцию и капитальный ремонт зданий образовательных учреждений для создания условий, позволяющих реализовать основную общеобразовательную программу дошкольного образования детей, а также приобретение оборудования, мебели. Субсидии бюджетам муниципальных образований Красноярского края (далее - субсидии) предоставляются на конкурсной основе.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4. Управление подпрограммой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и контроль за исполнением программы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Управление образованием Администрации города Шарыпово несет ответственность за реализацию подпрограммы, достижение конечных результатов и эффективное использование средств, направляемых на ее выполнение и осуществляет: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координацию исполнения мероприятий подпрограммы, мониторинг их реализации;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непосредственный контроль над ходом реализации мероприятий подпрограммы;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подготовку отчетов о реализации подпрограммы;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контроль за достижением конечного результата подпрограммы;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- ежегодную оценку эффективности реализации подпрограммы.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Контроль за целевым использованием средств бюджета города осуществляет финансовое управление Администрации города.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sectPr>
          <w:type w:val="nextPage"/>
          <w:pgSz w:w="11906" w:h="16838"/>
          <w:pgMar w:left="1701" w:right="851" w:gutter="0" w:header="0" w:top="1134" w:footer="0" w:bottom="851"/>
          <w:pgNumType w:fmt="decimal"/>
          <w:formProt w:val="false"/>
          <w:textDirection w:val="lrTb"/>
          <w:docGrid w:type="default" w:linePitch="360" w:charSpace="4096"/>
        </w:sect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</w:t>
      </w:r>
    </w:p>
    <w:tbl>
      <w:tblPr>
        <w:tblW w:w="1566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790"/>
        <w:gridCol w:w="7061"/>
        <w:gridCol w:w="1278"/>
        <w:gridCol w:w="1787"/>
        <w:gridCol w:w="1186"/>
        <w:gridCol w:w="1185"/>
        <w:gridCol w:w="1187"/>
        <w:gridCol w:w="1184"/>
      </w:tblGrid>
      <w:tr>
        <w:trPr>
          <w:trHeight w:val="1020" w:hRule="atLeast"/>
        </w:trPr>
        <w:tc>
          <w:tcPr>
            <w:tcW w:w="15658" w:type="dxa"/>
            <w:gridSpan w:val="8"/>
            <w:tcBorders/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bookmarkStart w:id="6" w:name="RANGE!A1%3AH14"/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Приложение №1 к подпрограмме "Обеспечение реализации муниципальной программы и прочие мероприятия в области образования" муниципальной программы "Развитие образования муниципального образования город Шарыпово"</w:t>
            </w:r>
            <w:bookmarkEnd w:id="6"/>
          </w:p>
        </w:tc>
      </w:tr>
      <w:tr>
        <w:trPr>
          <w:trHeight w:val="1140" w:hRule="atLeast"/>
        </w:trPr>
        <w:tc>
          <w:tcPr>
            <w:tcW w:w="15658" w:type="dxa"/>
            <w:gridSpan w:val="8"/>
            <w:tcBorders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Перечень и значения показателей результативности подпрограммы "Обеспечение реализации муниципальной программы и прочие мероприятия в области образования" муниципальной программы "Развитие образования муниципального образования города Шарыпово"</w:t>
            </w:r>
          </w:p>
        </w:tc>
      </w:tr>
      <w:tr>
        <w:trPr>
          <w:trHeight w:val="510" w:hRule="atLeast"/>
        </w:trPr>
        <w:tc>
          <w:tcPr>
            <w:tcW w:w="790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 xml:space="preserve">№ </w:t>
            </w: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06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Цель, показатели результативности</w:t>
            </w:r>
          </w:p>
        </w:tc>
        <w:tc>
          <w:tcPr>
            <w:tcW w:w="127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7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Источник информации</w:t>
            </w:r>
          </w:p>
        </w:tc>
        <w:tc>
          <w:tcPr>
            <w:tcW w:w="1186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8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187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84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2027 год</w:t>
            </w:r>
          </w:p>
        </w:tc>
      </w:tr>
      <w:tr>
        <w:trPr>
          <w:trHeight w:val="510" w:hRule="atLeast"/>
        </w:trPr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10" w:hRule="atLeast"/>
        </w:trPr>
        <w:tc>
          <w:tcPr>
            <w:tcW w:w="790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7061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278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7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6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5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7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  <w:tc>
          <w:tcPr>
            <w:tcW w:w="1184" w:type="dxa"/>
            <w:vMerge w:val="continue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</w:r>
          </w:p>
        </w:tc>
      </w:tr>
      <w:tr>
        <w:trPr>
          <w:trHeight w:val="540" w:hRule="atLeast"/>
        </w:trPr>
        <w:tc>
          <w:tcPr>
            <w:tcW w:w="156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Цель: создание условий для эффективного управления отраслью</w:t>
            </w:r>
          </w:p>
        </w:tc>
      </w:tr>
      <w:tr>
        <w:trPr>
          <w:trHeight w:val="1650" w:hRule="atLeast"/>
        </w:trPr>
        <w:tc>
          <w:tcPr>
            <w:tcW w:w="1565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Задача 1. Организация деятельности аппарата управления и учреждений, обеспечивающих деятельность образовательных учреждений, направленной на эффективное управление отраслью.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 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</w:t>
            </w:r>
          </w:p>
        </w:tc>
      </w:tr>
      <w:tr>
        <w:trPr>
          <w:trHeight w:val="1995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4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Своевременное доведение Главным распорядителем лимитов бюджетных обязательств до подведомственных учреждений, предусмотренных законом о бюджете за отчетный год в первоначальной редакции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Финансовое управление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2100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Соблюдение сроков предоставления годовой бюджетной отчетности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Финансовое управление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2584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Своевременность  утверждения муниципальных заданий  подведомственным Главному распорядителю учреждениям на текущий финансовый год и плановый период в срок, установленный абзацем третьим пункта 3 Порядка и условий формирования муниципального задания в отношении городских муниципальных учреждений и финансового обеспечения выполнения муниципального задания, 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Отдел экономики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2400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Своевременность утверждения планов финансово-хозяйственной деятельности подведомственных Главному распорядителю учреждений на текущий финансовый год и плановый период в соответствии со  сроками, утвержденными органами исполнительной власти города Шарыпово, осуществляющими функции и полномочия учредителя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Финансовое управление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1875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1.5.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Своевременность представления уточненного фрагмента реестра расходных обязательств Главного распорядителя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Финансовое управление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1894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1.6.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Соблюдение сроков предоставления годовой бюджетной отчетности (Управление образованием Администрации города Шарыпово)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балл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Финансовое управление администрации города Шарыпово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>
        <w:trPr>
          <w:trHeight w:val="1069" w:hRule="atLeast"/>
        </w:trPr>
        <w:tc>
          <w:tcPr>
            <w:tcW w:w="7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1.7.</w:t>
            </w:r>
          </w:p>
        </w:tc>
        <w:tc>
          <w:tcPr>
            <w:tcW w:w="7061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Количество обучающихся, получивших гранты</w:t>
            </w:r>
          </w:p>
        </w:tc>
        <w:tc>
          <w:tcPr>
            <w:tcW w:w="1278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человек</w:t>
            </w:r>
          </w:p>
        </w:tc>
        <w:tc>
          <w:tcPr>
            <w:tcW w:w="17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Управление образованием</w:t>
            </w:r>
          </w:p>
        </w:tc>
        <w:tc>
          <w:tcPr>
            <w:tcW w:w="1186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5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7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184" w:type="dxa"/>
            <w:tcBorders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056" w:type="dxa"/>
        <w:jc w:val="left"/>
        <w:tblInd w:w="-30" w:type="dxa"/>
        <w:tblLayout w:type="fixed"/>
        <w:tblCellMar>
          <w:top w:w="0" w:type="dxa"/>
          <w:left w:w="30" w:type="dxa"/>
          <w:bottom w:w="0" w:type="dxa"/>
          <w:right w:w="30" w:type="dxa"/>
        </w:tblCellMar>
        <w:tblLook w:firstRow="0" w:noVBand="0" w:lastRow="0" w:firstColumn="0" w:lastColumn="0" w:noHBand="0" w:val="0000"/>
      </w:tblPr>
      <w:tblGrid>
        <w:gridCol w:w="427"/>
        <w:gridCol w:w="2579"/>
        <w:gridCol w:w="992"/>
        <w:gridCol w:w="426"/>
        <w:gridCol w:w="568"/>
        <w:gridCol w:w="849"/>
        <w:gridCol w:w="851"/>
        <w:gridCol w:w="992"/>
        <w:gridCol w:w="992"/>
        <w:gridCol w:w="851"/>
        <w:gridCol w:w="992"/>
        <w:gridCol w:w="4536"/>
      </w:tblGrid>
      <w:tr>
        <w:trPr>
          <w:trHeight w:val="154" w:hRule="atLeast"/>
        </w:trPr>
        <w:tc>
          <w:tcPr>
            <w:tcW w:w="15055" w:type="dxa"/>
            <w:gridSpan w:val="12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Приложение № 2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подпрограмме "Обеспечение реализации муниципальной программы и прочие мероприятия в области образования"                                                                                                                                                                                                                                                                муниципальной программы  "Развитие образования" муниципального образования "город Шарыпово Красноярского края"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54" w:hRule="atLeast"/>
        </w:trPr>
        <w:tc>
          <w:tcPr>
            <w:tcW w:w="42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6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68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559" w:hRule="atLeast"/>
        </w:trPr>
        <w:tc>
          <w:tcPr>
            <w:tcW w:w="15055" w:type="dxa"/>
            <w:gridSpan w:val="12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Перечень мероприятий подпрограммы "Обеспечение реализации муниципальной программы и прочие мероприятия в области образования" муниципальной программы "Развитие образования" муниципального образования города Шарыпово, с указанием объема средств на их реализацию и ожидаемых результатов (тыс.рублей)</w:t>
            </w:r>
          </w:p>
        </w:tc>
      </w:tr>
      <w:tr>
        <w:trPr>
          <w:trHeight w:val="154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№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Цели, задачи, мероприятия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269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Ожидаемый результат от реализации подпрограммного мероприятия (в натуральном выражении)</w:t>
            </w:r>
          </w:p>
        </w:tc>
      </w:tr>
      <w:tr>
        <w:trPr>
          <w:trHeight w:val="458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99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552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на период  2025-2027  годы</w:t>
            </w:r>
          </w:p>
        </w:tc>
      </w:tr>
      <w:tr>
        <w:trPr>
          <w:trHeight w:val="154" w:hRule="atLeast"/>
        </w:trPr>
        <w:tc>
          <w:tcPr>
            <w:tcW w:w="5841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Цель: создать условия для эффективного управления отраслью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54" w:hRule="atLeast"/>
        </w:trPr>
        <w:tc>
          <w:tcPr>
            <w:tcW w:w="15055" w:type="dxa"/>
            <w:gridSpan w:val="1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i/>
                <w:i/>
                <w:i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i/>
                <w:iCs/>
                <w:color w:val="000000"/>
                <w:sz w:val="24"/>
                <w:szCs w:val="24"/>
              </w:rPr>
              <w:t xml:space="preserve">Задача 1 Организация деятельности аппарата управления  и учреждений, обеспечивающих деятельность образовательных учреждений, направленной на эффективное управление отраслью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Задача 2. Обеспечение соблюдения обязательных требований законодательства Российской Федерации в сфере образования организациями, осуществляющими образовательную деятельность на территории города Шарыпово (за исключением случаев, установленных федеральным законодательством), а также органами местного самоуправления, осуществляющими управление в сфере образования на территории города Шарыпово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552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Руководство и управление в сфере установленных функций органов местного самоуправления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01.5.0085160      015.001036М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121 122, 244, 831,111, 112, 119,129,  852,853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6 670,72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6 670,72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6 670,72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20 012,16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2952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1.2.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Осуществление государственных полномочий по организации и осуществлению деятельности по опеке и попечительству  (в соответствии с Законом края от 20 декабря 2007 года № 4-1089) в рамках подпрограммы "Обеспечение реализации муниципальной программы и прочие мероприятия в области образования"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01.5.0075520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121 122, 244, 831,111, 112, 119,129,  852, 853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6 058,10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6 058,10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6 058,10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18 174,30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Повышение эффективности управления муниципальными финансами и использования муниципального имущества в части вопросов реализации программы, совершенствование системы оплаты туда и мер социальной защиты и поддержки, повышение качества межведомственного и межуровневого взаимодействия на 1 балл</w:t>
            </w:r>
          </w:p>
        </w:tc>
      </w:tr>
      <w:tr>
        <w:trPr>
          <w:trHeight w:val="2124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1.3.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 в сфере бухгалтерского учета и отчетности, технического обеспечения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07 09      01.13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01.5.0085170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121 122, 244, 831,111, 112, 119,129 611,612     852,853   247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41 580,65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41 580,65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41 580,65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124 741,95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Обеспечено бухгалтерское обслуживание 27 учреждений; обеспечено услугами по проверке и составлению документации для проведения ремонтных работ 27 учреждения; обеспечение информационно методической поддержки 27 учреждений</w:t>
            </w:r>
          </w:p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422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Обеспечение деятельности (оказание услуг) подведомственных учреждений в сфере информационно-методического обеспечения деятельности образовательных учреждений 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01.5.0085190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121 122, 244, 831,111, 112, 119,129 611,612     852, 853,247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8 747,34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8 747,34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8 747,34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26 242,02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Обеспечены информационно- методическими услугами 27 учреждений</w:t>
            </w:r>
          </w:p>
        </w:tc>
      </w:tr>
      <w:tr>
        <w:trPr>
          <w:trHeight w:val="2225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оснащение оборудованием дошкольных образовательных учреждений города за достижение наилучших показателей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01.5.0077440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244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795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07 09     01.13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01.5.0010490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121 122, ,111, 112, 119,129 611,612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2282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Региональные выплаты и выплаты, обеспечивающие уровень заработной платы работников бюджетной сферы не ниже размера минимальной заработной платы (минимального размера оплаты труда)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01.5.0010210 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111,112, 119,129    611,621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5 922,50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5 922,50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5 922,50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17 767,50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13 человек ежемесячно получают доплату до минимального размера олаты труда</w:t>
            </w:r>
          </w:p>
        </w:tc>
      </w:tr>
      <w:tr>
        <w:trPr>
          <w:trHeight w:val="552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выплату премий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01.5.008516П      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111,121 119,129  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563,28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563,28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563,28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1 689,84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3970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Осуществление отдельных государственных полномочий по обеспечению предоставления меры социальной поддержки гражданам, достигшим возраста 23 лет и старше, имевшим в соответствии с федеральным законодательством статус детей-сирот, детей, оставшихся без попечения родителей, лиц из числа детей-сирот и детей, оставшихся без попечения родителей (в соответствии с Законом края от 8 июля 2021 года № 11-5284) в рамках подпрограммы "Обеспечение реализации муниципальной программы и прочие мероприятия в области образования"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01.50078460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121, 129,244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102,80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102,80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102,80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308,40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7-ми методистам произведено повышение заработной платы с 01.06.2017 г.</w:t>
            </w:r>
          </w:p>
        </w:tc>
      </w:tr>
      <w:tr>
        <w:trPr>
          <w:trHeight w:val="2573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предусмотренные  на обеспечение  предоставление грантов функционирования модели персонифицированного финансирования дополнительного образования детей в рамках подпрограммы " Обеспечения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0709     0703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01.50089100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613, 615, 623,625, 633, 635, 813,816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508,90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508,90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508,90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1 526,70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207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Благотворительные пожертвования, спонсорская помощь, платные услуги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757,35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781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01.5.0010340         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111,112, 119,129    611,621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781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1.13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обеспечение специальной краевой выплаты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01.5.001034М      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111,112, 119,129    611,621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927" w:hRule="atLeast"/>
        </w:trPr>
        <w:tc>
          <w:tcPr>
            <w:tcW w:w="4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2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Расходы на увеличение размеров оплаты труда отдельным категориям работников бюджетной сферы с 01.04.2024 в рамках подпрограммы "Обеспечение реализации муниципальной программы и прочие мероприятия в области образования"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013</w:t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0709     01.13</w:t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01.5.0010330</w:t>
            </w:r>
          </w:p>
        </w:tc>
        <w:tc>
          <w:tcPr>
            <w:tcW w:w="283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111,112, 119,129    611,621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473" w:hRule="atLeast"/>
        </w:trPr>
        <w:tc>
          <w:tcPr>
            <w:tcW w:w="300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Всего по подпрограмме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4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5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211 220,22   </w:t>
            </w:r>
          </w:p>
        </w:tc>
        <w:tc>
          <w:tcPr>
            <w:tcW w:w="45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4702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1749"/>
        <w:gridCol w:w="2080"/>
        <w:gridCol w:w="1722"/>
        <w:gridCol w:w="703"/>
        <w:gridCol w:w="675"/>
        <w:gridCol w:w="689"/>
        <w:gridCol w:w="559"/>
        <w:gridCol w:w="1579"/>
        <w:gridCol w:w="1633"/>
        <w:gridCol w:w="1664"/>
        <w:gridCol w:w="1647"/>
      </w:tblGrid>
      <w:tr>
        <w:trPr>
          <w:trHeight w:val="1356" w:hRule="atLeast"/>
        </w:trPr>
        <w:tc>
          <w:tcPr>
            <w:tcW w:w="14700" w:type="dxa"/>
            <w:gridSpan w:val="11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Приложение № 6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к Муниципальной программе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"Развитие образования муниципального образования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города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92" w:hRule="atLeast"/>
        </w:trPr>
        <w:tc>
          <w:tcPr>
            <w:tcW w:w="174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75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214" w:hRule="atLeast"/>
        </w:trPr>
        <w:tc>
          <w:tcPr>
            <w:tcW w:w="14700" w:type="dxa"/>
            <w:gridSpan w:val="11"/>
            <w:tcBorders>
              <w:bottom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Информация о ресурсном обеспечении  муниципальной  программы "Развитие образования муниципального образования города Шарыпово"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 (тыс.рублей)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Статус (государственная программа, подпрограмма)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программы, подпрограммы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ГРБС</w:t>
            </w:r>
          </w:p>
        </w:tc>
        <w:tc>
          <w:tcPr>
            <w:tcW w:w="420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Код бюджетной классификации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802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ГРБС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Рз Пр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ЦСР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ВР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на период        2025-2027 годы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Муниципальная программа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города Шарыпово " 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1 270 584,74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3 791 445,48   </w:t>
            </w:r>
          </w:p>
        </w:tc>
      </w:tr>
      <w:tr>
        <w:trPr>
          <w:trHeight w:val="58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8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образованием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1 270 584,74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3 791 445,48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1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1 161 436,70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3 464 001,36   </w:t>
            </w:r>
          </w:p>
        </w:tc>
      </w:tr>
      <w:tr>
        <w:trPr>
          <w:trHeight w:val="701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1 161 436,70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3 464 001,36   </w:t>
            </w:r>
          </w:p>
        </w:tc>
      </w:tr>
      <w:tr>
        <w:trPr>
          <w:trHeight w:val="878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2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"Выявление и сопровождение одаренных детей"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1087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116 013,90   </w:t>
            </w:r>
          </w:p>
        </w:tc>
      </w:tr>
      <w:tr>
        <w:trPr>
          <w:trHeight w:val="550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56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116 013,90   </w:t>
            </w:r>
          </w:p>
        </w:tc>
      </w:tr>
      <w:tr>
        <w:trPr>
          <w:trHeight w:val="1085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культуры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627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898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Управление социальной защиты населения Администрации города Шарыпово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Администрация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253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36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Комитет по управлению муниципальным имуществом и земельными отношениями Администрации города Шарыпово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814" w:hRule="atLeast"/>
        </w:trPr>
        <w:tc>
          <w:tcPr>
            <w:tcW w:w="17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20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7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 расходное обязательство по программе</w:t>
            </w:r>
          </w:p>
        </w:tc>
        <w:tc>
          <w:tcPr>
            <w:tcW w:w="7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075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211 220,22   </w:t>
            </w:r>
          </w:p>
        </w:tc>
      </w:tr>
      <w:tr>
        <w:trPr>
          <w:trHeight w:val="542" w:hRule="atLeast"/>
        </w:trPr>
        <w:tc>
          <w:tcPr>
            <w:tcW w:w="1749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 по ГРБС: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1344" w:hRule="atLeast"/>
        </w:trPr>
        <w:tc>
          <w:tcPr>
            <w:tcW w:w="17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42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Управление образованием Администрации города Шарыпово 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6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Х</w:t>
            </w:r>
          </w:p>
        </w:tc>
        <w:tc>
          <w:tcPr>
            <w:tcW w:w="1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6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211 220,22   </w:t>
            </w:r>
          </w:p>
        </w:tc>
      </w:tr>
      <w:tr>
        <w:trPr>
          <w:trHeight w:val="619" w:hRule="atLeast"/>
        </w:trPr>
        <w:tc>
          <w:tcPr>
            <w:tcW w:w="1749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080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722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703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675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689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559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579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633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664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  <w:tc>
          <w:tcPr>
            <w:tcW w:w="1647" w:type="dxa"/>
            <w:tcBorders>
              <w:top w:val="single" w:sz="6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cs="Calibri"/>
                <w:color w:val="000000"/>
                <w:sz w:val="24"/>
                <w:szCs w:val="24"/>
              </w:rPr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tbl>
      <w:tblPr>
        <w:tblW w:w="15339" w:type="dxa"/>
        <w:jc w:val="left"/>
        <w:tblInd w:w="-3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noVBand="0" w:lastRow="0" w:firstColumn="0" w:lastColumn="0" w:noHBand="0" w:val="0000"/>
      </w:tblPr>
      <w:tblGrid>
        <w:gridCol w:w="2724"/>
        <w:gridCol w:w="3259"/>
        <w:gridCol w:w="1701"/>
        <w:gridCol w:w="1701"/>
        <w:gridCol w:w="1559"/>
        <w:gridCol w:w="1560"/>
        <w:gridCol w:w="2834"/>
      </w:tblGrid>
      <w:tr>
        <w:trPr>
          <w:trHeight w:val="1193" w:hRule="atLeast"/>
        </w:trPr>
        <w:tc>
          <w:tcPr>
            <w:tcW w:w="15338" w:type="dxa"/>
            <w:gridSpan w:val="7"/>
            <w:tcBorders/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Приложение № 7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к Муниципальной программе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>"Развитие образования муниципального образования</w:t>
            </w:r>
          </w:p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color w:val="000000"/>
                <w:sz w:val="28"/>
                <w:szCs w:val="28"/>
              </w:rPr>
              <w:t xml:space="preserve">город Шарыпово"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08" w:hRule="atLeast"/>
        </w:trPr>
        <w:tc>
          <w:tcPr>
            <w:tcW w:w="272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bottom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061" w:hRule="atLeast"/>
        </w:trPr>
        <w:tc>
          <w:tcPr>
            <w:tcW w:w="1533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4"/>
                <w:szCs w:val="24"/>
              </w:rPr>
              <w:t>Информация об источниках финансирования подпрограмм, отдельных мероприятий муниципальной программы "Развитие образования муниципального образования города Шарыпово" 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 (тыс.рублей)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Статус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Наименование муниципальной программы , подпрограммы муниципальной программы</w:t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Источник финансирования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</w:tr>
      <w:tr>
        <w:trPr>
          <w:trHeight w:val="1385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2025 год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2026 год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2027 год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Итого на период      2025-2027 годы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Муниципальная  программа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«Развитие образования муниципального образования города Шарыпово " 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1 270 584,74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1 260 430,37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3 791 445,48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63 541,27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51 600,84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51 600,84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166 742,95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755 656,30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757 468,96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757 468,96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2 270 594,22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56 818,57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56 818,57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56 818,57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170 455,71   </w:t>
            </w:r>
          </w:p>
        </w:tc>
      </w:tr>
      <w:tr>
        <w:trPr>
          <w:trHeight w:val="348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394 568,60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394 542,00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394 542,00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1 183 652,60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Подпрограмма 1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дошкольного, общего и дополнительного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1 161 436,70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1 151 282,33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3 464 001,36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63 541,27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51 600,84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51 600,84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166 742,95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725 925,80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727 738,46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727 738,46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2 181 402,72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42 878,72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42 878,72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42 878,72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128 636,16   </w:t>
            </w:r>
          </w:p>
        </w:tc>
      </w:tr>
      <w:tr>
        <w:trPr>
          <w:trHeight w:val="444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329 090,91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329 064,31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329 064,31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987 219,53   </w:t>
            </w:r>
          </w:p>
        </w:tc>
      </w:tr>
      <w:tr>
        <w:trPr>
          <w:trHeight w:val="254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Подпрограмма 2 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«Выявление и сопровождение одаренных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408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50,0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150,00   </w:t>
            </w:r>
          </w:p>
        </w:tc>
      </w:tr>
      <w:tr>
        <w:trPr>
          <w:trHeight w:val="254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3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«Развитие в городе Шарыпово системы отдыха, оздоровления и занятости детей»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38 671,30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116 013,90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23 569,60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23 569,60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23 569,60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70 708,80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13 687,40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13 687,40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13 687,40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41 062,20   </w:t>
            </w:r>
          </w:p>
        </w:tc>
      </w:tr>
      <w:tr>
        <w:trPr>
          <w:trHeight w:val="348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1 414,30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1 414,30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1 414,30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4 242,90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4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«Профилактика безнадзорности и правонарушений несовершеннолетних, алкоголизма, наркомании, табакокурения и потребления психоактивных веществ"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348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770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20,0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60,00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Подпрограмма 5</w:t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«Обеспечение реализации муниципальной программы и прочие мероприятия в области образования»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Всего</w:t>
            </w:r>
            <w:bookmarkStart w:id="7" w:name="_GoBack"/>
            <w:bookmarkEnd w:id="7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70 406,74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211 220,22   </w:t>
            </w:r>
          </w:p>
        </w:tc>
      </w:tr>
      <w:tr>
        <w:trPr>
          <w:trHeight w:val="252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 том числе: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506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4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федеральный бюджет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-    </w:t>
            </w:r>
          </w:p>
        </w:tc>
      </w:tr>
      <w:tr>
        <w:trPr>
          <w:trHeight w:val="298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краевой бюджет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6 160,90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6 160,90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6 160,90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18 482,70   </w:t>
            </w:r>
          </w:p>
        </w:tc>
      </w:tr>
      <w:tr>
        <w:trPr>
          <w:trHeight w:val="530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внебюджетные источники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252,45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757,35   </w:t>
            </w:r>
          </w:p>
        </w:tc>
      </w:tr>
      <w:tr>
        <w:trPr>
          <w:trHeight w:val="360" w:hRule="atLeast"/>
        </w:trPr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32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>бюджет города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63 993,39 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63 993,39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63 993,39   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         </w:t>
            </w:r>
            <w:r>
              <w:rPr>
                <w:rFonts w:cs="Times New Roman" w:ascii="Times New Roman" w:hAnsi="Times New Roman"/>
                <w:color w:val="000000"/>
                <w:sz w:val="24"/>
                <w:szCs w:val="24"/>
              </w:rPr>
              <w:t xml:space="preserve">191 980,17   </w:t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type w:val="nextPage"/>
      <w:pgSz w:orient="landscape" w:w="16838" w:h="11906"/>
      <w:pgMar w:left="851" w:right="1134" w:gutter="0" w:header="0" w:top="993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Courier New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01"/>
    <w:family w:val="swiss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>
    <w:lvl w:ilvl="0">
      <w:start w:val="1"/>
      <w:numFmt w:val="bullet"/>
      <w:lvlText w:val="-"/>
      <w:lvlJc w:val="left"/>
      <w:pPr>
        <w:tabs>
          <w:tab w:val="num" w:pos="0"/>
        </w:tabs>
        <w:ind w:left="1429" w:hanging="360"/>
      </w:pPr>
      <w:rPr>
        <w:rFonts w:ascii="Arial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836" w:hanging="47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836" w:hanging="476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decimal"/>
      <w:lvlText w:val="%1."/>
      <w:lvlJc w:val="left"/>
      <w:pPr>
        <w:tabs>
          <w:tab w:val="num" w:pos="0"/>
        </w:tabs>
        <w:ind w:left="1099" w:hanging="39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  <w:rPr/>
    </w:lvl>
  </w:abstractNum>
  <w:abstractNum w:abstractNumId="6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450"/>
      </w:pPr>
      <w:rPr>
        <w:sz w:val="24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sz w:val="28"/>
        <w:rFonts w:cs="Times New Roman"/>
      </w:rPr>
    </w:lvl>
  </w:abstractNum>
  <w:abstractNum w:abstractNumId="7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/>
    </w:lvl>
  </w:abstractNum>
  <w:abstractNum w:abstractNumId="8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450"/>
      </w:pPr>
      <w:rPr>
        <w:sz w:val="24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sz w:val="28"/>
        <w:rFonts w:cs="Times New Roman"/>
      </w:rPr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34" w:hanging="450"/>
      </w:pPr>
      <w:rPr>
        <w:sz w:val="24"/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720"/>
      </w:pPr>
      <w:rPr>
        <w:sz w:val="28"/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080"/>
      </w:pPr>
      <w:rPr>
        <w:sz w:val="28"/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440"/>
      </w:pPr>
      <w:rPr>
        <w:sz w:val="28"/>
        <w:rFonts w:cs="Times New Roman"/>
      </w:rPr>
    </w:lvl>
  </w:abstractNum>
  <w:abstractNum w:abstractNumId="10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1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5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link w:val="1"/>
    <w:uiPriority w:val="99"/>
    <w:qFormat/>
    <w:rsid w:val="003841ac"/>
    <w:pPr>
      <w:keepNext w:val="true"/>
      <w:spacing w:lineRule="auto" w:line="240" w:before="0" w:after="0"/>
      <w:ind w:firstLine="708" w:left="2832"/>
      <w:outlineLvl w:val="0"/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9"/>
    <w:qFormat/>
    <w:rsid w:val="003841ac"/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character" w:styleId="Hyperlink">
    <w:name w:val="Hyperlink"/>
    <w:uiPriority w:val="99"/>
    <w:unhideWhenUsed/>
    <w:qFormat/>
    <w:rsid w:val="003841ac"/>
    <w:rPr>
      <w:color w:val="0000FF"/>
      <w:u w:val="single"/>
    </w:rPr>
  </w:style>
  <w:style w:type="character" w:styleId="Style13" w:customStyle="1">
    <w:name w:val="Текст выноски Знак"/>
    <w:basedOn w:val="DefaultParagraphFont"/>
    <w:link w:val="BalloonText"/>
    <w:uiPriority w:val="99"/>
    <w:semiHidden/>
    <w:qFormat/>
    <w:rsid w:val="003841ac"/>
    <w:rPr>
      <w:rFonts w:ascii="Tahoma" w:hAnsi="Tahoma" w:eastAsia="Times New Roman" w:cs="Tahoma"/>
      <w:sz w:val="16"/>
      <w:szCs w:val="16"/>
      <w:lang w:eastAsia="ru-RU"/>
    </w:rPr>
  </w:style>
  <w:style w:type="character" w:styleId="Style14" w:customStyle="1">
    <w:name w:val="Схема документа Знак"/>
    <w:basedOn w:val="DefaultParagraphFont"/>
    <w:link w:val="DocumentMap"/>
    <w:uiPriority w:val="99"/>
    <w:semiHidden/>
    <w:qFormat/>
    <w:rsid w:val="003841ac"/>
    <w:rPr>
      <w:rFonts w:ascii="Tahoma" w:hAnsi="Tahoma" w:eastAsia="Times New Roman" w:cs="Tahoma"/>
      <w:sz w:val="20"/>
      <w:szCs w:val="20"/>
      <w:shd w:fill="000080" w:val="clear"/>
      <w:lang w:eastAsia="ru-RU"/>
    </w:rPr>
  </w:style>
  <w:style w:type="character" w:styleId="Style15" w:customStyle="1">
    <w:name w:val="Основной текст Знак"/>
    <w:basedOn w:val="DefaultParagraphFont"/>
    <w:uiPriority w:val="99"/>
    <w:qFormat/>
    <w:rsid w:val="003841ac"/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Style16" w:customStyle="1">
    <w:name w:val="Основной текст с отступом Знак"/>
    <w:basedOn w:val="DefaultParagraphFont"/>
    <w:uiPriority w:val="99"/>
    <w:qFormat/>
    <w:rsid w:val="003841a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Style17" w:customStyle="1">
    <w:name w:val="Заголовок Знак"/>
    <w:basedOn w:val="DefaultParagraphFont"/>
    <w:uiPriority w:val="99"/>
    <w:qFormat/>
    <w:rsid w:val="003841ac"/>
    <w:rPr>
      <w:rFonts w:ascii="Times New Roman" w:hAnsi="Times New Roman" w:eastAsia="Times New Roman" w:cs="Times New Roman"/>
      <w:sz w:val="28"/>
      <w:szCs w:val="20"/>
      <w:lang w:eastAsia="ru-RU"/>
    </w:rPr>
  </w:style>
  <w:style w:type="character" w:styleId="HTML" w:customStyle="1">
    <w:name w:val="Стандартный HTML Знак"/>
    <w:basedOn w:val="DefaultParagraphFont"/>
    <w:link w:val="HTMLPreformatted"/>
    <w:uiPriority w:val="99"/>
    <w:qFormat/>
    <w:rsid w:val="003841ac"/>
    <w:rPr>
      <w:rFonts w:ascii="Courier New" w:hAnsi="Courier New" w:eastAsia="Times New Roman" w:cs="Courier New"/>
      <w:sz w:val="20"/>
      <w:szCs w:val="20"/>
      <w:lang w:eastAsia="ru-RU"/>
    </w:rPr>
  </w:style>
  <w:style w:type="character" w:styleId="Bodytext" w:customStyle="1">
    <w:name w:val="Body text_"/>
    <w:link w:val="13"/>
    <w:uiPriority w:val="99"/>
    <w:qFormat/>
    <w:locked/>
    <w:rsid w:val="003841ac"/>
    <w:rPr>
      <w:sz w:val="27"/>
      <w:szCs w:val="27"/>
      <w:shd w:fill="FFFFFF" w:val="clear"/>
    </w:rPr>
  </w:style>
  <w:style w:type="character" w:styleId="NoSpacingChar" w:customStyle="1">
    <w:name w:val="No Spacing Char"/>
    <w:link w:val="14"/>
    <w:uiPriority w:val="99"/>
    <w:qFormat/>
    <w:locked/>
    <w:rsid w:val="003841ac"/>
    <w:rPr>
      <w:rFonts w:ascii="Calibri" w:hAnsi="Calibri" w:eastAsia="Times New Roman" w:cs="Times New Roman"/>
      <w:lang w:eastAsia="ru-RU"/>
    </w:rPr>
  </w:style>
  <w:style w:type="character" w:styleId="Style18" w:customStyle="1">
    <w:name w:val="Абзац списка Знак"/>
    <w:link w:val="ListParagraph"/>
    <w:uiPriority w:val="99"/>
    <w:qFormat/>
    <w:locked/>
    <w:rsid w:val="003841ac"/>
    <w:rPr>
      <w:rFonts w:ascii="Calibri" w:hAnsi="Calibri" w:eastAsia="Times New Roman" w:cs="Times New Roman"/>
      <w:szCs w:val="20"/>
    </w:rPr>
  </w:style>
  <w:style w:type="character" w:styleId="Style19" w:customStyle="1">
    <w:name w:val="Без интервала Знак"/>
    <w:basedOn w:val="DefaultParagraphFont"/>
    <w:link w:val="NoSpacing"/>
    <w:uiPriority w:val="1"/>
    <w:qFormat/>
    <w:rsid w:val="003841ac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C2" w:customStyle="1">
    <w:name w:val="c2"/>
    <w:basedOn w:val="DefaultParagraphFont"/>
    <w:qFormat/>
    <w:rsid w:val="003841ac"/>
    <w:rPr/>
  </w:style>
  <w:style w:type="paragraph" w:styleId="Style20">
    <w:name w:val="Заголовок"/>
    <w:basedOn w:val="Normal"/>
    <w:next w:val="BodyText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1">
    <w:name w:val="Body Text"/>
    <w:basedOn w:val="Normal"/>
    <w:link w:val="Style15"/>
    <w:uiPriority w:val="99"/>
    <w:qFormat/>
    <w:rsid w:val="003841ac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List">
    <w:name w:val="List"/>
    <w:basedOn w:val="BodyText1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Style13"/>
    <w:uiPriority w:val="99"/>
    <w:semiHidden/>
    <w:qFormat/>
    <w:rsid w:val="003841ac"/>
    <w:pPr>
      <w:widowControl w:val="false"/>
      <w:spacing w:lineRule="auto" w:line="240" w:before="0" w:after="0"/>
    </w:pPr>
    <w:rPr>
      <w:rFonts w:ascii="Tahoma" w:hAnsi="Tahoma" w:eastAsia="Times New Roman" w:cs="Tahoma"/>
      <w:sz w:val="16"/>
      <w:szCs w:val="16"/>
      <w:lang w:eastAsia="ru-RU"/>
    </w:rPr>
  </w:style>
  <w:style w:type="paragraph" w:styleId="DocumentMap">
    <w:name w:val="Document Map"/>
    <w:basedOn w:val="Normal"/>
    <w:link w:val="Style14"/>
    <w:uiPriority w:val="99"/>
    <w:semiHidden/>
    <w:qFormat/>
    <w:rsid w:val="003841ac"/>
    <w:pPr>
      <w:widowControl w:val="false"/>
      <w:shd w:val="clear" w:color="auto" w:fill="000080"/>
      <w:spacing w:lineRule="auto" w:line="240" w:before="0" w:after="0"/>
    </w:pPr>
    <w:rPr>
      <w:rFonts w:ascii="Tahoma" w:hAnsi="Tahoma" w:eastAsia="Times New Roman" w:cs="Tahoma"/>
      <w:sz w:val="20"/>
      <w:szCs w:val="20"/>
      <w:lang w:eastAsia="ru-RU"/>
    </w:rPr>
  </w:style>
  <w:style w:type="paragraph" w:styleId="BodyTextIndent">
    <w:name w:val="Body Text Indent"/>
    <w:basedOn w:val="Normal"/>
    <w:link w:val="Style16"/>
    <w:uiPriority w:val="99"/>
    <w:rsid w:val="003841ac"/>
    <w:pPr>
      <w:spacing w:lineRule="auto" w:line="240" w:before="0" w:after="120"/>
      <w:ind w:left="283"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Title">
    <w:name w:val="Title"/>
    <w:basedOn w:val="Normal"/>
    <w:link w:val="Style17"/>
    <w:uiPriority w:val="99"/>
    <w:qFormat/>
    <w:rsid w:val="003841ac"/>
    <w:pPr>
      <w:spacing w:lineRule="auto" w:line="240" w:before="0" w:after="0"/>
      <w:jc w:val="center"/>
    </w:pPr>
    <w:rPr>
      <w:rFonts w:ascii="Times New Roman" w:hAnsi="Times New Roman" w:eastAsia="Times New Roman" w:cs="Times New Roman"/>
      <w:sz w:val="28"/>
      <w:szCs w:val="20"/>
      <w:lang w:eastAsia="ru-RU"/>
    </w:rPr>
  </w:style>
  <w:style w:type="paragraph" w:styleId="NormalWeb">
    <w:name w:val="Normal (Web)"/>
    <w:basedOn w:val="Normal"/>
    <w:uiPriority w:val="99"/>
    <w:qFormat/>
    <w:rsid w:val="003841a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HTMLPreformatted">
    <w:name w:val="HTML Preformatted"/>
    <w:basedOn w:val="Normal"/>
    <w:link w:val="HTML"/>
    <w:uiPriority w:val="99"/>
    <w:qFormat/>
    <w:rsid w:val="003841ac"/>
    <w:pPr>
      <w:tabs>
        <w:tab w:val="clear" w:pos="708"/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  <w:spacing w:lineRule="auto" w:line="240" w:before="0" w:after="0"/>
    </w:pPr>
    <w:rPr>
      <w:rFonts w:ascii="Courier New" w:hAnsi="Courier New" w:eastAsia="Times New Roman" w:cs="Courier New"/>
      <w:sz w:val="20"/>
      <w:szCs w:val="20"/>
      <w:lang w:eastAsia="ru-RU"/>
    </w:rPr>
  </w:style>
  <w:style w:type="paragraph" w:styleId="11" w:customStyle="1">
    <w:name w:val="Таблица 1. Название таблицы"/>
    <w:uiPriority w:val="99"/>
    <w:qFormat/>
    <w:rsid w:val="003841ac"/>
    <w:pPr>
      <w:keepNext w:val="true"/>
      <w:widowControl/>
      <w:tabs>
        <w:tab w:val="clear" w:pos="708"/>
        <w:tab w:val="left" w:pos="360" w:leader="none"/>
      </w:tabs>
      <w:bidi w:val="0"/>
      <w:spacing w:lineRule="auto" w:line="240" w:before="120" w:after="0"/>
      <w:jc w:val="both"/>
    </w:pPr>
    <w:rPr>
      <w:rFonts w:ascii="Arial" w:hAnsi="Arial" w:eastAsia="Times New Roman" w:cs="Times New Roman"/>
      <w:b/>
      <w:color w:val="auto"/>
      <w:spacing w:val="-8"/>
      <w:kern w:val="0"/>
      <w:sz w:val="20"/>
      <w:szCs w:val="20"/>
      <w:lang w:eastAsia="ru-RU" w:val="ru-RU" w:bidi="ar-SA"/>
    </w:rPr>
  </w:style>
  <w:style w:type="paragraph" w:styleId="ConsNonformat" w:customStyle="1">
    <w:name w:val="ConsNonformat"/>
    <w:uiPriority w:val="99"/>
    <w:qFormat/>
    <w:rsid w:val="003841ac"/>
    <w:pPr>
      <w:widowControl w:val="false"/>
      <w:bidi w:val="0"/>
      <w:spacing w:lineRule="auto" w:line="240" w:before="0" w:after="0"/>
      <w:ind w:right="19772"/>
      <w:jc w:val="left"/>
    </w:pPr>
    <w:rPr>
      <w:rFonts w:ascii="Courier New" w:hAnsi="Courier New" w:eastAsia="Times New Roman" w:cs="Courier New"/>
      <w:color w:val="auto"/>
      <w:kern w:val="0"/>
      <w:sz w:val="20"/>
      <w:szCs w:val="20"/>
      <w:lang w:eastAsia="ru-RU" w:val="ru-RU" w:bidi="ar-SA"/>
    </w:rPr>
  </w:style>
  <w:style w:type="paragraph" w:styleId="Style22" w:customStyle="1">
    <w:name w:val="Знак Знак Знак"/>
    <w:basedOn w:val="Normal"/>
    <w:uiPriority w:val="99"/>
    <w:qFormat/>
    <w:rsid w:val="003841ac"/>
    <w:pPr>
      <w:spacing w:lineRule="exact" w:line="240"/>
    </w:pPr>
    <w:rPr>
      <w:rFonts w:ascii="Verdana" w:hAnsi="Verdana" w:eastAsia="Times New Roman" w:cs="Times New Roman"/>
      <w:sz w:val="20"/>
      <w:szCs w:val="20"/>
      <w:lang w:val="en-US"/>
    </w:rPr>
  </w:style>
  <w:style w:type="paragraph" w:styleId="ConsPlusNormal" w:customStyle="1">
    <w:name w:val="ConsPlusNormal"/>
    <w:qFormat/>
    <w:rsid w:val="003841ac"/>
    <w:pPr>
      <w:widowControl/>
      <w:bidi w:val="0"/>
      <w:spacing w:lineRule="auto" w:line="240" w:before="0" w:after="0"/>
      <w:ind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eastAsia="ru-RU" w:val="ru-RU" w:bidi="ar-SA"/>
    </w:rPr>
  </w:style>
  <w:style w:type="paragraph" w:styleId="Style23" w:customStyle="1">
    <w:name w:val="Знак Знак Знак Знак"/>
    <w:basedOn w:val="Normal"/>
    <w:uiPriority w:val="99"/>
    <w:qFormat/>
    <w:rsid w:val="003841ac"/>
    <w:pPr>
      <w:spacing w:lineRule="exact" w:line="240"/>
    </w:pPr>
    <w:rPr>
      <w:rFonts w:ascii="Verdana" w:hAnsi="Verdana" w:eastAsia="Times New Roman" w:cs="Verdana"/>
      <w:sz w:val="20"/>
      <w:szCs w:val="20"/>
      <w:lang w:val="en-US"/>
    </w:rPr>
  </w:style>
  <w:style w:type="paragraph" w:styleId="Style24" w:customStyle="1">
    <w:name w:val="Знак"/>
    <w:basedOn w:val="Normal"/>
    <w:uiPriority w:val="99"/>
    <w:qFormat/>
    <w:rsid w:val="003841ac"/>
    <w:pPr>
      <w:spacing w:lineRule="auto" w:line="240" w:before="0" w:after="0"/>
    </w:pPr>
    <w:rPr>
      <w:rFonts w:ascii="Verdana" w:hAnsi="Verdana" w:eastAsia="Times New Roman" w:cs="Verdana"/>
      <w:sz w:val="20"/>
      <w:szCs w:val="20"/>
      <w:lang w:val="en-US"/>
    </w:rPr>
  </w:style>
  <w:style w:type="paragraph" w:styleId="12" w:customStyle="1">
    <w:name w:val="Знак1"/>
    <w:basedOn w:val="Normal"/>
    <w:uiPriority w:val="99"/>
    <w:qFormat/>
    <w:rsid w:val="003841ac"/>
    <w:pPr>
      <w:spacing w:lineRule="auto" w:line="240" w:beforeAutospacing="1" w:afterAutospacing="1"/>
    </w:pPr>
    <w:rPr>
      <w:rFonts w:ascii="Tahoma" w:hAnsi="Tahoma" w:eastAsia="Times New Roman" w:cs="Tahoma"/>
      <w:sz w:val="20"/>
      <w:szCs w:val="20"/>
      <w:lang w:val="en-US"/>
    </w:rPr>
  </w:style>
  <w:style w:type="paragraph" w:styleId="13" w:customStyle="1">
    <w:name w:val="Основной текст1"/>
    <w:basedOn w:val="Normal"/>
    <w:link w:val="Bodytext"/>
    <w:uiPriority w:val="99"/>
    <w:qFormat/>
    <w:rsid w:val="003841ac"/>
    <w:pPr>
      <w:shd w:val="clear" w:color="auto" w:fill="FFFFFF"/>
      <w:spacing w:lineRule="atLeast" w:line="240" w:before="360" w:after="300"/>
    </w:pPr>
    <w:rPr>
      <w:sz w:val="27"/>
      <w:szCs w:val="27"/>
      <w:shd w:fill="FFFFFF" w:val="clear"/>
    </w:rPr>
  </w:style>
  <w:style w:type="paragraph" w:styleId="ConsPlusTitle" w:customStyle="1">
    <w:name w:val="ConsPlusTitle"/>
    <w:uiPriority w:val="99"/>
    <w:qFormat/>
    <w:rsid w:val="003841ac"/>
    <w:pPr>
      <w:widowControl w:val="false"/>
      <w:bidi w:val="0"/>
      <w:spacing w:lineRule="auto" w:line="240" w:before="0" w:after="0"/>
      <w:jc w:val="left"/>
    </w:pPr>
    <w:rPr>
      <w:rFonts w:ascii="Arial" w:hAnsi="Arial" w:eastAsia="Times New Roman" w:cs="Arial"/>
      <w:b/>
      <w:bCs/>
      <w:color w:val="auto"/>
      <w:kern w:val="0"/>
      <w:sz w:val="20"/>
      <w:szCs w:val="20"/>
      <w:lang w:eastAsia="ru-RU" w:val="ru-RU" w:bidi="ar-SA"/>
    </w:rPr>
  </w:style>
  <w:style w:type="paragraph" w:styleId="14" w:customStyle="1">
    <w:name w:val="Без интервала1"/>
    <w:link w:val="NoSpacingChar"/>
    <w:uiPriority w:val="99"/>
    <w:qFormat/>
    <w:rsid w:val="003841ac"/>
    <w:pPr>
      <w:widowControl/>
      <w:bidi w:val="0"/>
      <w:spacing w:lineRule="auto" w:line="240" w:before="0" w:after="0"/>
      <w:jc w:val="left"/>
    </w:pPr>
    <w:rPr>
      <w:rFonts w:ascii="Calibri" w:hAnsi="Calibri" w:eastAsia="Times New Roman" w:cs="Times New Roman" w:asciiTheme="minorHAnsi" w:hAnsiTheme="minorHAnsi"/>
      <w:color w:val="auto"/>
      <w:kern w:val="0"/>
      <w:sz w:val="22"/>
      <w:szCs w:val="22"/>
      <w:lang w:eastAsia="ru-RU" w:val="ru-RU" w:bidi="ar-SA"/>
    </w:rPr>
  </w:style>
  <w:style w:type="paragraph" w:styleId="ListParagraph">
    <w:name w:val="List Paragraph"/>
    <w:basedOn w:val="Normal"/>
    <w:link w:val="Style18"/>
    <w:uiPriority w:val="99"/>
    <w:qFormat/>
    <w:rsid w:val="003841ac"/>
    <w:pPr>
      <w:spacing w:lineRule="auto" w:line="276" w:before="0" w:after="200"/>
      <w:ind w:left="720"/>
      <w:contextualSpacing/>
    </w:pPr>
    <w:rPr>
      <w:rFonts w:ascii="Calibri" w:hAnsi="Calibri" w:eastAsia="Times New Roman" w:cs="Times New Roman"/>
      <w:szCs w:val="20"/>
    </w:rPr>
  </w:style>
  <w:style w:type="paragraph" w:styleId="NoSpacing">
    <w:name w:val="No Spacing"/>
    <w:link w:val="Style19"/>
    <w:uiPriority w:val="1"/>
    <w:qFormat/>
    <w:rsid w:val="003841ac"/>
    <w:pPr>
      <w:widowControl w:val="fals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eastAsia="ru-RU" w:val="ru-RU" w:bidi="ar-SA"/>
    </w:rPr>
  </w:style>
  <w:style w:type="paragraph" w:styleId="21" w:customStyle="1">
    <w:name w:val="Основной текст 21"/>
    <w:basedOn w:val="Normal"/>
    <w:qFormat/>
    <w:rsid w:val="003841ac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Style25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numbering" w:styleId="15" w:customStyle="1">
    <w:name w:val="Нет списка1"/>
    <w:uiPriority w:val="99"/>
    <w:semiHidden/>
    <w:unhideWhenUsed/>
    <w:qFormat/>
    <w:rsid w:val="00742c8a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">
    <w:name w:val="Table Grid"/>
    <w:basedOn w:val="a1"/>
    <w:uiPriority w:val="99"/>
    <w:qFormat/>
    <w:rsid w:val="003841ac"/>
    <w:pPr>
      <w:spacing w:after="0" w:line="240" w:lineRule="auto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15">
    <w:name w:val="Сетка таблицы1"/>
    <w:basedOn w:val="a1"/>
    <w:uiPriority w:val="59"/>
    <w:qFormat/>
    <w:rsid w:val="00e213d2"/>
    <w:pPr>
      <w:spacing w:after="0" w:line="240" w:lineRule="auto"/>
    </w:pPr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table" w:customStyle="1" w:styleId="2">
    <w:name w:val="Сетка таблицы2"/>
    <w:basedOn w:val="a1"/>
    <w:uiPriority w:val="59"/>
    <w:rsid w:val="00742c8a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yperlink" Target="consultantplus://offline/ref=A20B1C87D1D866EF1BA8C76D60637308E073D0868DB9765A5D751FD581DAD7D" TargetMode="External"/><Relationship Id="rId4" Type="http://schemas.openxmlformats.org/officeDocument/2006/relationships/hyperlink" Target="http://docs.cntd.ru/document/499084059" TargetMode="External"/><Relationship Id="rId5" Type="http://schemas.openxmlformats.org/officeDocument/2006/relationships/hyperlink" Target="http://docs.cntd.ru/document/420241993" TargetMode="External"/><Relationship Id="rId6" Type="http://schemas.openxmlformats.org/officeDocument/2006/relationships/hyperlink" Target="consultantplus://offline/ref=39E0E7362A45C4433E4F1BD00F3EDC3DC4743FE010451B012EE2C4k6I8I" TargetMode="External"/><Relationship Id="rId7" Type="http://schemas.openxmlformats.org/officeDocument/2006/relationships/hyperlink" Target="consultantplus://offline/ref=39E0E7362A45C4433E4F05DD19528332C57766E812114E512BE89130EF5A5BBEF8FE223069D1B56657F66Ak9I6I" TargetMode="Externa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LibreOffice/7.6.4.1$Windows_X86_64 LibreOffice_project/e19e193f88cd6c0525a17fb7a176ed8e6a3e2aa1</Application>
  <AppVersion>15.0000</AppVersion>
  <Pages>93</Pages>
  <Words>28898</Words>
  <Characters>210559</Characters>
  <CharactersWithSpaces>247996</CharactersWithSpaces>
  <Paragraphs>4214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2024-10-15T03:06:00Z</dcterms:created>
  <dc:creator>Пользователь Windows</dc:creator>
  <dc:description/>
  <dc:language>ru-RU</dc:language>
  <cp:lastModifiedBy>Пользователь Windows</cp:lastModifiedBy>
  <dcterms:modified xsi:type="dcterms:W3CDTF">2024-10-15T04:11:00Z</dcterms:modified>
  <cp:revision>25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