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ПОСТАНОВЛЕНИЕ</w:t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11.10.2024</w:t>
        <w:tab/>
        <w:tab/>
        <w:tab/>
        <w:tab/>
        <w:tab/>
        <w:tab/>
        <w:tab/>
        <w:tab/>
        <w:tab/>
        <w:tab/>
        <w:tab/>
        <w:t>№207</w:t>
      </w:r>
    </w:p>
    <w:p>
      <w:pPr>
        <w:pStyle w:val="Normal"/>
        <w:widowControl w:val="false"/>
        <w:autoSpaceDE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и дополнений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</w:t>
      </w:r>
    </w:p>
    <w:p>
      <w:pPr>
        <w:pStyle w:val="ConsPlusNormal"/>
        <w:widowControl/>
        <w:ind w:hanging="0" w:right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ind w:hanging="0" w:right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autoSpaceDE w:val="false"/>
        <w:ind w:firstLine="709" w:right="0"/>
        <w:jc w:val="both"/>
        <w:rPr/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autoSpaceDE w:val="false"/>
        <w:ind w:firstLine="709" w:right="0"/>
        <w:jc w:val="both"/>
        <w:rPr/>
      </w:pPr>
      <w:r>
        <w:rPr>
          <w:sz w:val="26"/>
          <w:szCs w:val="26"/>
        </w:rPr>
        <w:t xml:space="preserve">1. </w:t>
      </w:r>
      <w:r>
        <w:rPr>
          <w:color w:val="000000"/>
          <w:sz w:val="26"/>
          <w:szCs w:val="26"/>
        </w:rPr>
        <w:t>Внести в постановление Администрации города Шарыпово от 04.10.2013 № 243 «</w:t>
      </w:r>
      <w:r>
        <w:rPr>
          <w:sz w:val="26"/>
          <w:szCs w:val="26"/>
        </w:rPr>
        <w:t>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</w:t>
      </w:r>
      <w:r>
        <w:rPr>
          <w:color w:val="000000"/>
          <w:sz w:val="26"/>
          <w:szCs w:val="26"/>
        </w:rPr>
        <w:t xml:space="preserve"> следующие изменения: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 Муниципальную программу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изменить, изложить в новой редакции согласно приложению, к настоящему постановлению.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2025 года и подлежит размещению на официальном сайте муниципального образования города Шарыпово Красноярского края (</w:t>
      </w:r>
      <w:r>
        <w:rPr>
          <w:color w:val="000000"/>
          <w:sz w:val="26"/>
          <w:szCs w:val="26"/>
          <w:lang w:val="en-US"/>
        </w:rPr>
        <w:t>https</w:t>
      </w:r>
      <w:r>
        <w:rPr>
          <w:color w:val="000000"/>
          <w:sz w:val="26"/>
          <w:szCs w:val="26"/>
        </w:rPr>
        <w:t>://</w:t>
      </w:r>
      <w:r>
        <w:rPr>
          <w:color w:val="000000"/>
          <w:sz w:val="26"/>
          <w:szCs w:val="26"/>
          <w:lang w:val="en-US"/>
        </w:rPr>
        <w:t>sharypovo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  <w:lang w:val="en-US"/>
        </w:rPr>
        <w:t>gosuslugi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  <w:lang w:val="en-US"/>
        </w:rPr>
        <w:t>ru</w:t>
      </w:r>
      <w:r>
        <w:rPr>
          <w:color w:val="000000"/>
          <w:sz w:val="26"/>
          <w:szCs w:val="26"/>
        </w:rPr>
        <w:t>).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Глава города Шарыпово </w:t>
        <w:tab/>
        <w:tab/>
        <w:tab/>
        <w:tab/>
        <w:tab/>
        <w:tab/>
        <w:tab/>
        <w:tab/>
        <w:t>В.Г. Хохлов</w:t>
      </w:r>
    </w:p>
    <w:p>
      <w:pPr>
        <w:pStyle w:val="Normal"/>
        <w:ind w:firstLine="5103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к Постановлению</w:t>
      </w:r>
    </w:p>
    <w:p>
      <w:pPr>
        <w:pStyle w:val="Normal"/>
        <w:numPr>
          <w:ilvl w:val="0"/>
          <w:numId w:val="0"/>
        </w:numPr>
        <w:autoSpaceDE w:val="false"/>
        <w:ind w:firstLine="5103" w:right="0"/>
        <w:outlineLvl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Администрации города Шарыпово</w:t>
      </w:r>
    </w:p>
    <w:p>
      <w:pPr>
        <w:pStyle w:val="Normal"/>
        <w:ind w:firstLine="5103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11.10.2024 №207</w:t>
      </w:r>
    </w:p>
    <w:p>
      <w:pPr>
        <w:pStyle w:val="Normal"/>
        <w:shd w:fill="FFFFFF" w:val="clear"/>
        <w:suppressAutoHyphens w:val="true"/>
        <w:autoSpaceDE w:val="false"/>
        <w:ind w:left="5103" w:right="-285"/>
        <w:rPr/>
      </w:pPr>
      <w:r>
        <w:rPr>
          <w:color w:val="000000"/>
          <w:sz w:val="24"/>
          <w:szCs w:val="24"/>
        </w:rPr>
        <w:t>«</w:t>
      </w:r>
      <w:r>
        <w:rPr>
          <w:sz w:val="24"/>
          <w:szCs w:val="24"/>
          <w:lang w:eastAsia="zh-CN"/>
        </w:rPr>
        <w:t>Приложение к Постановлению</w:t>
      </w:r>
    </w:p>
    <w:p>
      <w:pPr>
        <w:pStyle w:val="Normal"/>
        <w:shd w:fill="FFFFFF" w:val="clear"/>
        <w:suppressAutoHyphens w:val="true"/>
        <w:autoSpaceDE w:val="false"/>
        <w:ind w:left="5103" w:right="-285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Администрации города Шарыпово</w:t>
      </w:r>
    </w:p>
    <w:p>
      <w:pPr>
        <w:pStyle w:val="Normal"/>
        <w:shd w:fill="FFFFFF" w:val="clear"/>
        <w:suppressAutoHyphens w:val="true"/>
        <w:autoSpaceDE w:val="false"/>
        <w:ind w:left="5103" w:right="-285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от 04.10.2013 № 243»</w:t>
      </w:r>
    </w:p>
    <w:p>
      <w:pPr>
        <w:pStyle w:val="Normal"/>
        <w:shd w:fill="FFFFFF" w:val="clear"/>
        <w:suppressAutoHyphens w:val="true"/>
        <w:autoSpaceDE w:val="false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</w:r>
    </w:p>
    <w:p>
      <w:pPr>
        <w:pStyle w:val="Normal"/>
        <w:shd w:fill="FFFFFF" w:val="clear"/>
        <w:suppressAutoHyphens w:val="true"/>
        <w:autoSpaceDE w:val="false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Муниципальная программа</w:t>
      </w:r>
    </w:p>
    <w:p>
      <w:pPr>
        <w:pStyle w:val="Normal"/>
        <w:suppressAutoHyphens w:val="true"/>
        <w:spacing w:lineRule="atLeast" w:line="23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Защита от чрезвычайных ситуаций природного и техногенного характера и обеспечение безопасности населения муниципального образования</w:t>
      </w:r>
    </w:p>
    <w:p>
      <w:pPr>
        <w:pStyle w:val="Normal"/>
        <w:suppressAutoHyphens w:val="true"/>
        <w:spacing w:lineRule="atLeast" w:line="23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города Шарыпово </w:t>
      </w:r>
    </w:p>
    <w:p>
      <w:pPr>
        <w:pStyle w:val="Normal"/>
        <w:suppressAutoHyphens w:val="true"/>
        <w:spacing w:lineRule="atLeast" w:line="23" w:before="240" w:after="240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1.Паспорт муниципальной программы</w:t>
      </w:r>
    </w:p>
    <w:tbl>
      <w:tblPr>
        <w:tblW w:w="975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7522"/>
      </w:tblGrid>
      <w:tr>
        <w:trPr>
          <w:trHeight w:val="35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Наименование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(далее – программа)</w:t>
            </w:r>
          </w:p>
        </w:tc>
      </w:tr>
      <w:tr>
        <w:trPr>
          <w:trHeight w:val="35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Основания для разработки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Постановление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Распоряжение Администрации города Шарыпово от 18.06.2024 № 893 «Об утверждении Перечня муниципальных программ муниципального образования города Шарыпово на 2024-2027 годы»</w:t>
            </w:r>
          </w:p>
        </w:tc>
      </w:tr>
      <w:tr>
        <w:trPr>
          <w:trHeight w:val="35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Ответственный исполнитель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Муниципальное казенное учреждение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«Служба городского хозяйства»</w:t>
            </w:r>
          </w:p>
        </w:tc>
      </w:tr>
      <w:tr>
        <w:trPr>
          <w:trHeight w:val="35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Соисполнители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1. Администрация города Шарыпово;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2. Комитет по управлению муниципальным имуществом и земельными отношениями Администрации города Шарыпово; 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3. Территориальный отдел по вопросам жизнедеятельности городских поселков Дубинино и Горячегорск;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4. Отдел культуры Администрации города Шарыпово;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5. Отдел спорта и молодежной политики Администрации города Шарыпово;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6. Управление образованием Администрации города Шарыпово;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7. Муниципальное казенное учреждение «Управление капитального строительства».</w:t>
            </w:r>
          </w:p>
        </w:tc>
      </w:tr>
      <w:tr>
        <w:trPr>
          <w:trHeight w:val="35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Подпрограмма: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1. «Предупреждение, спасение, помощь населению муниципального образования города Шарыпово в чрезвычайных ситуациях»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2. «Обеспечение безопасности населения, профилактика угроз терроризма и экстремизма на территории муниципального образования города Шарыпово»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3. «Профилактика правонарушений на территории муниципального образования города Шарыпово»</w:t>
            </w:r>
          </w:p>
        </w:tc>
      </w:tr>
      <w:tr>
        <w:trPr>
          <w:trHeight w:val="35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Цели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1.Создание эффективной системы защиты населения муниципального образования от чрезвычайных ситуаций природного и техногенного характера.</w:t>
            </w:r>
          </w:p>
        </w:tc>
      </w:tr>
      <w:tr>
        <w:trPr>
          <w:trHeight w:val="35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Задачи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1. Снижение рисков и смягчение последствий чрезвычайных ситуаций природного и техногенного характера в муниципальном образовании;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2. Своевременная ликвидация случаев инфекционной заболеваемости;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3. Обеспечение безопасности населения на основе использования информационных технологий и с привлечением общественных организаций.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4. Комплексные меры по противодействию терроризму и экстремизму.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5. Повышение уровня общественной безопасности и укрепление общественного порядка на основе совершенствования системы профилактики правонарушений.</w:t>
            </w:r>
          </w:p>
        </w:tc>
      </w:tr>
      <w:tr>
        <w:trPr>
          <w:trHeight w:val="35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Этапы и сроки реализации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2014-2027 г.г</w:t>
            </w:r>
          </w:p>
        </w:tc>
      </w:tr>
      <w:tr>
        <w:trPr>
          <w:trHeight w:val="35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Приложение №1 к паспорту программы</w:t>
            </w:r>
          </w:p>
        </w:tc>
      </w:tr>
      <w:tr>
        <w:trPr>
          <w:trHeight w:val="35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Выполнение мероприятий программы в 2014 - 2027 годах предусматривает финансирование – 110 614,09 тыс. руб., в том числе по годам и источникам: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2014 г. – 3 745,80 тыс. руб., в том числе: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городского округа г.Шарыпово (далее по тексту программы – Бюджет города Шарыпово) – 3 048,80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Краевой бюджет – 697,00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2015 г. – 5 481,69 тыс. руб., в том числе: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4 800,69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Краевой бюджет – 681,00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2016 г. – 3 975,97 тыс. руб., в том числе: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3 088,89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Краевой бюджет – 887,08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2017 г. – 4 408,51 тыс. руб., в том числе:</w:t>
            </w:r>
          </w:p>
          <w:p>
            <w:pPr>
              <w:pStyle w:val="Normal"/>
              <w:suppressAutoHyphens w:val="true"/>
              <w:spacing w:lineRule="atLeast" w:line="23"/>
              <w:rPr/>
            </w:pPr>
            <w:r>
              <w:rPr>
                <w:sz w:val="24"/>
                <w:szCs w:val="24"/>
                <w:lang w:eastAsia="zh-CN"/>
              </w:rPr>
              <w:t>Бюджет города Шарыпово – 3 501,81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Краевой бюджет – 906,70 тыс. руб.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2018 г. – 4 872,90 тыс. руб., в том числе: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3 594,98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Краевой бюджет – 1 277,92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2019 г. – 5 067,48 тыс. руб., в том числе: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3 652,94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Краевой бюджет – 1 414,54 тыс. руб.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2020 г. – 10 429,92 тыс. руб., в том числе: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4 036,39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Краевой бюджет – 6 166,53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Федеральный бюджет – 227,00 тыс.руб.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2021 г. – 9 853,29 тыс. руб., в том числе: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3 962,27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Краевой бюджет – 5 891,02 тыс. руб.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2022 г. – 10 213,53 тыс. руб., в том числе: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4 252,92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Краевой бюджет – 5 960,61 тыс. руб.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2023 г. – 13 484,48 тыс. руб., в том числе: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6 394,97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Краевой бюджет – 7 089,51 тыс. руб.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2024 г. – 14 930,88 тыс. руб., в том числе: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5 952,08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Краевой бюджет – 8 978,80 тыс. руб.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2025 г. – 8 049,88 тыс. руб., в том числе: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5 769,78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Краевой бюджет – 2 280,10 тыс. руб.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2026 г. – 8 049,88 тыс. руб., в том числе: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5 769,78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Краевой бюджет – 2 280,10 тыс. руб.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2027 г. – 8 049,88 тыс. руб., в том числе: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5 769,78 тыс. руб.;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Краевой бюджет – 2 280,10 тыс. руб.</w:t>
            </w:r>
          </w:p>
          <w:p>
            <w:pPr>
              <w:pStyle w:val="Normal"/>
              <w:suppressAutoHyphens w:val="true"/>
              <w:spacing w:lineRule="atLeast" w:line="2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uppressAutoHyphens w:val="true"/>
        <w:spacing w:lineRule="atLeast" w:line="23" w:before="240" w:after="240"/>
        <w:ind w:right="-17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val="ru-RU" w:eastAsia="ru-RU"/>
        </w:rPr>
        <w:t>2.Характеристика текущего состояния</w:t>
      </w:r>
      <w:r>
        <w:rPr>
          <w:sz w:val="24"/>
          <w:szCs w:val="24"/>
          <w:lang w:eastAsia="zh-CN"/>
        </w:rPr>
        <w:t xml:space="preserve"> защиты населения и территории муниципального образования от чрезвычайных ситуаций природного и техногенного характера, обеспечение безопасности населения муниципального образования</w:t>
      </w:r>
    </w:p>
    <w:p>
      <w:pPr>
        <w:pStyle w:val="Normal"/>
        <w:suppressAutoHyphens w:val="true"/>
        <w:ind w:firstLine="708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Основная причина пожаров — неосторожное обращение с огнем. Если в организациях устанавливается автоматическая пожарная сигнализация, проводится обучение работников правилам пожарной безопасности, то в жилом секторе пожарная сигнализация отсутствует, ремонт электропроводки, печей годами не проводится. Противопожарная культура населения находится на недостаточно высоком уровне. Одна из приоритетных задач — принять комплекс мер по повышению уровня информированности населения в вопросах пожарной безопасности.</w:t>
      </w:r>
    </w:p>
    <w:p>
      <w:pPr>
        <w:pStyle w:val="Normal"/>
        <w:suppressAutoHyphens w:val="true"/>
        <w:ind w:firstLine="708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В рамках </w:t>
      </w:r>
      <w:r>
        <w:rPr>
          <w:bCs/>
          <w:sz w:val="24"/>
          <w:szCs w:val="24"/>
          <w:lang w:eastAsia="zh-CN"/>
        </w:rPr>
        <w:t>реализации Закона Красноярского края от 10.01.2011 № 13-6422 «О государственной поддержке добровольной пожарной охраны в Красноярском крае» в</w:t>
      </w:r>
      <w:r>
        <w:rPr>
          <w:sz w:val="24"/>
          <w:szCs w:val="24"/>
          <w:lang w:eastAsia="zh-CN"/>
        </w:rPr>
        <w:t xml:space="preserve"> городе осуществляют свою деятельность 22 объектовые добровольные пожарные дружины общей численностью 247 человек.</w:t>
      </w:r>
    </w:p>
    <w:p>
      <w:pPr>
        <w:pStyle w:val="Normal"/>
        <w:suppressAutoHyphens w:val="true"/>
        <w:ind w:firstLine="708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На территории муниципального образования города Шарыпово функционирует автоматизированная система централизованного оповещения (далее – АСЦО ГО), созданная в 1987 году. Для оповещения используются действующая сеть связи Красноярского филиала ПАО «Ростелеком», филиала ФГУП «Российская телевизионная и радиовещательная сеть» «Красноярский краевой радиотелевизионный передающий центр», филиал ФГУП «Всероссийская государственная телевизионная и радиовещательная компания «Красноярск», с привлечением ОАО «Красноярское информационное телевидение «ТВК-6 канал», МКУ «ЕДДС по г. Шарыпово и Шарыповскому муниципальному округу», помощника Главы город</w:t>
      </w:r>
    </w:p>
    <w:p>
      <w:pPr>
        <w:pStyle w:val="Normal"/>
        <w:suppressAutoHyphens w:val="true"/>
        <w:ind w:firstLine="708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а Шарыпово по вопросам ГОЧС, ПБ и антитеррористической работе.</w:t>
      </w:r>
    </w:p>
    <w:p>
      <w:pPr>
        <w:pStyle w:val="Normal"/>
        <w:suppressAutoHyphens w:val="true"/>
        <w:autoSpaceDE w:val="false"/>
        <w:ind w:firstLine="708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АСЦО ГО города обеспечивает:</w:t>
      </w:r>
    </w:p>
    <w:p>
      <w:pPr>
        <w:pStyle w:val="Normal"/>
        <w:widowControl w:val="false"/>
        <w:suppressAutoHyphens w:val="true"/>
        <w:ind w:firstLine="708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передачу сигналов оповещения для населения города по средствам радио- и телевизионного вещания, в действующей в настоящее время автоматизированной системе централизованного оповещения гражданской обороны города Шарыпово используются каналы для оповещения населения:</w:t>
      </w:r>
    </w:p>
    <w:p>
      <w:pPr>
        <w:pStyle w:val="Normal"/>
        <w:widowControl w:val="false"/>
        <w:suppressAutoHyphens w:val="true"/>
        <w:ind w:firstLine="708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телевизионные: «Енисей-Регион»;</w:t>
      </w:r>
    </w:p>
    <w:p>
      <w:pPr>
        <w:pStyle w:val="Normal"/>
        <w:suppressAutoHyphens w:val="true"/>
        <w:ind w:firstLine="708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радиовещательные: «Радио России» в диапазонах УКВ;</w:t>
      </w:r>
    </w:p>
    <w:p>
      <w:pPr>
        <w:pStyle w:val="Normal"/>
        <w:suppressAutoHyphens w:val="true"/>
        <w:autoSpaceDE w:val="false"/>
        <w:ind w:firstLine="708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циркулярную и выборочную передачу населению сигнала «Внимание всем!» (запуск электросирен).</w:t>
      </w:r>
    </w:p>
    <w:p>
      <w:pPr>
        <w:pStyle w:val="Normal"/>
        <w:suppressAutoHyphens w:val="true"/>
        <w:autoSpaceDE w:val="false"/>
        <w:ind w:firstLine="708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Существующая АСЦО ГО города охватывает с помощью наружных электросирен 65% населения муниципального образования города Шарыпово.</w:t>
      </w:r>
    </w:p>
    <w:p>
      <w:pPr>
        <w:pStyle w:val="Normal"/>
        <w:suppressAutoHyphens w:val="true"/>
        <w:ind w:firstLine="708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 целью доведения информации</w:t>
      </w:r>
      <w:r>
        <w:rPr>
          <w:bCs/>
          <w:sz w:val="24"/>
          <w:szCs w:val="24"/>
          <w:lang w:eastAsia="zh-CN"/>
        </w:rPr>
        <w:t xml:space="preserve"> до населения разработан план оповещения с привлечением мобильных групп, оснащенных громкоговорящей связью.</w:t>
      </w:r>
    </w:p>
    <w:p>
      <w:pPr>
        <w:pStyle w:val="Normal"/>
        <w:suppressAutoHyphens w:val="true"/>
        <w:ind w:firstLine="708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Руководители организаций и специалисты ГО, ЧС и ПБ своевременно проходят обучение и переподготовку по пожарной безопасности.</w:t>
      </w:r>
    </w:p>
    <w:p>
      <w:pPr>
        <w:pStyle w:val="Normal"/>
        <w:shd w:fill="FFFFFF" w:val="clear"/>
        <w:suppressAutoHyphens w:val="true"/>
        <w:ind w:firstLine="708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Сложная внешне политическая обстановка, активизация деятельности молодежных объединений экстремистской направленности, инициируемая внешнеполитическими силами, формирование большинством из них в регионах Российской Федерации структур и ячеек своих объединений, организованная финансовая внешняя поддержка - все это создает серьезную угрозу поддержанию законности и правопорядка в Российской Федерации.</w:t>
      </w:r>
    </w:p>
    <w:p>
      <w:pPr>
        <w:pStyle w:val="Normal"/>
        <w:shd w:fill="FFFFFF" w:val="clear"/>
        <w:suppressAutoHyphens w:val="true"/>
        <w:ind w:firstLine="708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этническими сообществами иные факторы нестабильности в целях достижения своих идеологических и политических интересов.</w:t>
      </w:r>
    </w:p>
    <w:p>
      <w:pPr>
        <w:pStyle w:val="Normal"/>
        <w:shd w:fill="FFFFFF" w:val="clear"/>
        <w:suppressAutoHyphens w:val="true"/>
        <w:ind w:firstLine="708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 Довольно часто действия экстремистов приобретают характер вандализма, направленного на осквернение символов Российской государственности,  памятников воинам, символов Великой победы народа в Великой Отечественной войне, порче имущества, как государственного, так и частного.</w:t>
      </w:r>
    </w:p>
    <w:p>
      <w:pPr>
        <w:pStyle w:val="Normal"/>
        <w:shd w:fill="FFFFFF" w:val="clear"/>
        <w:suppressAutoHyphens w:val="true"/>
        <w:ind w:firstLine="708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Усиление борьбы с экстремизмом направлено на пресечение  очевидно уголовно наказуемых действий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>
      <w:pPr>
        <w:pStyle w:val="Normal"/>
        <w:shd w:fill="FFFFFF" w:val="clear"/>
        <w:suppressAutoHyphens w:val="true"/>
        <w:ind w:firstLine="708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Сегодняшняя борьба с экстремизмом затрагивает также сферы, которые трактуются как:</w:t>
      </w:r>
    </w:p>
    <w:p>
      <w:pPr>
        <w:pStyle w:val="Normal"/>
        <w:shd w:fill="FFFFFF" w:val="clear"/>
        <w:suppressAutoHyphens w:val="true"/>
        <w:ind w:firstLine="708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 подрыв безопасности Российской Федерации;</w:t>
      </w:r>
    </w:p>
    <w:p>
      <w:pPr>
        <w:pStyle w:val="Normal"/>
        <w:shd w:fill="FFFFFF" w:val="clear"/>
        <w:suppressAutoHyphens w:val="true"/>
        <w:ind w:firstLine="708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 возбуждение расовой, национальной или религиозной розни, а также социальной розни, связанной с насилием или призывами к насилию;</w:t>
      </w:r>
    </w:p>
    <w:p>
      <w:pPr>
        <w:pStyle w:val="Normal"/>
        <w:shd w:fill="FFFFFF" w:val="clear"/>
        <w:suppressAutoHyphens w:val="true"/>
        <w:ind w:firstLine="708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 унижение национального достоинства, а равно по мотивам ненависти либо вражды в отношении какой-либо социальной группы;</w:t>
      </w:r>
    </w:p>
    <w:p>
      <w:pPr>
        <w:pStyle w:val="Normal"/>
        <w:shd w:fill="FFFFFF" w:val="clear"/>
        <w:suppressAutoHyphens w:val="true"/>
        <w:ind w:firstLine="708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>
      <w:pPr>
        <w:pStyle w:val="Normal"/>
        <w:shd w:fill="FFFFFF" w:val="clear"/>
        <w:suppressAutoHyphens w:val="true"/>
        <w:ind w:firstLine="708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>
      <w:pPr>
        <w:pStyle w:val="Normal"/>
        <w:shd w:fill="FEFEFE" w:val="clear"/>
        <w:suppressAutoHyphens w:val="true"/>
        <w:ind w:firstLine="708" w:right="0"/>
        <w:jc w:val="both"/>
        <w:rPr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en-US"/>
        </w:rPr>
        <w:t>Обеспечение общественной безопасности является одним из приоритетных направлений государственной политики в сфере национальной безопасности Российской Федерации. Под общественной безопасностью понимается состояние защищённости человека и гражданина, материальных и духовных ценностей общества от преступных и иных противоправных посягательств, социальных и межнациональных конфликтов, а также от чрезвычайных ситуаций природного и техногенного характера.</w:t>
      </w:r>
    </w:p>
    <w:p>
      <w:pPr>
        <w:pStyle w:val="Normal"/>
        <w:suppressAutoHyphens w:val="true"/>
        <w:spacing w:before="240" w:after="240"/>
        <w:ind w:right="-17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val="ru-RU" w:eastAsia="ru-RU"/>
        </w:rPr>
        <w:t xml:space="preserve">3. Приоритеты и цели социально-экономического развития </w:t>
      </w:r>
      <w:r>
        <w:rPr>
          <w:sz w:val="24"/>
          <w:szCs w:val="24"/>
          <w:lang w:eastAsia="zh-CN"/>
        </w:rPr>
        <w:t>защиты населения и территории муниципального образования от чрезвычайных ситуаций природного и техногенного характера, обеспечения безопасности населения</w:t>
      </w:r>
      <w:r>
        <w:rPr>
          <w:sz w:val="24"/>
          <w:szCs w:val="24"/>
          <w:lang w:val="ru-RU" w:eastAsia="ru-RU"/>
        </w:rPr>
        <w:t>, описание основных целей и задач муниципальной программы, тенденции развития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Приоритетами в области ГО, защиты населения и территорий, пожарной безопасности муниципального образования от ЧС являются: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оперативное реагирование на ЧС природного и техногенного характера и различного рода происшествия;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организация проведения мероприятий по ГО;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обеспечение создания и поддержания в состоянии постоянной готовности к использованию технических систем управления ГО, системы оповещения населения об опасностях, возникающих при ведении военных действий или вследствие этих действий, возникновении ЧС природного и техногенного характера, защитных сооружений и других объектов ГО;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обеспечение осуществления мер по поддержанию сил и средств ГО, а также для защиты населения и территорий от ЧС в состоянии постоянной готовности;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организация и проведение аварийно-спасательных и других неотложных работ при ЧС;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организация и осуществление пожарной охраны населенных пунктов муниципального образования;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организация и осуществление тушения пожаров и проведение первоочередных аварийно-спасательных работ, связанных с пожарами;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повышение эффективности пожаротушения и спасения людей при пожарах;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профилактическая работа на объектах жилого назначения;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содействие в развитие добровольных пожарных формирований.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плановая подготовка, переподготовка и повышение квалификации руководителей и специалистов органов местного самоуправления, организаций, пожарных формирований;</w:t>
      </w:r>
    </w:p>
    <w:p>
      <w:pPr>
        <w:pStyle w:val="Normal"/>
        <w:suppressAutoHyphens w:val="true"/>
        <w:overflowPunct w:val="false"/>
        <w:autoSpaceDE w:val="false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информирование населения края через средства массовой информации, информационные ресурсы о прогнозируемых и возникших ЧС и пожарах, мерах по обеспечению безопасности населения и территорий, а также пропаганда в области гражданской обороны, защиты населения и территорий от ЧС, обеспечения пожарной безопасности.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предупреждение совершения правонарушений;</w:t>
      </w:r>
    </w:p>
    <w:p>
      <w:pPr>
        <w:pStyle w:val="Normal"/>
        <w:suppressAutoHyphens w:val="true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Цель муниципальной программы: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Создание эффективной системы защиты населения муниципального образования от чрезвычайных ситуаций природного и техногенного характера.</w:t>
      </w:r>
    </w:p>
    <w:p>
      <w:pPr>
        <w:pStyle w:val="Normal"/>
        <w:suppressAutoHyphens w:val="true"/>
        <w:overflowPunct w:val="false"/>
        <w:autoSpaceDE w:val="false"/>
        <w:ind w:firstLine="709" w:right="0"/>
        <w:jc w:val="both"/>
        <w:textAlignment w:val="baselin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Достижение целей программы осуществляется путем решения следующих задач: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 Снижение рисков и минимизация последствий чрезвычайных ситуаций природного и техногенного характера в муниципальном образовании.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 Оперативное реагирование на возникающие пожары и профилактика их возникновения.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 Своевременная ликвидация случаев инфекционной заболеваемости.</w:t>
      </w:r>
    </w:p>
    <w:p>
      <w:pPr>
        <w:pStyle w:val="Normal"/>
        <w:suppressAutoHyphens w:val="true"/>
        <w:autoSpaceDE w:val="false"/>
        <w:ind w:firstLine="709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4. Обеспечение безопасности населения на основе использования информационных технологий и с привлечением общественных организаций.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5. Комплексные меры по противодействию терроризму и экстремизму.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6. Повышение уровня общественной безопасности и укрепление общественного порядка на основе совершенствования системы профилактики правонарушений.</w:t>
      </w:r>
    </w:p>
    <w:p>
      <w:pPr>
        <w:pStyle w:val="Normal"/>
        <w:suppressAutoHyphens w:val="true"/>
        <w:spacing w:before="240" w:after="120"/>
        <w:jc w:val="center"/>
        <w:rPr>
          <w:sz w:val="24"/>
          <w:szCs w:val="24"/>
          <w:lang w:val="ru-RU" w:eastAsia="zh-CN"/>
        </w:rPr>
      </w:pPr>
      <w:r>
        <w:rPr>
          <w:bCs/>
          <w:sz w:val="24"/>
          <w:szCs w:val="24"/>
          <w:lang w:eastAsia="zh-CN"/>
        </w:rPr>
        <w:t>4</w:t>
      </w:r>
      <w:r>
        <w:rPr>
          <w:bCs/>
          <w:sz w:val="24"/>
          <w:szCs w:val="24"/>
          <w:lang w:val="ru-RU" w:eastAsia="zh-CN"/>
        </w:rPr>
        <w:t>. Прогноз конечных результатов реализации муниципальной программы</w:t>
      </w:r>
      <w:r>
        <w:rPr>
          <w:bCs/>
          <w:sz w:val="24"/>
          <w:szCs w:val="24"/>
          <w:lang w:eastAsia="zh-CN"/>
        </w:rPr>
        <w:t xml:space="preserve">, </w:t>
      </w:r>
      <w:r>
        <w:rPr>
          <w:sz w:val="24"/>
          <w:szCs w:val="24"/>
          <w:lang w:val="ru-RU"/>
        </w:rPr>
        <w:t>характеризующих целевое состояние (изменение состояния) уровня и качества жизни населения, социально-экономическое развитие, экономики, степени реализации других общественно значимых интересов</w:t>
      </w:r>
      <w:r>
        <w:rPr>
          <w:sz w:val="24"/>
          <w:szCs w:val="24"/>
          <w:lang w:val="ru-RU" w:eastAsia="ru-RU"/>
        </w:rPr>
        <w:t xml:space="preserve"> в области </w:t>
      </w:r>
      <w:r>
        <w:rPr>
          <w:sz w:val="24"/>
          <w:szCs w:val="24"/>
          <w:lang w:val="ru-RU" w:eastAsia="zh-CN"/>
        </w:rPr>
        <w:t>защиты населения и территории муниципального образования от чрезвычайных ситуаций природного и техногенного характера</w:t>
      </w:r>
    </w:p>
    <w:p>
      <w:pPr>
        <w:pStyle w:val="Normal"/>
        <w:suppressAutoHyphens w:val="true"/>
        <w:ind w:firstLine="708" w:right="0"/>
        <w:rPr>
          <w:sz w:val="24"/>
          <w:szCs w:val="24"/>
          <w:lang w:val="ru-RU" w:eastAsia="zh-CN"/>
        </w:rPr>
      </w:pPr>
      <w:r>
        <w:rPr>
          <w:sz w:val="24"/>
          <w:szCs w:val="24"/>
          <w:lang w:val="ru-RU" w:eastAsia="zh-CN"/>
        </w:rPr>
        <w:t>В результате реализации программных мероприятий буд</w:t>
      </w:r>
      <w:r>
        <w:rPr>
          <w:sz w:val="24"/>
          <w:szCs w:val="24"/>
          <w:lang w:eastAsia="zh-CN"/>
        </w:rPr>
        <w:t>е</w:t>
      </w:r>
      <w:r>
        <w:rPr>
          <w:sz w:val="24"/>
          <w:szCs w:val="24"/>
          <w:lang w:val="ru-RU" w:eastAsia="zh-CN"/>
        </w:rPr>
        <w:t>т обеспечен</w:t>
      </w:r>
      <w:r>
        <w:rPr>
          <w:sz w:val="24"/>
          <w:szCs w:val="24"/>
          <w:lang w:eastAsia="zh-CN"/>
        </w:rPr>
        <w:t>о</w:t>
      </w:r>
      <w:r>
        <w:rPr>
          <w:sz w:val="24"/>
          <w:szCs w:val="24"/>
          <w:lang w:val="ru-RU" w:eastAsia="zh-CN"/>
        </w:rPr>
        <w:t>:</w:t>
      </w:r>
    </w:p>
    <w:p>
      <w:pPr>
        <w:pStyle w:val="Normal"/>
        <w:suppressAutoHyphens w:val="true"/>
        <w:ind w:firstLine="708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оперативное реагирование на ЧС природного и техногенного характера и различного рода происшествия;</w:t>
      </w:r>
    </w:p>
    <w:p>
      <w:pPr>
        <w:pStyle w:val="Normal"/>
        <w:widowControl w:val="false"/>
        <w:suppressAutoHyphens w:val="true"/>
        <w:autoSpaceDE w:val="false"/>
        <w:ind w:firstLine="720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предотвращение возникновения  ЧС природного и техногенного характера;</w:t>
      </w:r>
    </w:p>
    <w:p>
      <w:pPr>
        <w:pStyle w:val="Normal"/>
        <w:widowControl w:val="false"/>
        <w:suppressAutoHyphens w:val="true"/>
        <w:autoSpaceDE w:val="false"/>
        <w:ind w:firstLine="720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уменьшение количества возникающих пожаров, минимизация их последствий;</w:t>
      </w:r>
    </w:p>
    <w:p>
      <w:pPr>
        <w:pStyle w:val="Normal"/>
        <w:widowControl w:val="false"/>
        <w:suppressAutoHyphens w:val="true"/>
        <w:autoSpaceDE w:val="false"/>
        <w:ind w:firstLine="720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функционирование и поддержание в готовности технических средств оповещения населения города на случай чрезвычайных ситуаций;</w:t>
      </w:r>
    </w:p>
    <w:p>
      <w:pPr>
        <w:pStyle w:val="Normal"/>
        <w:widowControl w:val="false"/>
        <w:suppressAutoHyphens w:val="true"/>
        <w:autoSpaceDE w:val="false"/>
        <w:ind w:firstLine="720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отлов безнадзорных домашних животных;</w:t>
      </w:r>
    </w:p>
    <w:p>
      <w:pPr>
        <w:pStyle w:val="Normal"/>
        <w:widowControl w:val="false"/>
        <w:suppressAutoHyphens w:val="true"/>
        <w:autoSpaceDE w:val="false"/>
        <w:ind w:firstLine="720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снижение общего числа совершенных преступлений;</w:t>
      </w:r>
    </w:p>
    <w:p>
      <w:pPr>
        <w:pStyle w:val="Normal"/>
        <w:widowControl w:val="false"/>
        <w:suppressAutoHyphens w:val="true"/>
        <w:autoSpaceDE w:val="false"/>
        <w:ind w:firstLine="720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предотвращение экстремистских проявлений;</w:t>
      </w:r>
    </w:p>
    <w:p>
      <w:pPr>
        <w:pStyle w:val="Normal"/>
        <w:widowControl w:val="false"/>
        <w:suppressAutoHyphens w:val="true"/>
        <w:autoSpaceDE w:val="false"/>
        <w:ind w:firstLine="708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снижение числа преступлений, совершенных в общественных местах;</w:t>
      </w:r>
    </w:p>
    <w:p>
      <w:pPr>
        <w:pStyle w:val="Normal"/>
        <w:widowControl w:val="false"/>
        <w:suppressAutoHyphens w:val="true"/>
        <w:autoSpaceDE w:val="false"/>
        <w:ind w:firstLine="708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снижение численности лиц, совершивших преступления.</w:t>
      </w:r>
    </w:p>
    <w:p>
      <w:pPr>
        <w:pStyle w:val="Normal"/>
        <w:suppressAutoHyphens w:val="true"/>
        <w:ind w:firstLine="708" w:right="0"/>
        <w:jc w:val="both"/>
        <w:rPr>
          <w:sz w:val="24"/>
          <w:szCs w:val="24"/>
          <w:lang w:val="ru-RU" w:eastAsia="zh-CN"/>
        </w:rPr>
      </w:pPr>
      <w:r>
        <w:rPr>
          <w:sz w:val="24"/>
          <w:szCs w:val="24"/>
          <w:lang w:val="ru-RU" w:eastAsia="zh-CN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№ 1 к паспорту программы.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val="ru-RU" w:eastAsia="zh-CN"/>
        </w:rPr>
      </w:pPr>
      <w:r>
        <w:rPr>
          <w:b/>
          <w:bCs/>
          <w:sz w:val="24"/>
          <w:szCs w:val="24"/>
          <w:lang w:eastAsia="zh-CN"/>
        </w:rPr>
        <w:t>5</w:t>
      </w:r>
      <w:r>
        <w:rPr>
          <w:b/>
          <w:bCs/>
          <w:sz w:val="24"/>
          <w:szCs w:val="24"/>
          <w:lang w:val="ru-RU" w:eastAsia="zh-CN"/>
        </w:rPr>
        <w:t xml:space="preserve">. </w:t>
      </w:r>
      <w:r>
        <w:rPr>
          <w:b/>
          <w:bCs/>
          <w:sz w:val="24"/>
          <w:szCs w:val="24"/>
          <w:lang w:eastAsia="zh-CN"/>
        </w:rPr>
        <w:t>Информация по</w:t>
      </w:r>
      <w:r>
        <w:rPr>
          <w:b/>
          <w:bCs/>
          <w:sz w:val="24"/>
          <w:szCs w:val="24"/>
          <w:lang w:val="ru-RU" w:eastAsia="zh-CN"/>
        </w:rPr>
        <w:t xml:space="preserve"> подпрограмм</w:t>
      </w:r>
      <w:r>
        <w:rPr>
          <w:b/>
          <w:bCs/>
          <w:sz w:val="24"/>
          <w:szCs w:val="24"/>
          <w:lang w:eastAsia="zh-CN"/>
        </w:rPr>
        <w:t>ам</w:t>
      </w:r>
      <w:r>
        <w:rPr>
          <w:b/>
          <w:bCs/>
          <w:sz w:val="24"/>
          <w:szCs w:val="24"/>
          <w:lang w:val="ru-RU" w:eastAsia="zh-CN"/>
        </w:rPr>
        <w:t>, отдельны</w:t>
      </w:r>
      <w:r>
        <w:rPr>
          <w:b/>
          <w:bCs/>
          <w:sz w:val="24"/>
          <w:szCs w:val="24"/>
          <w:lang w:eastAsia="zh-CN"/>
        </w:rPr>
        <w:t>м</w:t>
      </w:r>
      <w:r>
        <w:rPr>
          <w:b/>
          <w:bCs/>
          <w:sz w:val="24"/>
          <w:szCs w:val="24"/>
          <w:lang w:val="ru-RU" w:eastAsia="zh-CN"/>
        </w:rPr>
        <w:t xml:space="preserve"> мероприяти</w:t>
      </w:r>
      <w:r>
        <w:rPr>
          <w:b/>
          <w:bCs/>
          <w:sz w:val="24"/>
          <w:szCs w:val="24"/>
          <w:lang w:eastAsia="zh-CN"/>
        </w:rPr>
        <w:t>ям</w:t>
      </w:r>
      <w:r>
        <w:rPr>
          <w:b/>
          <w:bCs/>
          <w:sz w:val="24"/>
          <w:szCs w:val="24"/>
          <w:lang w:val="ru-RU" w:eastAsia="zh-CN"/>
        </w:rPr>
        <w:t xml:space="preserve"> муниципальной программы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u w:val="single"/>
          <w:lang w:eastAsia="zh-CN"/>
        </w:rPr>
        <w:t>Подпрограмма 1.</w:t>
      </w:r>
      <w:r>
        <w:rPr>
          <w:bCs/>
          <w:sz w:val="24"/>
          <w:szCs w:val="24"/>
          <w:lang w:eastAsia="zh-CN"/>
        </w:rPr>
        <w:t xml:space="preserve"> «Предупреждение, спасение, помощь населению муниципального образования города Шарыпово в чрезвычайных ситуациях».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Срок реализации подпрограммы – 2014-2027 годы.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Целью подпрограммы является последовательное снижение рисков чрезвычайных ситуаций, повышение защищенности населения муниципального образования города Шарыпово от угроз природного и техногенного характера.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Задачи подпрограммы: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1. Обеспечение предупреждения возникновения и развития ЧС природного и техногенного характера, снижения ущерба и потерь от чрезвычайных ситуаций муниципального характера.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2. Обеспечение профилактики и оперативного тушения пожаров на территории муниципального образования города Шарыпово.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3. Своевременная ликвидация случаев инфекционной заболеваемости.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Для осуществления мониторинга оценки реализации программы применяются показатели результативности подпрограммы.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Источником информации по показателям результативности является ведомственная статистика. 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Показатели результативности к 2027 году достигнут следующих значений: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1. Снижение времени обработки поступающих сообщений и заявлений, доведения оперативной информации до экстренных служб реагирования города на 5% от показателей 2019 года.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2. Снижение количества лиц, погибших при чрезвычайных ситуациях.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3. Снижение количества чрезвычайных ситуаций.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4. Снижение числа погибших при пожарах не менее чем на 90% по сравнению с показателями 2019 года.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5. Работоспособность технических средств муниципальной системы оповещения населения составит не менее 90% от общего количества технических средств оповещения.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В результате реализации программных мероприятий будут достигнуты следующие результаты, обеспечивающие: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всесторонний информационный обмен между дежурно-диспетчерской службой и экстренными оперативными службами города. Предприятиями жизнеобеспечения;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оперативное реагирование на ЧС природного и техногенного характера и различного рода происшествия;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отлов безнадзорных домашних животных.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hyperlink w:anchor="P2942">
        <w:r>
          <w:rPr>
            <w:rStyle w:val="Hyperlink"/>
            <w:bCs/>
            <w:color w:val="000080"/>
            <w:sz w:val="24"/>
            <w:szCs w:val="24"/>
            <w:u w:val="single"/>
            <w:lang w:eastAsia="zh-CN" w:bidi="zxx"/>
          </w:rPr>
          <w:t>Подпрограмма 1</w:t>
        </w:r>
      </w:hyperlink>
      <w:r>
        <w:rPr>
          <w:bCs/>
          <w:sz w:val="24"/>
          <w:szCs w:val="24"/>
          <w:lang w:eastAsia="zh-CN"/>
        </w:rPr>
        <w:t xml:space="preserve"> приведена в приложении № 3 к программе.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u w:val="single"/>
          <w:lang w:eastAsia="zh-CN"/>
        </w:rPr>
      </w:pPr>
      <w:r>
        <w:rPr>
          <w:bCs/>
          <w:sz w:val="24"/>
          <w:szCs w:val="24"/>
          <w:u w:val="single"/>
          <w:lang w:eastAsia="zh-CN"/>
        </w:rPr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u w:val="single"/>
          <w:lang w:eastAsia="zh-CN"/>
        </w:rPr>
        <w:t>Подпрограмма 2</w:t>
      </w:r>
      <w:r>
        <w:rPr>
          <w:bCs/>
          <w:sz w:val="24"/>
          <w:szCs w:val="24"/>
          <w:lang w:eastAsia="zh-CN"/>
        </w:rPr>
        <w:t xml:space="preserve"> «Обеспечение безопасности населения, профилактика угроз терроризма и экстремизма на территории муниципального образования города Шарыпово».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Срок реализации подпрограммы – 2014-2027 годы.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Важную роль в прогнозировании опасных ситуаций и своевременности реагирования играют современные средства профилактического видеонаблюдения в местах массового пребывания людей, а также устройства, обеспечивающие обратную связь населения с персоналом дежурных служб.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Особое внимание органами местного самоуправления муниципального образования и органами МВД уделяется вопросам по противодействию экстремизму и терроризму. Принимаются меры организационного и практического характера, направленные на предупреждение и пресечение  правонарушений экстремистской и террористической направленности на территории городского округа, а также выявлению и разобщению этнических групп экстремистской направленности. На официальном сайте МО «Шарыповский», Администрации города Шарыпово и информационных ресурса структурных подразделений Администрации города Шарыпово размещены памятки для населения о действиях при обнаружении подозрительных и взрывоопасных предметов, угрозе террористического акта и общие правила антитеррористической безопасности. В местном СМИ вышло более 100 материалов по противодействию терроризму и экстремизму.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Для противодействия росту преступности, обеспечения сохранности жизни и здоровья граждан на улицах и в других общественных местах, безопасности дорожного движения на наиболее оживленных трассах и транспортных развязках, необходимо существенное повышение технической оснащенности правоохранительных органов, органов местного самоуправления современными средствами обеспечения безопасности, мониторинга, связи и оперативного реагирования.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В ходе реализации подпрограммы предполагается создать и усовершенствовать единую систему программных продуктов и технологий для решения комплекса организационных и управленческих задач по обеспечению охраны общественного порядка и безопасности дорожного движения.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Выполнение подпрограммного мероприятия повысит эффективность функционирования единой дежурно-диспетчерской службы и дежурно-диспетчерских служб полиции, обеспечит оперативное представление информации органам государственной власти края. 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Максимального результата по обеспечению правопорядка и прав граждан на территории муниципального образования города Шарыпово можно достичь программно-целевым подходом, направленным на комплексное сдерживание криминальных процессов и недопущение роста криминальной напряженности путем организации мероприятий по реализации государственной политики в сфере профилактики правонарушений.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В решении этой задачи наряду с государственными органами и общественными организациями важная роль принадлежит добровольным народным дружинам. Одним из наиболее важных условий успешной борьбы с правонарушениями, любыми отклонениями от норм нравственности является широкое и активное участие в ней общественности.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Созданные народные дружины могут активно участвовать в работе по укреплению общественного порядка, участвовать в предупреждении и пресечении правонарушений на территории муниципального образования города Шарыпово.  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На территории муниципального образования организованы две добровольные народные дружины с целью содействия органам внутренних дел (полиции) и иным правоохранительным органам в охране общественного порядка. 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В соответствии с </w:t>
      </w:r>
      <w:hyperlink r:id="rId3">
        <w:r>
          <w:rPr>
            <w:rStyle w:val="Hyperlink"/>
            <w:bCs/>
            <w:color w:val="000080"/>
            <w:sz w:val="24"/>
            <w:szCs w:val="24"/>
            <w:u w:val="single"/>
            <w:lang w:eastAsia="zh-CN" w:bidi="zxx"/>
          </w:rPr>
          <w:t>Законом</w:t>
        </w:r>
      </w:hyperlink>
      <w:r>
        <w:rPr>
          <w:bCs/>
          <w:sz w:val="24"/>
          <w:szCs w:val="24"/>
          <w:lang w:eastAsia="zh-CN"/>
        </w:rPr>
        <w:t xml:space="preserve"> края от 25.06.2015 № 8-3598 «О регулировании отдельных отношений, связанных с участием граждан и их объединений в охране общественного порядка на территории Красноярского края» (далее - Закон № 8-3598) должны быть реализованы следующие полномочия: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разработка и реализация мер государственной поддержки деятельности граждан и их объединений, участвующих в охране общественного порядка;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утверждение государственных программ края, направленных на оказание поддержи деятельности народных дружин и стимулирование деятельности народных дружинников;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определение уполномоченного органа исполнительной власти края в сфере организации участия граждан в охране общественного порядка;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создание координирующего органа (штаба) края;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обеспечение изготовления удостоверений народных дружинников и отличительной символики народных дружинников по образцам, установленным </w:t>
      </w:r>
      <w:hyperlink r:id="rId4">
        <w:r>
          <w:rPr>
            <w:rStyle w:val="Hyperlink"/>
            <w:bCs/>
            <w:color w:val="000080"/>
            <w:sz w:val="24"/>
            <w:szCs w:val="24"/>
            <w:u w:val="single"/>
            <w:lang w:eastAsia="zh-CN" w:bidi="zxx"/>
          </w:rPr>
          <w:t>Законом</w:t>
        </w:r>
      </w:hyperlink>
      <w:r>
        <w:rPr>
          <w:bCs/>
          <w:sz w:val="24"/>
          <w:szCs w:val="24"/>
          <w:lang w:eastAsia="zh-CN"/>
        </w:rPr>
        <w:t xml:space="preserve"> № 8-3598;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утверждение порядка размещения на официальном сайте края - едином краевом портале «Красноярский край» в сети Интернет, а также в средствах массовой информации общедоступной информации о лицах, пропавших без вести, месте их предполагаемого поиска, контактной информации координаторов мероприятий по поиску лиц, пропавших без вести, иной общедоступной информации, необходимой для эффективного поиска лиц, пропавших без вести;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утверждение порядка назначения и выплаты единовременных денежных пособий народным дружинникам или членам их семей в случае получения народным дружинником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увечья (ранения, травмы, контузии), заболевания, исключающих для него возможность дальнейшей трудовой деятельности; гибели народного дружинника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порядка; смерти народного дружинника, наступившей в течение одного года вследствие увечья (ранения, травмы, контузии) либо заболевания, полученных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порядка;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утверждение порядка выплат и размера денежного вознаграждения народным дружинникам за помощь в раскрытии преступлений и задержании лиц, их совершивших;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иные полномочия в сфере участия граждан в охране общественного порядка, предусмотренные федеральным законодательством и законодательством края.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Целью подпрограммы является обеспечение безопасности населения на основе использования информационных технологий и с привлечением общественных организаций. 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Задачи подпрограммы: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2. Создание условий для повышения уровня общественной безопасности и охраны общественного порядка на территории муниципального образования города Шарыпово.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3. Комплексные меры по противодействию терроризму и экстремизму.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В результате реализации программных мероприятий будут достигнуты следующие результаты, обеспечивающие: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количество видеокамер по линии охраны общественного порядка, входящие в единую сеть с выходом на сервер, расположенный в отделе полиции и дублированием сигнала в ЕДДС - в количестве не менее 23 единиц до 2027 года;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снижение количества преступлений, совершенных в общественных местах до 3 к 2027 году.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раскрываемость преступлений, совершенных в общественных местах увеличится до 82,0% к 2027 году.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hyperlink w:anchor="P2942">
        <w:r>
          <w:rPr>
            <w:rStyle w:val="Hyperlink"/>
            <w:bCs/>
            <w:color w:val="000080"/>
            <w:sz w:val="24"/>
            <w:szCs w:val="24"/>
            <w:u w:val="single"/>
            <w:lang w:eastAsia="zh-CN" w:bidi="zxx"/>
          </w:rPr>
          <w:t>Подпрограмма 2</w:t>
        </w:r>
      </w:hyperlink>
      <w:r>
        <w:rPr>
          <w:bCs/>
          <w:sz w:val="24"/>
          <w:szCs w:val="24"/>
          <w:lang w:eastAsia="zh-CN"/>
        </w:rPr>
        <w:t xml:space="preserve"> приведена в приложении № 4 к программе.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u w:val="single"/>
          <w:lang w:eastAsia="zh-CN"/>
        </w:rPr>
      </w:pPr>
      <w:r>
        <w:rPr>
          <w:bCs/>
          <w:sz w:val="24"/>
          <w:szCs w:val="24"/>
          <w:u w:val="single"/>
          <w:lang w:eastAsia="zh-CN"/>
        </w:rPr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u w:val="single"/>
          <w:lang w:eastAsia="zh-CN"/>
        </w:rPr>
        <w:t>Подпрограмма 3.</w:t>
      </w:r>
      <w:r>
        <w:rPr>
          <w:bCs/>
          <w:sz w:val="24"/>
          <w:szCs w:val="24"/>
          <w:lang w:eastAsia="zh-CN"/>
        </w:rPr>
        <w:t xml:space="preserve"> «Профилактика правонарушений на территории города Шарыпово».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Срок реализации подпрограммы – 2018-2027 годы.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val="ru-RU" w:eastAsia="zh-CN"/>
        </w:rPr>
      </w:pPr>
      <w:r>
        <w:rPr>
          <w:bCs/>
          <w:sz w:val="24"/>
          <w:szCs w:val="24"/>
          <w:lang w:val="ru-RU" w:eastAsia="zh-CN"/>
        </w:rPr>
        <w:t>В целях снижения уровня «рецидивной» преступности и во исполнении Федерального закона № 64-ФЗ-2011 «Об административном надзоре за лицами, освобожденными из мест лишения свободы» в настоящее время административный надзор установлен за 47 гражданами, освободившимися из мест лишения свободы и за 95 гражданами, формально подпадающими под административный надзор. Сотрудниками МО организованы и планомерно проводятся проверки указанной категории граждан по месту жительства с целью осуществления контроля, проведения с ними индивидуальной профилактической работы и предупреждения преступлений.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Особого влияния на криминальную обстановку происходящие миграционные процессы в настоящее время не оказывают. В целях осуществления федерального государственного контроля за пребыванием и проживанием иностранных граждан, их трудовой деятельностью, регулярно проводятся оперативно-профилактических мероприятия, в ходе которых выявляются и документируются правонарушения по линии миграционного контроля.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Комплексно решаются вопросы обеспечения правопорядка на улицах и других общественных местах города. При осуществлении охраны общественного порядка в период проведения массовых мероприятий за последние два года не допущено совершения преступлений, групповых нарушений общественного порядка, как в местах проведения мероприятий, так и на прилегающей к ним территории. 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Укрепление безопасности невозможно без тесного взаимодействия с населением и его общественными формированиями. Необходимо активное привлечение граждан к охране общественного порядка. 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Важным фактором стабильности в городе остаётся профилактическая работа с неработающими и не учащимися лицами, предупредительно-воспитательная работа с несовершеннолетними и молодежью, совершенствование работы административных комиссий и комиссий по делам несовершеннолетних и защите их прав.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Требует совершенствования деятельность, направленная на предупреждение преступлений и правонарушений со стороны лиц, ранее привлекавшихся к уголовной ответственности, состоящих на различных профилактических учётах, не являющихся постоянными жителями региона, особенно выходцами из стран ближнего зарубежья, находящимися на территории России с нарушением норм действующего законодательства. 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В целях организации взаимодействия органов исполнительной власти края, территориальных органов федеральных органов исполнительной власти, органов местного самоуправления и общественных объединений по вопросам профилактики правонарушений в крае </w:t>
      </w:r>
      <w:hyperlink r:id="rId5">
        <w:r>
          <w:rPr>
            <w:rStyle w:val="Hyperlink"/>
            <w:bCs/>
            <w:color w:val="000080"/>
            <w:sz w:val="24"/>
            <w:szCs w:val="24"/>
            <w:u w:val="single"/>
            <w:lang w:eastAsia="zh-CN" w:bidi="zxx"/>
          </w:rPr>
          <w:t>Постановлением</w:t>
        </w:r>
      </w:hyperlink>
      <w:r>
        <w:rPr>
          <w:bCs/>
          <w:sz w:val="24"/>
          <w:szCs w:val="24"/>
          <w:lang w:eastAsia="zh-CN"/>
        </w:rPr>
        <w:t xml:space="preserve"> Совета администрации Красноярского края от 14.07.2006 № 213-п «О комиссии по профилактике правонарушений в Красноярском крае» создана комиссия по профилактике правонарушений. В муниципальном образовании город Шарыпово организована работа межведомственной комиссии по профилактике правонарушений.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Город Шарыпово – один из самых многонациональных городов края. Значимых конфликтов и столкновений населения на почве межэтнической и межрелигиозной розни, условий для открытого проявления межнациональных и межконфессиональных разногласий нет, националистические и радикальные движения значимой социальной поддержки в обществе не имеют.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Максимального результата по обеспечению правопорядка и прав граждан можно достичь программно-целевым подходом, направленным на комплексное сдерживание криминальных процессов и недопущение роста криминальной напряженности, путем организации мероприятий по реализации государственной политики в сфере профилактики правонарушений и привлечения граждан к охране общественного порядка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Реализация подпрограммы 3 позволит обеспечить комплексность и системность решения проблемы по профилактике правонарушений, обеспечению охраны общественного порядка и общественной безопасности, тем самым достичь всех целей, сформированных в ее рамках.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Прогнозируемыми последствиями реализации подпрограммы будут являться повышение эффективности профилактической деятельности органов исполнительной власти города, снижение количества преступлений и правонарушений, и как следствие приведут к снижению уровня преступности в муниципальном образовании город Шарыпово.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Целью подпрограммы является создание условий для снижения уровня преступности посредством укрепления законности и правопорядка, повышения уровня безопасности граждан. Для достижения заявленной цели необходимо решение следующей задачи: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предупреждение совершения правонарушений;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В результате выполнения мероприятий подпрограммы ожидается снижение количества зарегистрированных преступлений, совершенных на территории города на 2% ежегодно к концу 2027 года.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Снижение к концу 2027 года в сравнении с 2016 годом: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- общего числа совершенных преступлений;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- числа преступлений, совершенных в общественных местах.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Увеличение численности участников в добровольных формированиях населения по охране общественного порядка.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hyperlink w:anchor="P2942">
        <w:r>
          <w:rPr>
            <w:rStyle w:val="Hyperlink"/>
            <w:bCs/>
            <w:color w:val="000080"/>
            <w:sz w:val="24"/>
            <w:szCs w:val="24"/>
            <w:u w:val="single"/>
            <w:lang w:eastAsia="zh-CN" w:bidi="zxx"/>
          </w:rPr>
          <w:t>Подпрограмма 3</w:t>
        </w:r>
      </w:hyperlink>
      <w:r>
        <w:rPr>
          <w:bCs/>
          <w:sz w:val="24"/>
          <w:szCs w:val="24"/>
          <w:lang w:eastAsia="zh-CN"/>
        </w:rPr>
        <w:t xml:space="preserve"> приведена в приложении № 5 к программе.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val="ru-RU" w:eastAsia="zh-CN"/>
        </w:rPr>
      </w:pPr>
      <w:r>
        <w:rPr>
          <w:b/>
          <w:bCs/>
          <w:sz w:val="24"/>
          <w:szCs w:val="24"/>
          <w:lang w:eastAsia="zh-CN"/>
        </w:rPr>
        <w:t>6. Основные меры правового регулирования,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val="ru-RU" w:eastAsia="zh-CN"/>
        </w:rPr>
      </w:pPr>
      <w:r>
        <w:rPr>
          <w:b/>
          <w:bCs/>
          <w:sz w:val="24"/>
          <w:szCs w:val="24"/>
          <w:lang w:eastAsia="zh-CN"/>
        </w:rPr>
        <w:t>направленные на достижение цели и (или) задач муниципальной программы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Для достижения цели и (или) задач программы принятие нормативных правовых актов не требуется.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val="ru-RU" w:eastAsia="zh-CN"/>
        </w:rPr>
      </w:pPr>
      <w:r>
        <w:rPr>
          <w:b/>
          <w:bCs/>
          <w:sz w:val="24"/>
          <w:szCs w:val="24"/>
          <w:lang w:eastAsia="zh-CN"/>
        </w:rPr>
        <w:t>7. Перечень 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val="ru-RU" w:eastAsia="zh-CN"/>
        </w:rPr>
      </w:pPr>
      <w:r>
        <w:rPr>
          <w:bCs/>
          <w:sz w:val="24"/>
          <w:szCs w:val="24"/>
          <w:lang w:eastAsia="zh-CN"/>
        </w:rPr>
        <w:t>Строительство, реконструкция,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предусмотрено.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t>8. Информация о ресурсном обеспечении муниципальной программы</w:t>
      </w:r>
    </w:p>
    <w:p>
      <w:pPr>
        <w:pStyle w:val="Normal"/>
        <w:suppressAutoHyphens w:val="true"/>
        <w:ind w:firstLine="851" w:right="0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Информация о ресурсном обеспечении муниципальной программы за счет средств городского бюджета, в том числе средств, поступивших из бюджетов других уровней бюджетной системы (с расшифровкой по главным распорядителям средств бюджета города Шарыпово, в разрезе подпрограмм) представлена в приложении №1 к программе.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true"/>
        <w:ind w:firstLine="851" w:right="0"/>
        <w:jc w:val="both"/>
        <w:rPr/>
      </w:pPr>
      <w:hyperlink r:id="rId6">
        <w:r>
          <w:rPr>
            <w:rStyle w:val="Hyperlink"/>
            <w:rFonts w:eastAsia="Calibri"/>
            <w:bCs/>
            <w:color w:val="000080"/>
            <w:sz w:val="24"/>
            <w:szCs w:val="24"/>
            <w:u w:val="single"/>
            <w:lang w:eastAsia="zh-CN" w:bidi="zxx"/>
          </w:rPr>
          <w:t>Информаци</w:t>
        </w:r>
      </w:hyperlink>
      <w:r>
        <w:rPr>
          <w:rFonts w:eastAsia="Calibri"/>
          <w:bCs/>
          <w:sz w:val="24"/>
          <w:szCs w:val="24"/>
          <w:lang w:eastAsia="zh-CN"/>
        </w:rPr>
        <w:t>я об источниках финансирования подпрограмм, отдельных мероприятий программы (средства бюджета города Шарыпово, в том числе средства, поступившие из бюджетов других уровней бюджетной системы) представлена приложении №2 к программе.</w:t>
      </w:r>
    </w:p>
    <w:tbl>
      <w:tblPr>
        <w:tblW w:w="15070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614"/>
        <w:gridCol w:w="993"/>
        <w:gridCol w:w="1275"/>
        <w:gridCol w:w="656"/>
        <w:gridCol w:w="656"/>
        <w:gridCol w:w="821"/>
        <w:gridCol w:w="821"/>
        <w:gridCol w:w="656"/>
        <w:gridCol w:w="711"/>
        <w:gridCol w:w="821"/>
        <w:gridCol w:w="821"/>
        <w:gridCol w:w="821"/>
        <w:gridCol w:w="711"/>
        <w:gridCol w:w="585"/>
        <w:gridCol w:w="473"/>
        <w:gridCol w:w="656"/>
        <w:gridCol w:w="382"/>
        <w:gridCol w:w="379"/>
        <w:gridCol w:w="705"/>
      </w:tblGrid>
      <w:tr>
        <w:trPr>
          <w:trHeight w:val="1560" w:hRule="atLeast"/>
        </w:trPr>
        <w:tc>
          <w:tcPr>
            <w:tcW w:w="51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0" w:name="RANGE!A1%3AT17"/>
            <w:bookmarkStart w:id="1" w:name="RANGE!A1%3AT17"/>
            <w:bookmarkEnd w:id="1"/>
          </w:p>
        </w:tc>
        <w:tc>
          <w:tcPr>
            <w:tcW w:w="161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33" w:type="dxa"/>
            <w:gridSpan w:val="9"/>
            <w:tcBorders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 1 </w:t>
              <w:br/>
              <w:t xml:space="preserve">к паспорту муниципальной программы "Защита от чрезвычайных ситуаций природного и техногенного характера и обеспечение безопасности населения муниципального образования города Шарыпово" </w:t>
            </w:r>
          </w:p>
        </w:tc>
      </w:tr>
      <w:tr>
        <w:trPr>
          <w:trHeight w:val="300" w:hRule="atLeast"/>
        </w:trPr>
        <w:tc>
          <w:tcPr>
            <w:tcW w:w="51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45" w:hRule="atLeast"/>
        </w:trPr>
        <w:tc>
          <w:tcPr>
            <w:tcW w:w="15070" w:type="dxa"/>
            <w:gridSpan w:val="20"/>
            <w:tcBorders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целевых показателей муниципальной программы муниципального образования  города Шарыпово с указанием планируемых к достижению значений в результате реализации муниципальной программы</w:t>
            </w:r>
          </w:p>
        </w:tc>
      </w:tr>
      <w:tr>
        <w:trPr>
          <w:trHeight w:val="319" w:hRule="atLeast"/>
        </w:trPr>
        <w:tc>
          <w:tcPr>
            <w:tcW w:w="51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 xml:space="preserve"> п/п</w:t>
            </w:r>
          </w:p>
        </w:tc>
        <w:tc>
          <w:tcPr>
            <w:tcW w:w="1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Цели, задачи, показатели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Год, предшествующий реализации муниципальной  программы                                                                                                                                                     (2013 год)</w:t>
            </w:r>
          </w:p>
        </w:tc>
        <w:tc>
          <w:tcPr>
            <w:tcW w:w="10675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муниципальной программы</w:t>
            </w:r>
          </w:p>
        </w:tc>
      </w:tr>
      <w:tr>
        <w:trPr>
          <w:trHeight w:val="2010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7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5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4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660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2032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557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Создание эффективной системы защиты населения и территорий муниципального образования от чрезвычайных ситуаций природного и техногенного характера 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времени обработки поступающих сообщений и заявлений, доведения оперативной информации до экстренных служб реагирования города (к уровню 2019 г.)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количества лиц, погибших при чрезвычайных ситуациях (к уровню 2019 г.)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количества чрезвычайных ситуаций (к уровню 2019 г.)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количества зарегистрированных пожаров (к уровню 2019 г.)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Снижение числа погибших при пожарах (к уровню 2019 г.)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5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3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Работоспособность технических средств муниципальной системы оповещения населения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5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4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отловленных безнадзорных домашних животных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5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4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3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>
        <w:trPr>
          <w:trHeight w:val="664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преступности (на 10 тысяч населения)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161,75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160,31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154,85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154,85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154,85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169,1</w:t>
            </w:r>
          </w:p>
        </w:tc>
        <w:tc>
          <w:tcPr>
            <w:tcW w:w="5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154,82</w:t>
            </w:r>
          </w:p>
        </w:tc>
        <w:tc>
          <w:tcPr>
            <w:tcW w:w="4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154,8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3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153,5</w:t>
            </w:r>
          </w:p>
        </w:tc>
        <w:tc>
          <w:tcPr>
            <w:tcW w:w="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152,5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134" w:footer="0" w:bottom="851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43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2178"/>
        <w:gridCol w:w="2767"/>
        <w:gridCol w:w="2210"/>
        <w:gridCol w:w="2006"/>
        <w:gridCol w:w="1061"/>
        <w:gridCol w:w="1061"/>
        <w:gridCol w:w="1061"/>
        <w:gridCol w:w="1424"/>
      </w:tblGrid>
      <w:tr>
        <w:trPr>
          <w:trHeight w:val="2160" w:hRule="atLeast"/>
        </w:trPr>
        <w:tc>
          <w:tcPr>
            <w:tcW w:w="6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" w:name="RANGE!A1%3AL27"/>
            <w:bookmarkStart w:id="3" w:name="RANGE!A1%3AQ17"/>
            <w:bookmarkStart w:id="4" w:name="RANGE!A1%3AL27"/>
            <w:bookmarkStart w:id="5" w:name="RANGE!A1%3AQ17"/>
            <w:bookmarkEnd w:id="4"/>
            <w:bookmarkEnd w:id="5"/>
          </w:p>
        </w:tc>
        <w:tc>
          <w:tcPr>
            <w:tcW w:w="217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0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607" w:type="dxa"/>
            <w:gridSpan w:val="4"/>
            <w:tcBorders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 1 </w:t>
              <w:br/>
              <w:t xml:space="preserve">к  муниципальной программе "Защита от чрезвычайных ситуаций природного и техногенного характера и обеспечение безопасности населения муниципального образования города Шарыпово" </w:t>
            </w:r>
          </w:p>
        </w:tc>
      </w:tr>
      <w:tr>
        <w:trPr>
          <w:trHeight w:val="300" w:hRule="atLeast"/>
        </w:trPr>
        <w:tc>
          <w:tcPr>
            <w:tcW w:w="6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0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45" w:hRule="atLeast"/>
        </w:trPr>
        <w:tc>
          <w:tcPr>
            <w:tcW w:w="14394" w:type="dxa"/>
            <w:gridSpan w:val="9"/>
            <w:tcBorders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о ресурсном обеспечении муниципальной программы муниципального образования город Шарыпово 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</w:t>
            </w:r>
          </w:p>
        </w:tc>
      </w:tr>
      <w:tr>
        <w:trPr>
          <w:trHeight w:val="645" w:hRule="atLeast"/>
        </w:trPr>
        <w:tc>
          <w:tcPr>
            <w:tcW w:w="62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0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4" w:type="dxa"/>
            <w:tcBorders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тыс.руб.</w:t>
            </w:r>
          </w:p>
        </w:tc>
      </w:tr>
      <w:tr>
        <w:trPr>
          <w:trHeight w:val="829" w:hRule="atLeast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бюджетной классификации 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на 2025-2027гг.</w:t>
            </w:r>
          </w:p>
        </w:tc>
      </w:tr>
      <w:tr>
        <w:trPr>
          <w:trHeight w:val="405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19" w:hRule="atLeast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>
          <w:trHeight w:val="904" w:hRule="atLeast"/>
        </w:trPr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7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города Шарыпово</w:t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расходные обязательства по программе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8 049,88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8 049,88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8 049,88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24 149,64</w:t>
            </w:r>
          </w:p>
        </w:tc>
      </w:tr>
      <w:tr>
        <w:trPr>
          <w:trHeight w:val="300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4 120,40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4 120,40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4 120,40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12 361,20</w:t>
            </w:r>
          </w:p>
        </w:tc>
      </w:tr>
      <w:tr>
        <w:trPr>
          <w:trHeight w:val="570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г.п. Дубинино и Горячегорск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025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3 059,98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3 059,98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3 059,98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9 179,94</w:t>
            </w:r>
          </w:p>
        </w:tc>
      </w:tr>
      <w:tr>
        <w:trPr>
          <w:trHeight w:val="360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"СГХ"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837,60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837,60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837,60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2 512,80</w:t>
            </w:r>
          </w:p>
        </w:tc>
      </w:tr>
      <w:tr>
        <w:trPr>
          <w:trHeight w:val="360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 и ЗО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>
        <w:trPr>
          <w:trHeight w:val="360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"УКС"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31,90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95,70</w:t>
            </w:r>
          </w:p>
        </w:tc>
      </w:tr>
      <w:tr>
        <w:trPr>
          <w:trHeight w:val="900" w:hRule="atLeast"/>
        </w:trPr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1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7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Предупреждение, спасение, помощь населению муниципального образования города  Шарыпово в чрезвычайных ситуациях</w:t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расходные обязательства по программе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7 447,28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7 447,28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7 447,28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22 246,13</w:t>
            </w:r>
          </w:p>
        </w:tc>
      </w:tr>
      <w:tr>
        <w:trPr>
          <w:trHeight w:val="510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638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4 070,40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4 070,40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4 070,40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12 211,20</w:t>
            </w:r>
          </w:p>
        </w:tc>
      </w:tr>
      <w:tr>
        <w:trPr>
          <w:trHeight w:val="638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г.п. Дубинино и Горячегорск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025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3 059,98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3 059,98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3 059,98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9 179,93</w:t>
            </w:r>
          </w:p>
        </w:tc>
      </w:tr>
      <w:tr>
        <w:trPr>
          <w:trHeight w:val="570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"СГХ"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285,00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285,00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285,00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855,00</w:t>
            </w:r>
          </w:p>
        </w:tc>
      </w:tr>
      <w:tr>
        <w:trPr>
          <w:trHeight w:val="570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 и ЗО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>
        <w:trPr>
          <w:trHeight w:val="570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"УКС"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31,90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95,70</w:t>
            </w:r>
          </w:p>
        </w:tc>
      </w:tr>
      <w:tr>
        <w:trPr>
          <w:trHeight w:val="900" w:hRule="atLeast"/>
        </w:trPr>
        <w:tc>
          <w:tcPr>
            <w:tcW w:w="6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1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7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безопасности населения, профилактика угроз терроризма и экстремизма на территории  муниципального образования города Шарыпово </w:t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расходные обязательства по программе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1 657,80</w:t>
            </w:r>
          </w:p>
        </w:tc>
      </w:tr>
      <w:tr>
        <w:trPr>
          <w:trHeight w:val="555" w:hRule="atLeast"/>
        </w:trPr>
        <w:tc>
          <w:tcPr>
            <w:tcW w:w="6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638" w:hRule="atLeast"/>
        </w:trPr>
        <w:tc>
          <w:tcPr>
            <w:tcW w:w="6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"СГХ"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1 657,80</w:t>
            </w:r>
          </w:p>
        </w:tc>
      </w:tr>
      <w:tr>
        <w:trPr>
          <w:trHeight w:val="900" w:hRule="atLeast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правонарушений </w:t>
              <w:br/>
              <w:t>на территории города Шарыпово</w:t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расходные обязательства по программе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</w:tr>
      <w:tr>
        <w:trPr>
          <w:trHeight w:val="300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</w:tr>
    </w:tbl>
    <w:p>
      <w:pPr>
        <w:sectPr>
          <w:type w:val="nextPage"/>
          <w:pgSz w:orient="landscape" w:w="16838" w:h="11906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</w:r>
    </w:p>
    <w:tbl>
      <w:tblPr>
        <w:tblW w:w="143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2328"/>
        <w:gridCol w:w="3386"/>
        <w:gridCol w:w="2676"/>
        <w:gridCol w:w="967"/>
        <w:gridCol w:w="1254"/>
        <w:gridCol w:w="1254"/>
        <w:gridCol w:w="1894"/>
      </w:tblGrid>
      <w:tr>
        <w:trPr>
          <w:trHeight w:val="2175" w:hRule="atLeast"/>
        </w:trPr>
        <w:tc>
          <w:tcPr>
            <w:tcW w:w="63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02" w:type="dxa"/>
            <w:gridSpan w:val="3"/>
            <w:tcBorders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2</w:t>
              <w:br/>
              <w:t xml:space="preserve"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 </w:t>
            </w:r>
          </w:p>
        </w:tc>
      </w:tr>
      <w:tr>
        <w:trPr>
          <w:trHeight w:val="300" w:hRule="atLeast"/>
        </w:trPr>
        <w:tc>
          <w:tcPr>
            <w:tcW w:w="63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90" w:hRule="atLeast"/>
        </w:trPr>
        <w:tc>
          <w:tcPr>
            <w:tcW w:w="14394" w:type="dxa"/>
            <w:gridSpan w:val="8"/>
            <w:tcBorders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  <w:tr>
        <w:trPr>
          <w:trHeight w:val="300" w:hRule="atLeast"/>
        </w:trPr>
        <w:tc>
          <w:tcPr>
            <w:tcW w:w="63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тыс.руб.</w:t>
            </w:r>
          </w:p>
        </w:tc>
      </w:tr>
      <w:tr>
        <w:trPr>
          <w:trHeight w:val="930" w:hRule="atLeast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на 2025-2027гг.</w:t>
            </w:r>
          </w:p>
        </w:tc>
      </w:tr>
      <w:tr>
        <w:trPr>
          <w:trHeight w:val="285" w:hRule="atLeast"/>
        </w:trPr>
        <w:tc>
          <w:tcPr>
            <w:tcW w:w="6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8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3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города Шарыпово</w:t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8 049,88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8 049,88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8 049,88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24 149,64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 Шарыпово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5 769,78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5 769,78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5 769,78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17 309,33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2 280,10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2 280,10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2 280,10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6 840,30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3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3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Предупреждение, спасение, помощь населению муниципального образования города  Шарыпово  в чрезвычайных ситуациях</w:t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7 447,28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7 447,28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7 447,28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22 341,83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 Шарыпово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5 167,18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5 167,18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5 167,18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15 501,54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2 280,10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2 280,10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2 280,10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6 840,30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3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3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безопасности населения, профилактика угроз терроризма и экстремизма на территории  муниципального образования города Шарыпово </w:t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1 657,80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 Шарыпово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1 657,80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3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3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правонарушений </w:t>
              <w:br/>
              <w:t>на территории муниципального образования города Шарыпово</w:t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 Шарыпово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pStyle w:val="Normal"/>
        <w:tabs>
          <w:tab w:val="clear" w:pos="708"/>
          <w:tab w:val="left" w:pos="5109" w:leader="none"/>
        </w:tabs>
        <w:suppressAutoHyphens w:val="tru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</w:r>
    </w:p>
    <w:p>
      <w:pPr>
        <w:sectPr>
          <w:type w:val="nextPage"/>
          <w:pgSz w:orient="landscape" w:w="16838" w:h="11906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left" w:pos="5109" w:leader="none"/>
        </w:tabs>
        <w:suppressAutoHyphens w:val="true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ab/>
      </w:r>
    </w:p>
    <w:p>
      <w:pPr>
        <w:pStyle w:val="Normal"/>
        <w:suppressAutoHyphens w:val="true"/>
        <w:ind w:left="5103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Приложение №3</w:t>
      </w:r>
    </w:p>
    <w:p>
      <w:pPr>
        <w:pStyle w:val="Normal"/>
        <w:suppressAutoHyphens w:val="true"/>
        <w:autoSpaceDE w:val="false"/>
        <w:ind w:left="5103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</w:t>
      </w:r>
    </w:p>
    <w:p>
      <w:pPr>
        <w:pStyle w:val="Normal"/>
        <w:shd w:fill="FFFFFF" w:val="clear"/>
        <w:suppressAutoHyphens w:val="true"/>
        <w:autoSpaceDE w:val="false"/>
        <w:jc w:val="center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</w:r>
    </w:p>
    <w:p>
      <w:pPr>
        <w:pStyle w:val="Normal"/>
        <w:shd w:fill="FFFFFF" w:val="clear"/>
        <w:suppressAutoHyphens w:val="true"/>
        <w:autoSpaceDE w:val="false"/>
        <w:jc w:val="center"/>
        <w:rPr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Подпрограмма</w:t>
      </w:r>
    </w:p>
    <w:p>
      <w:pPr>
        <w:pStyle w:val="Normal"/>
        <w:shd w:fill="FFFFFF" w:val="clear"/>
        <w:suppressAutoHyphens w:val="true"/>
        <w:autoSpaceDE w:val="false"/>
        <w:jc w:val="center"/>
        <w:rPr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Предупреждение, спасение, помощь населению</w:t>
      </w:r>
    </w:p>
    <w:p>
      <w:pPr>
        <w:pStyle w:val="Normal"/>
        <w:shd w:fill="FFFFFF" w:val="clear"/>
        <w:suppressAutoHyphens w:val="true"/>
        <w:autoSpaceDE w:val="false"/>
        <w:jc w:val="center"/>
        <w:rPr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муниципального образования город Шарыпово</w:t>
      </w:r>
    </w:p>
    <w:p>
      <w:pPr>
        <w:pStyle w:val="Normal"/>
        <w:shd w:fill="FFFFFF" w:val="clear"/>
        <w:suppressAutoHyphens w:val="true"/>
        <w:autoSpaceDE w:val="false"/>
        <w:jc w:val="center"/>
        <w:rPr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в чрезвычайных ситуациях</w:t>
      </w:r>
    </w:p>
    <w:p>
      <w:pPr>
        <w:pStyle w:val="Normal"/>
        <w:suppressAutoHyphens w:val="true"/>
        <w:spacing w:before="240" w:after="240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1.Паспорт подпрограммы</w:t>
      </w:r>
    </w:p>
    <w:tbl>
      <w:tblPr>
        <w:tblW w:w="1004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7347"/>
      </w:tblGrid>
      <w:tr>
        <w:trPr>
          <w:trHeight w:val="35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Наименование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«Предупреждение, спасение, помощь населению муниципального образования города Шарыпово в чрезвычайных ситуациях» (далее – подпрограмма)</w:t>
            </w:r>
          </w:p>
        </w:tc>
      </w:tr>
      <w:tr>
        <w:trPr>
          <w:trHeight w:val="35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 xml:space="preserve">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</w:t>
            </w:r>
          </w:p>
        </w:tc>
      </w:tr>
      <w:tr>
        <w:trPr>
          <w:trHeight w:val="35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Исполнители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1. Администрация города Шарыпово;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 xml:space="preserve">2. Комитет по управлению муниципальным имуществом и земельными отношениями Администрации города Шарыпово; 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3. Территориальный отдел по вопросам жизнедеятельности городских поселков Дубинино и Горячегорск;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4. Отдел культуры Администрации города Шарыпово;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5. Отдел спорта и молодежной политики Администрации города Шарыпово;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6. Управление образованием Администрации города Шарыпово;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7. Муниципальное казенное учреждение «Управление капитального строительства»;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8. Муниципальное казенное учреждение «Служба городского хозяйства».</w:t>
            </w:r>
          </w:p>
        </w:tc>
      </w:tr>
      <w:tr>
        <w:trPr>
          <w:trHeight w:val="35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1. Администрация города Шарыпово;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 xml:space="preserve">2. Комитет по управлению муниципальным имуществом и земельными отношениями Администрации города Шарыпово; 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3. Территориальный отдел по вопросам жизнедеятельности городских поселков Дубинино и Горячегорск;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4. Отдел культуры Администрации города Шарыпово;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5. Отдел спорта и молодежной политики Администрации города Шарыпово;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6. Управление образованием Администрации города Шарыпово;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7. Муниципальное казенное учреждение «Управление капитального строительства»;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8. Муниципальное казенное учреждение «Служба городского хозяйства».</w:t>
            </w:r>
          </w:p>
        </w:tc>
      </w:tr>
      <w:tr>
        <w:trPr>
          <w:trHeight w:val="35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Цель и задачи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 xml:space="preserve">Цель подпрограммы: 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Последовательное снижение рисков чрезвычайных ситуаций, повышение защищенности населения муниципального образования города Шарыпово от угроз природного и техногенного характера.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Задачи подпрограммы:</w:t>
            </w:r>
          </w:p>
          <w:p>
            <w:pPr>
              <w:pStyle w:val="Normal"/>
              <w:suppressAutoHyphens w:val="true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1. 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муниципального характера.</w:t>
            </w:r>
          </w:p>
          <w:p>
            <w:pPr>
              <w:pStyle w:val="Normal"/>
              <w:suppressAutoHyphens w:val="true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2. Обеспечение профилактики и тушения пожаров на территории муниципального образования города Шарыпово;</w:t>
            </w:r>
          </w:p>
          <w:p>
            <w:pPr>
              <w:pStyle w:val="Normal"/>
              <w:suppressAutoHyphens w:val="true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3. Своевременная ликвидация случаев инфекционной заболеваемости.</w:t>
            </w:r>
          </w:p>
        </w:tc>
      </w:tr>
      <w:tr>
        <w:trPr>
          <w:trHeight w:val="35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Ожидаемые результаты от реализации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1. Снижение времени обработки поступающих сообщений и заявлений, доведения оперативной информации до экстренных служб реагирования города на 5% от показателей 2019 года.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2. Снижение количества лиц, погибших при чрезвычайных ситуациях.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3. Снижение количества чрезвычайных ситуаций.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4. Снижение количества зарегистрированных пожаров не менее чем на 5% по сравнению с показателями 2019 года.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5. Снижение числа погибших при пожарах при пожарах не менее чем на 12,5% по сравнению с показателями 2019 года.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6. Работоспособность технических средств муниципальной системы оповещения населения составит не менее 90% от общего количества технических средств оповещения.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hyperlink w:anchor="P3334">
              <w:r>
                <w:rPr>
                  <w:rStyle w:val="Hyperlink"/>
                  <w:bCs/>
                  <w:color w:val="000080"/>
                  <w:sz w:val="24"/>
                  <w:szCs w:val="24"/>
                  <w:u w:val="single"/>
                  <w:lang w:eastAsia="zh-CN"/>
                </w:rPr>
                <w:t>Перечень</w:t>
              </w:r>
            </w:hyperlink>
            <w:r>
              <w:rPr>
                <w:bCs/>
                <w:sz w:val="24"/>
                <w:szCs w:val="24"/>
                <w:lang w:eastAsia="zh-CN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5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Сроки реализации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2014-2027 г.г.</w:t>
            </w:r>
          </w:p>
        </w:tc>
      </w:tr>
      <w:tr>
        <w:trPr>
          <w:trHeight w:val="35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Информация по ресурсному обеспечению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Выполнение мероприятий подпрограммы в 2014 – 2027 годах предусматривает финансирование – 105 634,56 тыс. руб., в том числе по годам и источникам: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2014 г. – 3 745,80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Бюджет городского округа г.Шарыпово (далее по тексту подпрограммы – Бюджет города Шарыпово) – 3 048,80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Краевой бюджет – 697,00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2015 г. – 5 481,69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Бюджет города Шарыпово – 4 800,69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Краевой бюджет – 681,00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2016 г. – 3 894,65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Бюджет города Шарыпово – 3 007,57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Краевой бюджет – 887,08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2017 г. – 4 322,11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Бюджет города Шарыпово – 3 415,41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Краевой бюджет – 906,70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2018 г. – 4 706,90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Бюджет города Шарыпово – 3 428,98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Краевой бюджет – 1 277,92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2019 г. – 4 813,56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Бюджет города Шарыпово – 3 399,02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Краевой бюджет – 1 414,54 тыс. руб.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2020 г. – 9 919,69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Бюджет города Шарыпово – 3 753,16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Краевой бюджет – 6 166,53 тыс. руб.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2021 г. – 9 490,24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Бюджет города Шарыпово – 3 599,22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Краевой бюджет – 5 891,02 тыс. руб.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2022 г. – 9 593,83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Бюджет города Шарыпово – 3 633,22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Краевой бюджет – 5 960,61 тыс. руб.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2023 г. – 12 860,68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Бюджет города Шарыпово – 5 771,17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Краевой бюджет – 7 089,51 тыс. руб.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2024 г. – 14 463,58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Бюджет города Шарыпово – 5 484,78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Краевой бюджет – 8 978,80 тыс. руб.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2025 г. – 7 447,28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Бюджет города Шарыпово – 5 167,18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Краевой бюджет – 2 280,10 тыс. руб.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2026 г. – 7 447,28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Бюджет города Шарыпово – 5 167,18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Краевой бюджет – 2 280,10 тыс. руб.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2027 г. – 7 447,28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Бюджет города Шарыпово – 5 167,18 тыс. руб.;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Краевой бюджет – 2 280,10 тыс. руб.</w:t>
            </w:r>
          </w:p>
          <w:p>
            <w:pPr>
              <w:pStyle w:val="Normal"/>
              <w:suppressAutoHyphens w:val="true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uppressAutoHyphens w:val="true"/>
        <w:spacing w:before="240" w:after="0"/>
        <w:ind w:right="-17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val="ru-RU" w:eastAsia="ru-RU"/>
        </w:rPr>
        <w:t>2. Мероприятия подпрограммы</w:t>
      </w:r>
    </w:p>
    <w:p>
      <w:pPr>
        <w:pStyle w:val="Normal"/>
        <w:suppressAutoHyphens w:val="true"/>
        <w:ind w:firstLine="709" w:right="-1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Перечень мероприятий, реализуемых в рамках подпрограммы </w:t>
      </w:r>
      <w:r>
        <w:rPr>
          <w:sz w:val="24"/>
          <w:szCs w:val="24"/>
          <w:lang w:val="ru-RU" w:eastAsia="ru-RU"/>
        </w:rPr>
        <w:t>представлен в приложении № 2 к подпрограмме.</w:t>
      </w:r>
    </w:p>
    <w:p>
      <w:pPr>
        <w:pStyle w:val="Normal"/>
        <w:suppressAutoHyphens w:val="true"/>
        <w:spacing w:before="240" w:after="0"/>
        <w:ind w:left="720" w:right="-17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val="ru-RU" w:eastAsia="ru-RU"/>
        </w:rPr>
        <w:t>3. Механизм реализации подпрограммы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Механизм реализации подпрограммы базируется на принципе взаимодействия ответственного исполнителя и исполнителей подпрограммы, четкого разделения полномочий и ответственности всех участников подпрограммы.</w:t>
      </w:r>
    </w:p>
    <w:p>
      <w:pPr>
        <w:pStyle w:val="Normal"/>
        <w:shd w:fill="FFFFFF" w:val="clear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Реализация мероприятий подпрограммы осуществляется на основе: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before="240" w:after="0"/>
        <w:ind w:right="-17"/>
        <w:jc w:val="center"/>
        <w:rPr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ind w:right="-17"/>
        <w:jc w:val="center"/>
        <w:rPr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за ходом ее выполнения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предложения о корректировке перечня подпрограммных мероприятий (при необходимости).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</w:r>
    </w:p>
    <w:tbl>
      <w:tblPr>
        <w:tblW w:w="143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213"/>
        <w:gridCol w:w="1550"/>
        <w:gridCol w:w="2091"/>
        <w:gridCol w:w="1223"/>
        <w:gridCol w:w="1223"/>
        <w:gridCol w:w="1223"/>
        <w:gridCol w:w="1223"/>
      </w:tblGrid>
      <w:tr>
        <w:trPr>
          <w:trHeight w:val="1800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1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9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92" w:type="dxa"/>
            <w:gridSpan w:val="4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 1 к подпрограмме «Предупреждение, спасение, помощь населению муниципального образования города  Шарыпово  в чрезвычайных ситуациях» </w:t>
            </w:r>
          </w:p>
        </w:tc>
      </w:tr>
      <w:tr>
        <w:trPr>
          <w:trHeight w:val="315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1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9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1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0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91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19" w:hRule="atLeast"/>
        </w:trPr>
        <w:tc>
          <w:tcPr>
            <w:tcW w:w="14394" w:type="dxa"/>
            <w:gridSpan w:val="8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</w:tr>
      <w:tr>
        <w:trPr>
          <w:trHeight w:val="319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1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0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91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90" w:hRule="atLeast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Цель,показатели результативности   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489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rHeight w:val="315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143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: последовательное снижение рисков чрезвычайных ситуаций, повышение защищенности населения муниципального образования города Шарыпово от угроз природного и техногенного характера</w:t>
            </w:r>
          </w:p>
        </w:tc>
      </w:tr>
      <w:tr>
        <w:trPr>
          <w:trHeight w:val="1485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 1. Обеспечение предупреждения 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характера.</w:t>
            </w:r>
          </w:p>
        </w:tc>
        <w:tc>
          <w:tcPr>
            <w:tcW w:w="1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1114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52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времени обработки поступающих сообщений и заявлений, доведения оперативной информации до экстренных служб реагирования города  (к уровню 2019г.)</w:t>
            </w:r>
          </w:p>
        </w:tc>
        <w:tc>
          <w:tcPr>
            <w:tcW w:w="1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</w:t>
            </w:r>
          </w:p>
        </w:tc>
        <w:tc>
          <w:tcPr>
            <w:tcW w:w="2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1114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52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Снижение количества лиц, погибших при чрезвычайных ситуациях (к уровню 2019г.)</w:t>
            </w:r>
          </w:p>
        </w:tc>
        <w:tc>
          <w:tcPr>
            <w:tcW w:w="1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>
        <w:trPr>
          <w:trHeight w:val="1114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52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количества чрезвычайных ситуаций</w:t>
            </w:r>
          </w:p>
        </w:tc>
        <w:tc>
          <w:tcPr>
            <w:tcW w:w="1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>
        <w:trPr>
          <w:trHeight w:val="1114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52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Работоспособность технических средств муниципальной системы оповещения населения</w:t>
            </w:r>
          </w:p>
        </w:tc>
        <w:tc>
          <w:tcPr>
            <w:tcW w:w="1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проверки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Обеспечение профилактики и тушения пожаров в городе Шарыпово</w:t>
            </w:r>
          </w:p>
        </w:tc>
        <w:tc>
          <w:tcPr>
            <w:tcW w:w="1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2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зарегистрированных пожаров (к уровню 2019г.)</w:t>
            </w:r>
          </w:p>
        </w:tc>
        <w:tc>
          <w:tcPr>
            <w:tcW w:w="1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2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1114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2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Снижение числа погибших при пожарах (к уровню 2019г.)</w:t>
            </w:r>
          </w:p>
        </w:tc>
        <w:tc>
          <w:tcPr>
            <w:tcW w:w="1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3. Своевременная ликвидация случаев инфекционной заболеваемости</w:t>
            </w:r>
          </w:p>
        </w:tc>
        <w:tc>
          <w:tcPr>
            <w:tcW w:w="1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52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отловленных безнадзорных домашних животных</w:t>
            </w:r>
          </w:p>
        </w:tc>
        <w:tc>
          <w:tcPr>
            <w:tcW w:w="1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2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отраслевой мониторинг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</w:tbl>
    <w:p>
      <w:pPr>
        <w:sectPr>
          <w:type w:val="nextPage"/>
          <w:pgSz w:orient="landscape" w:w="16838" w:h="11906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462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2129"/>
        <w:gridCol w:w="1854"/>
        <w:gridCol w:w="787"/>
        <w:gridCol w:w="763"/>
        <w:gridCol w:w="1430"/>
        <w:gridCol w:w="2242"/>
        <w:gridCol w:w="666"/>
        <w:gridCol w:w="641"/>
        <w:gridCol w:w="615"/>
        <w:gridCol w:w="731"/>
        <w:gridCol w:w="2194"/>
      </w:tblGrid>
      <w:tr>
        <w:trPr>
          <w:trHeight w:val="1650" w:hRule="atLeast"/>
        </w:trPr>
        <w:tc>
          <w:tcPr>
            <w:tcW w:w="576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6" w:name="RANGE!A1%3AL32"/>
            <w:bookmarkStart w:id="7" w:name="RANGE!A1%3AL31"/>
            <w:bookmarkStart w:id="8" w:name="RANGE!A1%3AL33"/>
            <w:bookmarkStart w:id="9" w:name="RANGE!A1%3AL32"/>
            <w:bookmarkStart w:id="10" w:name="RANGE!A1%3AL31"/>
            <w:bookmarkStart w:id="11" w:name="RANGE!A1%3AL33"/>
            <w:bookmarkEnd w:id="9"/>
            <w:bookmarkEnd w:id="10"/>
            <w:bookmarkEnd w:id="11"/>
          </w:p>
        </w:tc>
        <w:tc>
          <w:tcPr>
            <w:tcW w:w="212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4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1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0" w:type="dxa"/>
            <w:gridSpan w:val="3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2</w:t>
              <w:br/>
              <w:t xml:space="preserve">к подпрограмме «Предупреждение, спасение, помощь населению муниципального образования города  Шарыпово  в чрезвычайных ситуациях» </w:t>
            </w:r>
          </w:p>
        </w:tc>
      </w:tr>
      <w:tr>
        <w:trPr>
          <w:trHeight w:val="315" w:hRule="atLeast"/>
        </w:trPr>
        <w:tc>
          <w:tcPr>
            <w:tcW w:w="576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4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9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49" w:hRule="atLeast"/>
        </w:trPr>
        <w:tc>
          <w:tcPr>
            <w:tcW w:w="576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52" w:type="dxa"/>
            <w:gridSpan w:val="11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мероприятий подпрограммы </w:t>
            </w:r>
          </w:p>
        </w:tc>
      </w:tr>
      <w:tr>
        <w:trPr>
          <w:trHeight w:val="315" w:hRule="atLeast"/>
        </w:trPr>
        <w:tc>
          <w:tcPr>
            <w:tcW w:w="576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9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4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0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2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6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1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94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60" w:hRule="atLeast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ГРБС </w:t>
            </w:r>
          </w:p>
        </w:tc>
        <w:tc>
          <w:tcPr>
            <w:tcW w:w="52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годам реализации программы, тыс.рублей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964" w:hRule="atLeast"/>
        </w:trPr>
        <w:tc>
          <w:tcPr>
            <w:tcW w:w="5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РзПр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ЦСР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на 2025-2027гг.</w:t>
            </w:r>
          </w:p>
        </w:tc>
        <w:tc>
          <w:tcPr>
            <w:tcW w:w="21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>
          <w:trHeight w:val="679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052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Последовательное снижение рисков чрезвычайных ситуаций, повышение защищенности населения и территории муниципального образования города Шарыпово от угроз природного и техногенного характера</w:t>
            </w:r>
          </w:p>
        </w:tc>
      </w:tr>
      <w:tr>
        <w:trPr>
          <w:trHeight w:val="960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52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Обеспечение предупреждения 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характера.</w:t>
            </w:r>
          </w:p>
        </w:tc>
      </w:tr>
      <w:tr>
        <w:trPr>
          <w:trHeight w:val="1965" w:hRule="atLeast"/>
        </w:trPr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12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услуг единых диспетчерских служб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8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0309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0410087120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2 750,00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2 750,00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2 750,00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8 250,00</w:t>
            </w:r>
          </w:p>
        </w:tc>
        <w:tc>
          <w:tcPr>
            <w:tcW w:w="2194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Круглосуточное функционирование телефона экстренной службы 112, незамедлительное руководство экстренными действиями по предотвращению или ликвидации последствий возникших ЧС</w:t>
            </w:r>
          </w:p>
        </w:tc>
      </w:tr>
      <w:tr>
        <w:trPr>
          <w:trHeight w:val="2880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1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854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г.п. Дубинино и Горячегорск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025</w:t>
            </w:r>
          </w:p>
        </w:tc>
        <w:tc>
          <w:tcPr>
            <w:tcW w:w="763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1430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0410087220</w:t>
            </w:r>
          </w:p>
        </w:tc>
        <w:tc>
          <w:tcPr>
            <w:tcW w:w="2242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111; 119; 121; 129;244;247;852;853;831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1 114,35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1 114,35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1 114,35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3 343,04</w:t>
            </w:r>
          </w:p>
        </w:tc>
        <w:tc>
          <w:tcPr>
            <w:tcW w:w="21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мероприятий по обеспечению деятельности пожарного поста</w:t>
            </w:r>
          </w:p>
        </w:tc>
      </w:tr>
      <w:tr>
        <w:trPr>
          <w:trHeight w:val="2280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1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8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г.п. Дубинино и Горячегорск</w:t>
            </w:r>
          </w:p>
        </w:tc>
        <w:tc>
          <w:tcPr>
            <w:tcW w:w="78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025</w:t>
            </w:r>
          </w:p>
        </w:tc>
        <w:tc>
          <w:tcPr>
            <w:tcW w:w="76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0410010210</w:t>
            </w:r>
          </w:p>
        </w:tc>
        <w:tc>
          <w:tcPr>
            <w:tcW w:w="224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111; 119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877,52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877,52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877,52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2 632,57</w:t>
            </w:r>
          </w:p>
        </w:tc>
        <w:tc>
          <w:tcPr>
            <w:tcW w:w="21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2055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21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осуществление мероприятий по предотвращению чрезвычайных ситуаций в осенне-весенний периоды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8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"СГХ"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0410089080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210,00</w:t>
            </w:r>
          </w:p>
        </w:tc>
        <w:tc>
          <w:tcPr>
            <w:tcW w:w="21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52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Обеспечение профилактики и тушения пожаров в городе Шарыпово</w:t>
            </w:r>
          </w:p>
        </w:tc>
      </w:tr>
      <w:tr>
        <w:trPr>
          <w:trHeight w:val="1800" w:hRule="atLeast"/>
        </w:trPr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12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первичных мер пожарной безопасности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8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г.п. Дубинино и Горячегорск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025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1430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04100S4120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1 068,11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1 068,11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1 068,11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3 204,32</w:t>
            </w:r>
          </w:p>
        </w:tc>
        <w:tc>
          <w:tcPr>
            <w:tcW w:w="21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52" w:type="dxa"/>
            <w:gridSpan w:val="11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3. Своевременная ликвидация случаев инфекционной заболеваемости</w:t>
            </w:r>
          </w:p>
        </w:tc>
      </w:tr>
      <w:tr>
        <w:trPr>
          <w:trHeight w:val="1965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отдельных мероприятий по проведению заключительной дезинфекции в местах (очагах) возникновения инфекционных заболеваний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8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0113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0410087300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55,00</w:t>
            </w:r>
          </w:p>
        </w:tc>
        <w:tc>
          <w:tcPr>
            <w:tcW w:w="6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55,00</w:t>
            </w:r>
          </w:p>
        </w:tc>
        <w:tc>
          <w:tcPr>
            <w:tcW w:w="6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55,00</w:t>
            </w:r>
          </w:p>
        </w:tc>
        <w:tc>
          <w:tcPr>
            <w:tcW w:w="73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2235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проводимых неспецифических мероприятий, направленных на предупреждение распространения и ликвидацию вспышек инфекционных заболеваний в части оплаты работ (услуг) по дезинсекции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8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"СГХ"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0113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0410087530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215,00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215,00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215,00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645,00</w:t>
            </w:r>
          </w:p>
        </w:tc>
        <w:tc>
          <w:tcPr>
            <w:tcW w:w="21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2535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8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0412; 0603; 0113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0410075180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121; 129; 244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1 265,40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1 265,40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1 265,40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3 796,20</w:t>
            </w:r>
          </w:p>
        </w:tc>
        <w:tc>
          <w:tcPr>
            <w:tcW w:w="21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2010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мест (площадок) накопления отходов потребления и (или) приобретение контейнерного оборудования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8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"УКС"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0605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04100S4630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31,90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31,90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31,90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95,70</w:t>
            </w:r>
          </w:p>
        </w:tc>
        <w:tc>
          <w:tcPr>
            <w:tcW w:w="21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</w:t>
            </w:r>
          </w:p>
        </w:tc>
        <w:tc>
          <w:tcPr>
            <w:tcW w:w="18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7 447,28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7 447,28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7 447,28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22 341,83</w:t>
            </w:r>
          </w:p>
        </w:tc>
        <w:tc>
          <w:tcPr>
            <w:tcW w:w="21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uppressAutoHyphens w:val="true"/>
        <w:ind w:left="5103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Приложение №4</w:t>
      </w:r>
    </w:p>
    <w:p>
      <w:pPr>
        <w:pStyle w:val="Normal"/>
        <w:suppressAutoHyphens w:val="true"/>
        <w:autoSpaceDE w:val="false"/>
        <w:ind w:left="5103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</w:t>
      </w:r>
    </w:p>
    <w:p>
      <w:pPr>
        <w:pStyle w:val="Normal"/>
        <w:shd w:fill="FFFFFF" w:val="clear"/>
        <w:suppressAutoHyphens w:val="true"/>
        <w:autoSpaceDE w:val="false"/>
        <w:ind w:left="5103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</w:r>
    </w:p>
    <w:p>
      <w:pPr>
        <w:pStyle w:val="Normal"/>
        <w:shd w:fill="FFFFFF" w:val="clear"/>
        <w:suppressAutoHyphens w:val="true"/>
        <w:autoSpaceDE w:val="false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Подпрограмма</w:t>
      </w:r>
    </w:p>
    <w:p>
      <w:pPr>
        <w:pStyle w:val="Normal"/>
        <w:suppressAutoHyphens w:val="true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Обеспечение безопасности населения, профилактика угроз терроризма и экстремизма на территории муниципального образования</w:t>
      </w:r>
    </w:p>
    <w:p>
      <w:pPr>
        <w:pStyle w:val="Normal"/>
        <w:suppressAutoHyphens w:val="true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города Шарыпово </w:t>
      </w:r>
    </w:p>
    <w:p>
      <w:pPr>
        <w:pStyle w:val="Normal"/>
        <w:suppressAutoHyphens w:val="true"/>
        <w:spacing w:before="240" w:after="240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1.Паспорт подпрограммы</w:t>
      </w:r>
    </w:p>
    <w:tbl>
      <w:tblPr>
        <w:tblW w:w="94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72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Наименование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Обеспечение безопасности населения, профилактика угроз терроризма и экстремизма на территории муниципального образования города Шарыпово (далее – подпрограмма)</w:t>
            </w:r>
          </w:p>
        </w:tc>
      </w:tr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</w:t>
            </w:r>
          </w:p>
        </w:tc>
      </w:tr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Исполнители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uppressAutoHyphens w:val="true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МКУ «Служба городского хозяйства»;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Администрация города Шарыпово;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Отдел культуры Администрации города Шарыпово;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Отдел спорта и молодежной политики Администрации города Шарыпово;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Управление образованием Администрации города Шарыпово.</w:t>
            </w:r>
          </w:p>
        </w:tc>
      </w:tr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1.</w:t>
              <w:tab/>
              <w:t>МКУ «Служба городского хозяйства»;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2.</w:t>
              <w:tab/>
              <w:t>Администрация города Шарыпово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3. Отдел культуры Администрации города Шарыпово;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4. Отдел спорта и молодежной политики Администрации города Шарыпово;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5. Управление образованием Администрации города Шарыпово.</w:t>
            </w:r>
          </w:p>
        </w:tc>
      </w:tr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Цель и задачи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Обеспечение безопасности населения на основе использования информационных технологий и с привлечением общественных организаций. 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Задачи подпрограммы: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2. Создание условий для повышения уровня общественной безопасности и охраны общественного порядка на территории муниципального образования города Шарыпово.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3. Комплексные меры по противодействию терроризму и экстремизму.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</w:r>
          </w:p>
        </w:tc>
      </w:tr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Ожидаемые результаты от реализации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1. Количество видеокамер по линии охраны общественного порядка, входящие в единую сеть с выходом на сервер, расположенный в отделе полиции и дублированием сигнала в ЕДДС не менее 19 единиц ежегодно к 2027 году;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2. Снижение количества преступлений, совершенных в общественных местах до 3 к 2027 году.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3. Раскрываемость преступлений, совершенных в общественных местах увеличится до 82,0% к 2027 году.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hyperlink w:anchor="P3334">
              <w:r>
                <w:rPr>
                  <w:rStyle w:val="Hyperlink"/>
                  <w:color w:val="000080"/>
                  <w:sz w:val="24"/>
                  <w:szCs w:val="24"/>
                  <w:u w:val="single"/>
                  <w:lang w:eastAsia="zh-CN"/>
                </w:rPr>
                <w:t>Перечень</w:t>
              </w:r>
            </w:hyperlink>
            <w:r>
              <w:rPr>
                <w:sz w:val="24"/>
                <w:szCs w:val="24"/>
                <w:lang w:eastAsia="zh-CN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Сроки реализации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2014-2027 г.г.</w:t>
            </w:r>
          </w:p>
        </w:tc>
      </w:tr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Информация по ресурсному обеспечению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Выполнение мероприятий подпрограммы в 2014 - 2027 годах предусматривает средства бюджета городского округа г.Шарыпово (далее по тексту программы – Бюджет города Шарыпово) всего – 4 729,52 тыс. руб., в том числе по годам: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2014 г. – 0,00 тыс. руб.,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2015 г. – 0,00 тыс. руб.,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2016 г. – 81,32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81,32 тыс. руб.;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2017 г. – 86,40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86,40 тыс. руб.;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2018 г.– 166,00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166,00 тыс. руб.;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2019 г.– 253,92 тыс. руб. в том числе: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253,92 тыс. руб.;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2020 г. – 510,23 тыс. руб., в том числе: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283,23 тыс. руб.;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Федеральный бюджет – 227,00 тыс.руб.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2021г.– 363,05 тыс. руб. в том числе: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363,05 тыс. руб.;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2022г.– 619,70 тыс. руб. в том числе: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619,70 тыс. руб.;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2023г.– 573,80 тыс. руб. в том числе: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573,80 тыс. руб.;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2024г.– 417,30 тыс. руб. в том числе: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Бюджет города Шарыпово – 417,30 тыс. руб. 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2025г.– 552,60 тыс. руб. в том числе: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552,60 тыс. руб.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2026г.– 552,60 тыс. руб. в том числе: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552,60 тыс. руб.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2027г.– 552,60 тыс. руб. в том числе: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Бюджет города Шарыпово – 552,60 тыс. руб.</w:t>
            </w:r>
          </w:p>
          <w:p>
            <w:pPr>
              <w:pStyle w:val="Normal"/>
              <w:suppressAutoHyphens w:val="true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uppressAutoHyphens w:val="true"/>
        <w:spacing w:before="240" w:after="0"/>
        <w:ind w:right="-17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val="ru-RU" w:eastAsia="ru-RU"/>
        </w:rPr>
        <w:t>2. Мероприятия подпрограммы</w:t>
      </w:r>
    </w:p>
    <w:p>
      <w:pPr>
        <w:pStyle w:val="Normal"/>
        <w:suppressAutoHyphens w:val="true"/>
        <w:ind w:firstLine="709" w:right="-1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Перечень мероприятий, реализуемых в рамках подпрограммы </w:t>
      </w:r>
      <w:r>
        <w:rPr>
          <w:sz w:val="24"/>
          <w:szCs w:val="24"/>
          <w:lang w:val="ru-RU" w:eastAsia="ru-RU"/>
        </w:rPr>
        <w:t>представлен в приложении № 2 к подпрограмме.</w:t>
      </w:r>
    </w:p>
    <w:p>
      <w:pPr>
        <w:pStyle w:val="Normal"/>
        <w:suppressAutoHyphens w:val="true"/>
        <w:spacing w:before="240" w:after="0"/>
        <w:ind w:left="720" w:right="-17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val="ru-RU" w:eastAsia="ru-RU"/>
        </w:rPr>
        <w:t>3. Механизм реализации подпрограммы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Механизм реализации подпрограммы базируется на принципе взаимодействия ответственного исполнителя и исполнителей подпрограммы, четкого разделения полномочий и ответственности всех участников подпрограммы.</w:t>
      </w:r>
    </w:p>
    <w:p>
      <w:pPr>
        <w:pStyle w:val="Normal"/>
        <w:shd w:fill="FFFFFF" w:val="clear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Реализация мероприятий подпрограммы осуществляется на основе: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before="240" w:after="0"/>
        <w:ind w:right="-17"/>
        <w:jc w:val="center"/>
        <w:rPr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ind w:right="-17"/>
        <w:jc w:val="center"/>
        <w:rPr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за ходом ее выполнения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предложения о корректировке перечня подпрограммных мероприятий (при необходимости).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tru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</w:r>
    </w:p>
    <w:tbl>
      <w:tblPr>
        <w:tblW w:w="143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5284"/>
        <w:gridCol w:w="1528"/>
        <w:gridCol w:w="2063"/>
        <w:gridCol w:w="1219"/>
        <w:gridCol w:w="1219"/>
        <w:gridCol w:w="1219"/>
        <w:gridCol w:w="1219"/>
      </w:tblGrid>
      <w:tr>
        <w:trPr>
          <w:trHeight w:val="1894" w:hRule="atLeast"/>
        </w:trPr>
        <w:tc>
          <w:tcPr>
            <w:tcW w:w="64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8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2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76" w:type="dxa"/>
            <w:gridSpan w:val="4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 1 </w:t>
              <w:br/>
              <w:t xml:space="preserve">к подпрограмме «Обеспечение безопасности населения, профилактика угроз терроризма и экстремизма на территории  муниципального образования города Шарыпово </w:t>
            </w:r>
          </w:p>
        </w:tc>
      </w:tr>
      <w:tr>
        <w:trPr>
          <w:trHeight w:val="315" w:hRule="atLeast"/>
        </w:trPr>
        <w:tc>
          <w:tcPr>
            <w:tcW w:w="64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8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2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64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84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28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9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9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9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9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19" w:hRule="atLeast"/>
        </w:trPr>
        <w:tc>
          <w:tcPr>
            <w:tcW w:w="14394" w:type="dxa"/>
            <w:gridSpan w:val="8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</w:tr>
      <w:tr>
        <w:trPr>
          <w:trHeight w:val="319" w:hRule="atLeast"/>
        </w:trPr>
        <w:tc>
          <w:tcPr>
            <w:tcW w:w="64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84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28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9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9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9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9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90" w:hRule="atLeast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Цель,показатели результативности   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487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rHeight w:val="315" w:hRule="atLeast"/>
        </w:trPr>
        <w:tc>
          <w:tcPr>
            <w:tcW w:w="6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143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: Обеспечение безопасности населения на основе использования информационных технологий и с привлечением общественных организаций</w:t>
            </w:r>
          </w:p>
        </w:tc>
      </w:tr>
      <w:tr>
        <w:trPr>
          <w:trHeight w:val="2505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2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 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      </w:r>
          </w:p>
        </w:tc>
        <w:tc>
          <w:tcPr>
            <w:tcW w:w="15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144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52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видеокамер по линии охраны общественного порядка, входящие в единую сеть с выходом на сервер, расположенный в отделе полиции и дублированием сигнала в ЕДДС города  </w:t>
            </w:r>
          </w:p>
        </w:tc>
        <w:tc>
          <w:tcPr>
            <w:tcW w:w="15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20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>
        <w:trPr>
          <w:trHeight w:val="159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2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Создание условий для повышения уровня общественной безопасности и охраны общественного порядка на территории муниципального образования города Шарыпово</w:t>
            </w:r>
          </w:p>
        </w:tc>
        <w:tc>
          <w:tcPr>
            <w:tcW w:w="15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885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2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5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20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2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Раскрываемость преступлений, совершенных в общественных местах </w:t>
            </w:r>
          </w:p>
        </w:tc>
        <w:tc>
          <w:tcPr>
            <w:tcW w:w="15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0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78,87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82,00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82,00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82,00</w:t>
            </w:r>
          </w:p>
        </w:tc>
      </w:tr>
    </w:tbl>
    <w:p>
      <w:pPr>
        <w:sectPr>
          <w:type w:val="nextPage"/>
          <w:pgSz w:orient="landscape" w:w="16838" w:h="11906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43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2604"/>
        <w:gridCol w:w="859"/>
        <w:gridCol w:w="837"/>
        <w:gridCol w:w="793"/>
        <w:gridCol w:w="1551"/>
        <w:gridCol w:w="617"/>
        <w:gridCol w:w="953"/>
        <w:gridCol w:w="953"/>
        <w:gridCol w:w="953"/>
        <w:gridCol w:w="1024"/>
        <w:gridCol w:w="2629"/>
      </w:tblGrid>
      <w:tr>
        <w:trPr>
          <w:trHeight w:val="1950" w:hRule="atLeast"/>
        </w:trPr>
        <w:tc>
          <w:tcPr>
            <w:tcW w:w="621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12" w:name="RANGE!A1%3AL12"/>
            <w:bookmarkStart w:id="13" w:name="RANGE!A1%3AL12"/>
            <w:bookmarkEnd w:id="13"/>
          </w:p>
        </w:tc>
        <w:tc>
          <w:tcPr>
            <w:tcW w:w="260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53" w:type="dxa"/>
            <w:gridSpan w:val="2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 2 </w:t>
              <w:br/>
              <w:t>к подпрограмме «Обеспечение безопасности населения, профилактика угроз терроризма и экстремизма на территории  муниципального образования города Шарыпово»</w:t>
            </w:r>
          </w:p>
        </w:tc>
      </w:tr>
      <w:tr>
        <w:trPr>
          <w:trHeight w:val="315" w:hRule="atLeast"/>
        </w:trPr>
        <w:tc>
          <w:tcPr>
            <w:tcW w:w="621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0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49" w:hRule="atLeast"/>
        </w:trPr>
        <w:tc>
          <w:tcPr>
            <w:tcW w:w="621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773" w:type="dxa"/>
            <w:gridSpan w:val="11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мероприятий подпрограммы </w:t>
            </w:r>
          </w:p>
        </w:tc>
      </w:tr>
      <w:tr>
        <w:trPr>
          <w:trHeight w:val="349" w:hRule="atLeast"/>
        </w:trPr>
        <w:tc>
          <w:tcPr>
            <w:tcW w:w="621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04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7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4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9" w:type="dxa"/>
            <w:tcBorders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15" w:hRule="atLeast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ГРБС </w:t>
            </w:r>
          </w:p>
        </w:tc>
        <w:tc>
          <w:tcPr>
            <w:tcW w:w="379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88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годам реализации программы, тыс.рублей</w:t>
            </w:r>
          </w:p>
        </w:tc>
        <w:tc>
          <w:tcPr>
            <w:tcW w:w="2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335" w:hRule="atLeast"/>
        </w:trPr>
        <w:tc>
          <w:tcPr>
            <w:tcW w:w="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РзПр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ЦСР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на 2025-2027гг.</w:t>
            </w:r>
          </w:p>
        </w:tc>
        <w:tc>
          <w:tcPr>
            <w:tcW w:w="2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>
          <w:trHeight w:val="679" w:hRule="atLeast"/>
        </w:trPr>
        <w:tc>
          <w:tcPr>
            <w:tcW w:w="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773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Обеспечение безопасности населения на основе использования информационных технологий и с привлечением общественных организаций. 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73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      </w:r>
          </w:p>
        </w:tc>
      </w:tr>
      <w:tr>
        <w:trPr>
          <w:trHeight w:val="2370" w:hRule="atLeast"/>
        </w:trPr>
        <w:tc>
          <w:tcPr>
            <w:tcW w:w="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Видеомониторинг и управление сетевыми камерами и серверами в рамках подпрограммы "Обеспечение безопасности населения, профилактика угроз терроризма и экстремизма на территории муниципального образования город Шарыпово"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"СГХ"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0309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0420088020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1 657,80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объединению в единую сеть и обслуживанию камер наружного видеонаблюдения, с выходом на сервер, расположенный в отделе полиции и дублирование сигнала в ЕДДС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552,60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1 657,80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uppressAutoHyphens w:val="true"/>
        <w:ind w:left="5103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Приложение №5</w:t>
      </w:r>
    </w:p>
    <w:p>
      <w:pPr>
        <w:pStyle w:val="Normal"/>
        <w:suppressAutoHyphens w:val="true"/>
        <w:autoSpaceDE w:val="false"/>
        <w:ind w:left="5103" w:right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</w:t>
      </w:r>
    </w:p>
    <w:p>
      <w:pPr>
        <w:pStyle w:val="Normal"/>
        <w:suppressAutoHyphens w:val="true"/>
        <w:autoSpaceDE w:val="false"/>
        <w:jc w:val="center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</w:r>
    </w:p>
    <w:p>
      <w:pPr>
        <w:pStyle w:val="Normal"/>
        <w:suppressAutoHyphens w:val="true"/>
        <w:autoSpaceDE w:val="false"/>
        <w:jc w:val="center"/>
        <w:rPr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Подпрограмма</w:t>
      </w:r>
    </w:p>
    <w:p>
      <w:pPr>
        <w:pStyle w:val="Normal"/>
        <w:suppressAutoHyphens w:val="true"/>
        <w:autoSpaceDE w:val="false"/>
        <w:jc w:val="center"/>
        <w:rPr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Профилактика правонарушений на территории муниципального образования города Шарыпово</w:t>
      </w:r>
    </w:p>
    <w:p>
      <w:pPr>
        <w:pStyle w:val="Normal"/>
        <w:suppressAutoHyphens w:val="true"/>
        <w:autoSpaceDE w:val="false"/>
        <w:spacing w:before="240" w:after="240"/>
        <w:jc w:val="center"/>
        <w:rPr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1.</w:t>
      </w:r>
      <w:r>
        <w:rPr>
          <w:sz w:val="24"/>
          <w:szCs w:val="24"/>
          <w:lang w:eastAsia="zh-CN"/>
        </w:rPr>
        <w:t>Паспорт подпрограммы</w:t>
      </w:r>
    </w:p>
    <w:tbl>
      <w:tblPr>
        <w:tblW w:w="9649" w:type="dxa"/>
        <w:jc w:val="left"/>
        <w:tblInd w:w="74" w:type="dxa"/>
        <w:tblLayout w:type="fixed"/>
        <w:tblCellMar>
          <w:top w:w="0" w:type="dxa"/>
          <w:left w:w="74" w:type="dxa"/>
          <w:bottom w:w="0" w:type="dxa"/>
          <w:right w:w="74" w:type="dxa"/>
        </w:tblCellMar>
      </w:tblPr>
      <w:tblGrid>
        <w:gridCol w:w="2977"/>
        <w:gridCol w:w="6672"/>
      </w:tblGrid>
      <w:tr>
        <w:trPr>
          <w:trHeight w:val="617" w:hRule="atLeast"/>
        </w:trPr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Наименование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Профилактика правонарушений на территории муниципального образования города Шарыпово (далее – подпрограмма)</w:t>
            </w:r>
          </w:p>
        </w:tc>
      </w:tr>
      <w:tr>
        <w:trPr>
          <w:trHeight w:val="617" w:hRule="atLeast"/>
        </w:trPr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</w:t>
            </w:r>
          </w:p>
        </w:tc>
      </w:tr>
      <w:tr>
        <w:trPr>
          <w:trHeight w:val="617" w:hRule="atLeast"/>
        </w:trPr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Исполнители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Администрация города Шарыпово</w:t>
            </w:r>
          </w:p>
        </w:tc>
      </w:tr>
      <w:tr>
        <w:trPr>
          <w:trHeight w:val="617" w:hRule="atLeast"/>
        </w:trPr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Администрация города Шарыпово</w:t>
            </w:r>
          </w:p>
        </w:tc>
      </w:tr>
      <w:tr>
        <w:trPr>
          <w:trHeight w:val="617" w:hRule="atLeast"/>
        </w:trPr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Цель и задачи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Создание условий для снижения уровня преступности посредством укрепления законности и правопорядка, повышения уровня безопасности граждан.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Задача подпрограммы: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Предупреждение совершения правонарушений.</w:t>
            </w:r>
          </w:p>
        </w:tc>
      </w:tr>
      <w:tr>
        <w:trPr>
          <w:trHeight w:val="617" w:hRule="atLeast"/>
        </w:trPr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Ожидаемые результаты от реализации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Снижение количества зарегистрированных преступлений, совершенных на территории города на 2% ежегодно до 2027 года.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Снижение к концу 2027 года в сравнении с 2017 годом: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- общего числа совершенных преступлений;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- числа преступлений, совершенных в общественных местах;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Увеличение численности участников в добровольных формированиях населения по охране общественного порядка.</w:t>
            </w:r>
          </w:p>
        </w:tc>
      </w:tr>
      <w:tr>
        <w:trPr>
          <w:trHeight w:val="617" w:hRule="atLeast"/>
        </w:trPr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Сроки реализации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2018 - 2027 годы</w:t>
            </w:r>
          </w:p>
        </w:tc>
      </w:tr>
      <w:tr>
        <w:trPr>
          <w:trHeight w:val="617" w:hRule="atLeast"/>
        </w:trPr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Информация по ресурсному обеспечению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Выполнение мероприятий подпрограммы в 2018 - 2027 годах предусматривает средства бюджета городского округа г.Шарыпово (далее по тексту программы – Бюджет города Шарыпово) всего – 250,00 тыс. руб., в том числе по годам: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2018 г.– 0,00 тыс. руб.,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2019 г.– 0,00 тыс. руб.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2020 г.– 0,00 тыс. руб.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2021 г.– 0,00 тыс. руб.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2022 г.– 0,00 тыс. руб.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2023 г.– 50,00 тыс. руб.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2024 г.– 50,00 тыс. руб.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2025 г.– 50,00 тыс. руб.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2026 г.– 50,00 тыс. руб.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2027 г.– 50,00 тыс. руб.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widowControl w:val="false"/>
        <w:suppressAutoHyphens w:val="true"/>
        <w:autoSpaceDE w:val="false"/>
        <w:spacing w:before="240" w:after="0"/>
        <w:ind w:firstLine="720" w:right="0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 Мероприятия подпрограммы</w:t>
      </w:r>
    </w:p>
    <w:p>
      <w:pPr>
        <w:pStyle w:val="Normal"/>
        <w:widowControl w:val="false"/>
        <w:suppressAutoHyphens w:val="true"/>
        <w:autoSpaceDE w:val="false"/>
        <w:ind w:firstLine="720" w:right="0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Решение задач осуществляется посредством реализации </w:t>
      </w:r>
      <w:hyperlink w:anchor="P3132">
        <w:r>
          <w:rPr>
            <w:rStyle w:val="Hyperlink"/>
            <w:sz w:val="24"/>
            <w:szCs w:val="24"/>
            <w:lang w:val="zxx" w:eastAsia="zh-CN" w:bidi="zxx"/>
          </w:rPr>
          <w:t>мероприятий</w:t>
        </w:r>
      </w:hyperlink>
      <w:r>
        <w:rPr>
          <w:sz w:val="24"/>
          <w:szCs w:val="24"/>
          <w:lang w:eastAsia="zh-CN"/>
        </w:rPr>
        <w:t>, предусмотренных в перечне мероприятий подпрограммы, приложение №2.</w:t>
      </w:r>
    </w:p>
    <w:p>
      <w:pPr>
        <w:pStyle w:val="Normal"/>
        <w:widowControl w:val="false"/>
        <w:suppressAutoHyphens w:val="true"/>
        <w:autoSpaceDE w:val="false"/>
        <w:spacing w:before="240" w:after="0"/>
        <w:ind w:firstLine="720" w:right="0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 Механизм реализации подпрограммы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Организацию исполнения процесса реализации подпрограммы осуществляет Администрация города Шарыпово.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Текущий контроль за исполнением подпрограммы осуществляет отдел экономики и планирования Администрации города Шарыпово.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Реализация мероприятий подпрограммы осуществляется в соответствии со следующими Законами Красноярского края: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от 20.12.2012 </w:t>
      </w:r>
      <w:hyperlink r:id="rId7">
        <w:r>
          <w:rPr>
            <w:rStyle w:val="Hyperlink"/>
            <w:sz w:val="24"/>
            <w:szCs w:val="24"/>
            <w:lang w:val="zxx" w:eastAsia="zh-CN" w:bidi="zxx"/>
          </w:rPr>
          <w:t>№ 3-1011</w:t>
        </w:r>
      </w:hyperlink>
      <w:r>
        <w:rPr>
          <w:sz w:val="24"/>
          <w:szCs w:val="24"/>
          <w:lang w:eastAsia="zh-CN"/>
        </w:rPr>
        <w:t xml:space="preserve"> «О дополнительном финансировании возложенных на полицию обязанностей по охране общественного порядка и обеспечению общественной безопасности на территории Красноярского края»;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от 25.06.2015 </w:t>
      </w:r>
      <w:hyperlink r:id="rId8">
        <w:r>
          <w:rPr>
            <w:rStyle w:val="Hyperlink"/>
            <w:sz w:val="24"/>
            <w:szCs w:val="24"/>
            <w:lang w:val="zxx" w:eastAsia="zh-CN" w:bidi="zxx"/>
          </w:rPr>
          <w:t>№ 8-3598</w:t>
        </w:r>
      </w:hyperlink>
      <w:r>
        <w:rPr>
          <w:sz w:val="24"/>
          <w:szCs w:val="24"/>
          <w:lang w:eastAsia="zh-CN"/>
        </w:rPr>
        <w:t xml:space="preserve"> «О регулировании отдельных отношений, связанных с участием граждан и их объединений в охране общественного порядка на территории Красноярского края».</w:t>
      </w:r>
    </w:p>
    <w:p>
      <w:pPr>
        <w:pStyle w:val="Normal"/>
        <w:widowControl w:val="false"/>
        <w:suppressAutoHyphens w:val="true"/>
        <w:autoSpaceDE w:val="false"/>
        <w:spacing w:before="240" w:after="0"/>
        <w:ind w:firstLine="720" w:right="0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4. Управление подпрограммой и контроль</w:t>
      </w:r>
    </w:p>
    <w:p>
      <w:pPr>
        <w:pStyle w:val="Normal"/>
        <w:widowControl w:val="false"/>
        <w:suppressAutoHyphens w:val="true"/>
        <w:autoSpaceDE w:val="false"/>
        <w:ind w:firstLine="720" w:right="0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за исполнением подпрограммы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Текущее управление реализацией подпрограммы осуществляется исполнителем подпрограммы – Администрацией города Шарыпово.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Исполнителем подпрограммы осуществляется: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отбор исполнителей отдельных мероприятий подпрограммы;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текущий контроль за ходом реализации мероприятий подпрограммы;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подготовка отчетов о реализации подпрограммы.</w:t>
      </w:r>
    </w:p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Отчеты о реализации подпрограммы представляются МКУ «Служба городского хозяйства» за первое полугодие отчетного года не позднее 20 июля отчетного года, и по итогам года до 10 февраля очередного финансового года для обобщения и передачи в отдел экономики и планирования Администрации города Шарыпово и в финансовое управление Администрации города Шарыпово.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suppressAutoHyphens w:val="true"/>
        <w:autoSpaceDE w:val="false"/>
        <w:ind w:firstLine="709" w:right="0"/>
        <w:jc w:val="both"/>
        <w:rPr/>
      </w:pPr>
      <w:r>
        <w:rPr/>
        <w:t>Контрольно-счетная палата города Шарыпово осуществляет внешний муниципальный финансовый контроль.</w:t>
      </w:r>
    </w:p>
    <w:tbl>
      <w:tblPr>
        <w:tblW w:w="143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5335"/>
        <w:gridCol w:w="1733"/>
        <w:gridCol w:w="2316"/>
        <w:gridCol w:w="1079"/>
        <w:gridCol w:w="1079"/>
        <w:gridCol w:w="1079"/>
        <w:gridCol w:w="1080"/>
      </w:tblGrid>
      <w:tr>
        <w:trPr>
          <w:trHeight w:val="1575" w:hRule="atLeast"/>
        </w:trPr>
        <w:tc>
          <w:tcPr>
            <w:tcW w:w="6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533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3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1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317" w:type="dxa"/>
            <w:gridSpan w:val="4"/>
            <w:tcBorders/>
            <w:vAlign w:val="bottom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Приложение № 1 </w:t>
              <w:br/>
              <w:t xml:space="preserve">к подпрограмме "Профилактика правонарушений </w:t>
              <w:br/>
              <w:t>на территории муниципального образования города Шарыпово"</w:t>
            </w:r>
          </w:p>
        </w:tc>
      </w:tr>
      <w:tr>
        <w:trPr>
          <w:trHeight w:val="315" w:hRule="atLeast"/>
        </w:trPr>
        <w:tc>
          <w:tcPr>
            <w:tcW w:w="6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533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3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1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6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533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3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1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19" w:hRule="atLeast"/>
        </w:trPr>
        <w:tc>
          <w:tcPr>
            <w:tcW w:w="14394" w:type="dxa"/>
            <w:gridSpan w:val="8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</w:tr>
      <w:tr>
        <w:trPr>
          <w:trHeight w:val="319" w:hRule="atLeast"/>
        </w:trPr>
        <w:tc>
          <w:tcPr>
            <w:tcW w:w="6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5335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33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16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90" w:hRule="atLeast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Цель,показатели результативности   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Источник информации</w:t>
            </w:r>
          </w:p>
        </w:tc>
        <w:tc>
          <w:tcPr>
            <w:tcW w:w="431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rHeight w:val="315" w:hRule="atLeast"/>
        </w:trPr>
        <w:tc>
          <w:tcPr>
            <w:tcW w:w="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5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143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Цель: создание условий для снижения уровня преступности посредством укрепления законности и правопорядка, повышения уровня безопасности граждан</w:t>
            </w:r>
          </w:p>
        </w:tc>
      </w:tr>
      <w:tr>
        <w:trPr>
          <w:trHeight w:val="829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3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 1. Предупреждение совершения правонарушений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803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3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Снижение зарегистрированных преступлений к уровню прошлого года 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3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677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676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676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676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3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 лиц совершивших преступления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3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463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462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462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462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3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добровольных формирований населения по охране общественного порядка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3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3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 участников в добровольных формированиях населения по охране общественного порядка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3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</w:tbl>
    <w:p>
      <w:pPr>
        <w:sectPr>
          <w:type w:val="nextPage"/>
          <w:pgSz w:orient="landscape" w:w="16838" w:h="11906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445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2753"/>
        <w:gridCol w:w="1981"/>
        <w:gridCol w:w="837"/>
        <w:gridCol w:w="793"/>
        <w:gridCol w:w="1551"/>
        <w:gridCol w:w="617"/>
        <w:gridCol w:w="817"/>
        <w:gridCol w:w="817"/>
        <w:gridCol w:w="817"/>
        <w:gridCol w:w="951"/>
        <w:gridCol w:w="1908"/>
      </w:tblGrid>
      <w:tr>
        <w:trPr>
          <w:trHeight w:val="1650" w:hRule="atLeast"/>
        </w:trPr>
        <w:tc>
          <w:tcPr>
            <w:tcW w:w="6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7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6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676" w:type="dxa"/>
            <w:gridSpan w:val="3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Приложение № 2 </w:t>
              <w:br/>
              <w:t xml:space="preserve">к подпрограмме "Профилактика правонарушений </w:t>
              <w:br/>
              <w:t>на территории муниципального образования города Шарыпово"</w:t>
            </w:r>
          </w:p>
        </w:tc>
      </w:tr>
      <w:tr>
        <w:trPr>
          <w:trHeight w:val="315" w:hRule="atLeast"/>
        </w:trPr>
        <w:tc>
          <w:tcPr>
            <w:tcW w:w="6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7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6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0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49" w:hRule="atLeast"/>
        </w:trPr>
        <w:tc>
          <w:tcPr>
            <w:tcW w:w="14459" w:type="dxa"/>
            <w:gridSpan w:val="12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Перечень мероприятий подпрограммы </w:t>
            </w:r>
          </w:p>
        </w:tc>
      </w:tr>
      <w:tr>
        <w:trPr>
          <w:trHeight w:val="349" w:hRule="atLeast"/>
        </w:trPr>
        <w:tc>
          <w:tcPr>
            <w:tcW w:w="6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7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6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0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6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5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79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6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0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27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379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по годам реализации программы, тыс.рублей</w:t>
            </w:r>
          </w:p>
        </w:tc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245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РзПр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 на 2025-2027гг</w:t>
            </w:r>
          </w:p>
        </w:tc>
        <w:tc>
          <w:tcPr>
            <w:tcW w:w="1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627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42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Цель подпрограммы: создание условий для снижения уровня преступности посредством укрепления законности и правопорядка, повышения уровня безопасности граждан</w:t>
            </w:r>
          </w:p>
        </w:tc>
      </w:tr>
      <w:tr>
        <w:trPr>
          <w:trHeight w:val="589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42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 1: Предупреждение совершения правонарушений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7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и проведение заседаний городской комиссии по обеспечению безопасности дорожного движения </w:t>
            </w:r>
          </w:p>
        </w:tc>
        <w:tc>
          <w:tcPr>
            <w:tcW w:w="1981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системы реализации программы, выработка новых форм и методов профилактики правонарушений.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7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 проведение заседаний комиссии по делам несовершеннолетних и защите их прав.</w:t>
            </w:r>
          </w:p>
        </w:tc>
        <w:tc>
          <w:tcPr>
            <w:tcW w:w="198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7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 проведение заседаний административной комиссии муниципального образования город Шарыпово</w:t>
            </w:r>
          </w:p>
        </w:tc>
        <w:tc>
          <w:tcPr>
            <w:tcW w:w="198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системы реализации программы, выработка новых форм и методов профилактики правонарушений.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7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 проведение заседаний муниципальной антитеррористической группы Администрации города Шарыпово</w:t>
            </w:r>
          </w:p>
        </w:tc>
        <w:tc>
          <w:tcPr>
            <w:tcW w:w="198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7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добровольных народных дружин в городе Шарыпово</w:t>
            </w:r>
          </w:p>
        </w:tc>
        <w:tc>
          <w:tcPr>
            <w:tcW w:w="198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правовых условий для добровольного участия граждан в охране общественного порядка на добровольной основе</w:t>
            </w:r>
          </w:p>
        </w:tc>
      </w:tr>
      <w:tr>
        <w:trPr>
          <w:trHeight w:val="1890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27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тематических выставок, библиотечно-биографических уроков и обзоров литературы, направленных на профилактику правонарушений и употребление наркотических средств, а также проявлений ксенофобии и экстремизма</w:t>
            </w:r>
          </w:p>
        </w:tc>
        <w:tc>
          <w:tcPr>
            <w:tcW w:w="198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правонарушений, снижение числа преступлений.</w:t>
            </w:r>
          </w:p>
        </w:tc>
      </w:tr>
      <w:tr>
        <w:trPr>
          <w:trHeight w:val="157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1.7.</w:t>
            </w:r>
          </w:p>
        </w:tc>
        <w:tc>
          <w:tcPr>
            <w:tcW w:w="27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и предоставление рабочих мест лицам, осужденным к обязательным и исправительным работам, для исполнения приговора суда</w:t>
            </w:r>
          </w:p>
        </w:tc>
        <w:tc>
          <w:tcPr>
            <w:tcW w:w="198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Снижение количества правонарушений и преступлений, снижение количества повторных преступлений</w:t>
            </w:r>
          </w:p>
        </w:tc>
      </w:tr>
      <w:tr>
        <w:trPr>
          <w:trHeight w:val="157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1.8.</w:t>
            </w:r>
          </w:p>
        </w:tc>
        <w:tc>
          <w:tcPr>
            <w:tcW w:w="27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для размещения информации в эфире в рамках подпрограммы "Профилактика правонарушений на территории муниципального образования города Шарыпово"</w:t>
            </w:r>
          </w:p>
        </w:tc>
        <w:tc>
          <w:tcPr>
            <w:tcW w:w="198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0430090080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9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 по подпрограмме</w:t>
            </w:r>
          </w:p>
        </w:tc>
        <w:tc>
          <w:tcPr>
            <w:tcW w:w="1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9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pStyle w:val="Normal"/>
        <w:widowControl w:val="false"/>
        <w:suppressAutoHyphens w:val="true"/>
        <w:autoSpaceDE w:val="false"/>
        <w:ind w:firstLine="709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</w:r>
    </w:p>
    <w:p>
      <w:pPr>
        <w:pStyle w:val="Normal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 xml:space="preserve">   </w:t>
        <w:tab/>
        <w:tab/>
        <w:tab/>
        <w:t xml:space="preserve">          </w:t>
        <w:tab/>
        <w:tab/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pStyle w:val="Heading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cs="Symbol" w:hint="default"/>
      </w:rPr>
    </w:lvl>
    <w:lvl w:ilvl="1">
      <w:start w:val="1"/>
      <w:pStyle w:val="Heading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ru-RU" w:eastAsia="zh-CN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Heading5">
    <w:name w:val="Heading 5"/>
    <w:basedOn w:val="Normal"/>
    <w:next w:val="Normal"/>
    <w:qFormat/>
    <w:pPr>
      <w:keepNext w:val="true"/>
      <w:jc w:val="center"/>
      <w:outlineLvl w:val="4"/>
    </w:pPr>
    <w:rPr>
      <w:b/>
      <w:caps/>
      <w:sz w:val="48"/>
    </w:rPr>
  </w:style>
  <w:style w:type="character" w:styleId="WW8Num2z0">
    <w:name w:val="WW8Num2z0"/>
    <w:qFormat/>
    <w:rPr>
      <w:sz w:val="28"/>
      <w:szCs w:val="28"/>
    </w:rPr>
  </w:style>
  <w:style w:type="character" w:styleId="WW8Num3z0">
    <w:name w:val="WW8Num3z0"/>
    <w:qFormat/>
    <w:rPr>
      <w:sz w:val="28"/>
      <w:szCs w:val="28"/>
    </w:rPr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3z0">
    <w:name w:val="WW8Num13z0"/>
    <w:qFormat/>
    <w:rPr>
      <w:rFonts w:cs="Arial"/>
    </w:rPr>
  </w:style>
  <w:style w:type="character" w:styleId="WW8Num13z1">
    <w:name w:val="WW8Num13z1"/>
    <w:qFormat/>
    <w:rPr>
      <w:rFonts w:cs="Times New Roman"/>
    </w:rPr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Style11">
    <w:name w:val="Основной шрифт абзаца"/>
    <w:qFormat/>
    <w:rPr/>
  </w:style>
  <w:style w:type="character" w:styleId="Style12">
    <w:name w:val="Верхний колонтитул Знак"/>
    <w:basedOn w:val="Style11"/>
    <w:qFormat/>
    <w:rPr/>
  </w:style>
  <w:style w:type="character" w:styleId="PageNumber">
    <w:name w:val="Page Number"/>
    <w:basedOn w:val="Style11"/>
    <w:rPr/>
  </w:style>
  <w:style w:type="character" w:styleId="Style13">
    <w:name w:val="Нижний колонтитул Знак"/>
    <w:basedOn w:val="Style11"/>
    <w:qFormat/>
    <w:rPr/>
  </w:style>
  <w:style w:type="character" w:styleId="Hyperlink">
    <w:name w:val="Hyperlink"/>
    <w:rPr>
      <w:color w:val="0000FF"/>
      <w:u w:val="single"/>
    </w:rPr>
  </w:style>
  <w:style w:type="character" w:styleId="Style14">
    <w:name w:val="Основной текст Знак"/>
    <w:qFormat/>
    <w:rPr>
      <w:sz w:val="24"/>
      <w:szCs w:val="24"/>
      <w:lang w:val="ru-RU"/>
    </w:rPr>
  </w:style>
  <w:style w:type="character" w:styleId="Style15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1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6">
    <w:name w:val="Символ сноски"/>
    <w:qFormat/>
    <w:rPr>
      <w:vertAlign w:val="superscript"/>
    </w:rPr>
  </w:style>
  <w:style w:type="character" w:styleId="1">
    <w:name w:val="Заголовок 1 Знак"/>
    <w:qFormat/>
    <w:rPr>
      <w:rFonts w:ascii="Cambria" w:hAnsi="Cambria" w:cs="Cambria"/>
      <w:b/>
      <w:bCs/>
      <w:kern w:val="2"/>
      <w:sz w:val="32"/>
      <w:szCs w:val="32"/>
      <w:lang w:val="ru-RU" w:eastAsia="zh-CN"/>
    </w:rPr>
  </w:style>
  <w:style w:type="character" w:styleId="2">
    <w:name w:val="Заголовок 2 Знак"/>
    <w:qFormat/>
    <w:rPr>
      <w:rFonts w:ascii="Arial" w:hAnsi="Arial" w:cs="Arial"/>
      <w:b/>
      <w:bCs/>
      <w:i/>
      <w:iCs/>
      <w:sz w:val="28"/>
      <w:szCs w:val="28"/>
      <w:lang w:eastAsia="zh-CN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cs="Times New Roman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cs="Times New Roman"/>
      <w:sz w:val="20"/>
    </w:rPr>
  </w:style>
  <w:style w:type="character" w:styleId="WW8Num17z1">
    <w:name w:val="WW8Num17z1"/>
    <w:qFormat/>
    <w:rPr>
      <w:rFonts w:cs="Times New Roman"/>
      <w:sz w:val="28"/>
      <w:szCs w:val="28"/>
    </w:rPr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Times New Roman" w:hAnsi="Times New Roman" w:cs="Times New Roman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rFonts w:ascii="Symbol" w:hAnsi="Symbol" w:cs="Symbo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7z0">
    <w:name w:val="WW8Num27z0"/>
    <w:qFormat/>
    <w:rPr>
      <w:rFonts w:ascii="Times New Roman" w:hAnsi="Times New Roman" w:cs="Times New Roman"/>
    </w:rPr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11">
    <w:name w:val="Основной шрифт абзаца1"/>
    <w:qFormat/>
    <w:rPr/>
  </w:style>
  <w:style w:type="character" w:styleId="Style17">
    <w:name w:val="Гипертекстовая ссылка"/>
    <w:qFormat/>
    <w:rPr>
      <w:rFonts w:cs="Times New Roman"/>
      <w:b/>
      <w:bCs/>
      <w:color w:val="008000"/>
      <w:sz w:val="20"/>
      <w:szCs w:val="20"/>
      <w:u w:val="single"/>
    </w:rPr>
  </w:style>
  <w:style w:type="character" w:styleId="Style18">
    <w:name w:val="Название Знак"/>
    <w:qFormat/>
    <w:rPr>
      <w:w w:val="117"/>
      <w:sz w:val="28"/>
      <w:szCs w:val="28"/>
    </w:rPr>
  </w:style>
  <w:style w:type="character" w:styleId="21">
    <w:name w:val="Основной текст с отступом 2 Знак"/>
    <w:qFormat/>
    <w:rPr>
      <w:sz w:val="24"/>
      <w:szCs w:val="24"/>
    </w:rPr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Money">
    <w:name w:val="money"/>
    <w:qFormat/>
    <w:rPr/>
  </w:style>
  <w:style w:type="character" w:styleId="Style19">
    <w:name w:val="Текст концевой сноски Знак"/>
    <w:qFormat/>
    <w:rPr/>
  </w:style>
  <w:style w:type="character" w:styleId="Style20">
    <w:name w:val="Символ концевой сноски"/>
    <w:qFormat/>
    <w:rPr>
      <w:vertAlign w:val="superscript"/>
    </w:rPr>
  </w:style>
  <w:style w:type="character" w:styleId="Style21">
    <w:name w:val="Основной текст_"/>
    <w:qFormat/>
    <w:rPr>
      <w:sz w:val="27"/>
      <w:szCs w:val="27"/>
      <w:shd w:fill="FFFFFF" w:val="clear"/>
    </w:rPr>
  </w:style>
  <w:style w:type="character" w:styleId="Style22">
    <w:name w:val="Текст сноски Знак"/>
    <w:qFormat/>
    <w:rPr>
      <w:rFonts w:ascii="Calibri" w:hAnsi="Calibri" w:cs="Calibri"/>
    </w:rPr>
  </w:style>
  <w:style w:type="character" w:styleId="12">
    <w:name w:val="Текст концевой сноски Знак1"/>
    <w:qFormat/>
    <w:rPr>
      <w:lang w:eastAsia="zh-CN"/>
    </w:rPr>
  </w:style>
  <w:style w:type="character" w:styleId="13">
    <w:name w:val="Текст сноски Знак1"/>
    <w:qFormat/>
    <w:rPr>
      <w:rFonts w:ascii="Calibri" w:hAnsi="Calibri" w:cs="Calibri"/>
      <w:lang w:val="ru-RU" w:eastAsia="zh-CN"/>
    </w:rPr>
  </w:style>
  <w:style w:type="paragraph" w:styleId="Style23">
    <w:name w:val="Заголовок"/>
    <w:basedOn w:val="Normal"/>
    <w:next w:val="BodyText"/>
    <w:qFormat/>
    <w:pPr>
      <w:suppressAutoHyphens w:val="true"/>
      <w:jc w:val="center"/>
    </w:pPr>
    <w:rPr>
      <w:w w:val="117"/>
      <w:sz w:val="28"/>
      <w:szCs w:val="28"/>
      <w:lang w:val="ru-RU" w:eastAsia="zh-CN"/>
    </w:rPr>
  </w:style>
  <w:style w:type="paragraph" w:styleId="BodyText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List">
    <w:name w:val="List"/>
    <w:basedOn w:val="BodyText"/>
    <w:pPr>
      <w:suppressAutoHyphens w:val="true"/>
    </w:pPr>
    <w:rPr>
      <w:rFonts w:cs="Arial"/>
      <w:lang w:eastAsia="zh-C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hanging="0" w:left="0" w:right="19772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firstLine="720" w:left="0" w:right="19772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2">
    <w:name w:val="Основной текст с отступом 2"/>
    <w:basedOn w:val="Normal"/>
    <w:qFormat/>
    <w:pPr>
      <w:ind w:firstLine="567" w:left="0" w:right="0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hanging="0" w:left="0" w:right="19772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1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4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28">
    <w:name w:val="Абзац_пост"/>
    <w:basedOn w:val="Normal"/>
    <w:qFormat/>
    <w:pPr>
      <w:spacing w:before="120" w:after="0"/>
      <w:ind w:firstLine="720" w:left="0" w:right="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>
      <w:sz w:val="24"/>
      <w:szCs w:val="24"/>
      <w:lang w:val="ru-RU"/>
    </w:rPr>
  </w:style>
  <w:style w:type="paragraph" w:styleId="Style29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styleId="15">
    <w:name w:val="Указатель1"/>
    <w:basedOn w:val="Normal"/>
    <w:qFormat/>
    <w:pPr>
      <w:suppressLineNumbers/>
      <w:suppressAutoHyphens w:val="true"/>
    </w:pPr>
    <w:rPr>
      <w:rFonts w:cs="Arial"/>
      <w:sz w:val="24"/>
      <w:szCs w:val="24"/>
      <w:lang w:eastAsia="zh-CN"/>
    </w:rPr>
  </w:style>
  <w:style w:type="paragraph" w:styleId="211">
    <w:name w:val="Основной текст 21"/>
    <w:basedOn w:val="Normal"/>
    <w:qFormat/>
    <w:pPr>
      <w:suppressAutoHyphens w:val="true"/>
      <w:spacing w:lineRule="auto" w:line="480" w:before="0" w:after="120"/>
    </w:pPr>
    <w:rPr>
      <w:sz w:val="24"/>
      <w:szCs w:val="24"/>
      <w:lang w:eastAsia="zh-CN"/>
    </w:rPr>
  </w:style>
  <w:style w:type="paragraph" w:styleId="111">
    <w:name w:val="Знак1 Знак Знак Знак1"/>
    <w:basedOn w:val="Normal"/>
    <w:qFormat/>
    <w:pPr>
      <w:suppressAutoHyphens w:val="true"/>
      <w:spacing w:before="280" w:after="280"/>
    </w:pPr>
    <w:rPr>
      <w:rFonts w:ascii="Tahoma" w:hAnsi="Tahoma" w:cs="Tahoma"/>
      <w:lang w:val="en-US" w:eastAsia="zh-CN"/>
    </w:rPr>
  </w:style>
  <w:style w:type="paragraph" w:styleId="221">
    <w:name w:val="Основной текст с отступом 22"/>
    <w:basedOn w:val="Normal"/>
    <w:qFormat/>
    <w:pPr>
      <w:suppressAutoHyphens w:val="true"/>
      <w:spacing w:lineRule="auto" w:line="480" w:before="0" w:after="120"/>
      <w:ind w:hanging="0" w:left="283" w:right="0"/>
    </w:pPr>
    <w:rPr>
      <w:sz w:val="24"/>
      <w:szCs w:val="24"/>
      <w:lang w:val="ru-RU" w:eastAsia="zh-CN"/>
    </w:rPr>
  </w:style>
  <w:style w:type="paragraph" w:styleId="311">
    <w:name w:val="Основной текст с отступом 31"/>
    <w:basedOn w:val="Normal"/>
    <w:qFormat/>
    <w:pPr>
      <w:suppressAutoHyphens w:val="true"/>
      <w:spacing w:before="0" w:after="120"/>
      <w:ind w:hanging="0" w:left="283" w:right="0"/>
    </w:pPr>
    <w:rPr>
      <w:sz w:val="16"/>
      <w:szCs w:val="16"/>
      <w:lang w:val="ru-RU" w:eastAsia="zh-CN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0">
    <w:name w:val=" Знак"/>
    <w:basedOn w:val="Normal"/>
    <w:qFormat/>
    <w:pPr>
      <w:suppressAutoHyphens w:val="true"/>
      <w:spacing w:before="280" w:after="280"/>
    </w:pPr>
    <w:rPr>
      <w:rFonts w:ascii="Tahoma" w:hAnsi="Tahoma" w:cs="Tahoma"/>
      <w:lang w:val="en-US" w:eastAsia="zh-CN"/>
    </w:rPr>
  </w:style>
  <w:style w:type="paragraph" w:styleId="CharChar1">
    <w:name w:val=" Char Char1 Знак Знак Знак"/>
    <w:basedOn w:val="Normal"/>
    <w:qFormat/>
    <w:pPr>
      <w:widowControl w:val="false"/>
      <w:suppressAutoHyphens w:val="true"/>
      <w:spacing w:lineRule="atLeast" w:line="360"/>
      <w:jc w:val="both"/>
      <w:textAlignment w:val="baseline"/>
    </w:pPr>
    <w:rPr>
      <w:rFonts w:ascii="Verdana" w:hAnsi="Verdana" w:cs="Verdana"/>
      <w:lang w:val="en-US" w:eastAsia="zh-CN"/>
    </w:rPr>
  </w:style>
  <w:style w:type="paragraph" w:styleId="212">
    <w:name w:val="Основной текст с отступом 21"/>
    <w:basedOn w:val="Normal"/>
    <w:qFormat/>
    <w:pPr>
      <w:suppressAutoHyphens w:val="true"/>
      <w:spacing w:lineRule="auto" w:line="480" w:before="0" w:after="120"/>
      <w:ind w:hanging="0" w:left="283" w:right="0"/>
    </w:pPr>
    <w:rPr>
      <w:sz w:val="28"/>
      <w:szCs w:val="28"/>
      <w:lang w:eastAsia="zh-CN"/>
    </w:rPr>
  </w:style>
  <w:style w:type="paragraph" w:styleId="EndnoteText">
    <w:name w:val="Endnote Text"/>
    <w:basedOn w:val="Normal"/>
    <w:pPr>
      <w:suppressAutoHyphens w:val="true"/>
    </w:pPr>
    <w:rPr>
      <w:lang w:eastAsia="zh-CN"/>
    </w:rPr>
  </w:style>
  <w:style w:type="paragraph" w:styleId="16">
    <w:name w:val="Основной текст1"/>
    <w:basedOn w:val="Normal"/>
    <w:qFormat/>
    <w:pPr>
      <w:shd w:fill="FFFFFF" w:val="clear"/>
      <w:suppressAutoHyphens w:val="true"/>
      <w:spacing w:lineRule="atLeast" w:line="0" w:before="0" w:after="420"/>
    </w:pPr>
    <w:rPr>
      <w:sz w:val="27"/>
      <w:szCs w:val="27"/>
      <w:lang w:val="ru-RU" w:eastAsia="zh-CN"/>
    </w:rPr>
  </w:style>
  <w:style w:type="paragraph" w:styleId="Style31">
    <w:name w:val="Обычный (веб)"/>
    <w:basedOn w:val="Normal"/>
    <w:qFormat/>
    <w:pPr>
      <w:suppressAutoHyphens w:val="true"/>
      <w:spacing w:before="280" w:after="280"/>
    </w:pPr>
    <w:rPr>
      <w:sz w:val="24"/>
      <w:szCs w:val="24"/>
      <w:lang w:eastAsia="zh-CN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Calibri" w:cs="Times New Roman"/>
      <w:color w:val="000000"/>
      <w:sz w:val="24"/>
      <w:szCs w:val="24"/>
      <w:lang w:val="ru-RU" w:eastAsia="zh-CN" w:bidi="ar-SA"/>
    </w:rPr>
  </w:style>
  <w:style w:type="paragraph" w:styleId="FootnoteText">
    <w:name w:val="Footnote Text"/>
    <w:basedOn w:val="Normal"/>
    <w:pPr>
      <w:suppressAutoHyphens w:val="true"/>
      <w:spacing w:lineRule="auto" w:line="276" w:before="0" w:after="200"/>
    </w:pPr>
    <w:rPr>
      <w:rFonts w:ascii="Calibri" w:hAnsi="Calibri" w:cs="Calibri"/>
      <w:lang w:val="ru-RU" w:eastAsia="zh-CN"/>
    </w:rPr>
  </w:style>
  <w:style w:type="paragraph" w:styleId="Style32">
    <w:name w:val="Содержимое таблицы"/>
    <w:basedOn w:val="Normal"/>
    <w:qFormat/>
    <w:pPr>
      <w:widowControl w:val="false"/>
      <w:suppressLineNumbers/>
      <w:suppressAutoHyphens w:val="true"/>
    </w:pPr>
    <w:rPr>
      <w:sz w:val="24"/>
      <w:szCs w:val="24"/>
      <w:lang w:eastAsia="zh-CN"/>
    </w:rPr>
  </w:style>
  <w:style w:type="paragraph" w:styleId="Style33">
    <w:name w:val="Заголовок таблицы"/>
    <w:basedOn w:val="Style32"/>
    <w:qFormat/>
    <w:pPr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BCBCEE3A0F4DE5C2E3A872ECA13A389AF2AD891713A1A532ADD24CBD55334A2A05MBs4H" TargetMode="External"/><Relationship Id="rId4" Type="http://schemas.openxmlformats.org/officeDocument/2006/relationships/hyperlink" Target="consultantplus://offline/ref=BCBCEE3A0F4DE5C2E3A872ECA13A389AF2AD891713A1A532ADD24CBD55334A2A05MBs4H" TargetMode="External"/><Relationship Id="rId5" Type="http://schemas.openxmlformats.org/officeDocument/2006/relationships/hyperlink" Target="consultantplus://offline/ref=102826DD2D3E79FAF34C5EF6D23CF47DAC880177FD280DCA89DC7D259D8A07CEB2jBS5D" TargetMode="External"/><Relationship Id="rId6" Type="http://schemas.openxmlformats.org/officeDocument/2006/relationships/hyperlink" Target="consultantplus://offline/ref=0561D9DA64E53C0FCFD02859F57C0330CDB0159AB2A43EF90FAEE902B97DAC5F2A0DE69390A17597F7D6D931c428E" TargetMode="External"/><Relationship Id="rId7" Type="http://schemas.openxmlformats.org/officeDocument/2006/relationships/hyperlink" Target="consultantplus://offline/ref=102826DD2D3E79FAF34C5EF6D23CF47DAC880177FD2901C98AD97D259D8A07CEB2jBS5D" TargetMode="External"/><Relationship Id="rId8" Type="http://schemas.openxmlformats.org/officeDocument/2006/relationships/hyperlink" Target="consultantplus://offline/ref=102826DD2D3E79FAF34C5EF6D23CF47DAC880177FD2800CC80DE7D259D8A07CEB2jBS5D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3192</TotalTime>
  <Application>LibreOffice/7.6.4.1$Windows_X86_64 LibreOffice_project/e19e193f88cd6c0525a17fb7a176ed8e6a3e2aa1</Application>
  <AppVersion>15.0000</AppVersion>
  <Pages>32</Pages>
  <Words>8483</Words>
  <Characters>60393</Characters>
  <CharactersWithSpaces>68274</CharactersWithSpaces>
  <Paragraphs>1576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cp:keywords/>
  <dc:language>ru-RU</dc:language>
  <cp:lastModifiedBy>h40121</cp:lastModifiedBy>
  <cp:lastPrinted>2024-08-16T09:45:00Z</cp:lastPrinted>
  <dcterms:modified xsi:type="dcterms:W3CDTF">2024-10-16T08:12:00Z</dcterms:modified>
  <cp:revision>210</cp:revision>
  <dc:subject/>
  <dc:title> </dc:title>
</cp:coreProperties>
</file>