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Hlk115171399"/>
            <w:bookmarkEnd w:id="0"/>
            <w:r>
              <w:rPr/>
              <w:drawing>
                <wp:inline distT="0" distB="0" distL="0" distR="0">
                  <wp:extent cx="514350" cy="742950"/>
                  <wp:effectExtent l="0" t="0" r="0" b="0"/>
                  <wp:docPr id="1" name="Рисунок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bookmarkStart w:id="1" w:name="_Hlk115176197"/>
            <w:r>
              <w:rPr>
                <w:rFonts w:cs="Times New Roman" w:ascii="Times New Roman" w:hAnsi="Times New Roman"/>
                <w:b/>
              </w:rPr>
              <w:t>АДМИНИСТРАЦИЯ ГОРОДА ШАРЫПОВО КРАСНОЯРСКОГО КРАЯ</w:t>
            </w:r>
            <w:bookmarkEnd w:id="1"/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  <w:bookmarkStart w:id="2" w:name="_Hlk115171399"/>
            <w:bookmarkStart w:id="3" w:name="_Hlk115171399"/>
            <w:bookmarkEnd w:id="3"/>
          </w:p>
        </w:tc>
      </w:tr>
    </w:tbl>
    <w:p>
      <w:pPr>
        <w:pStyle w:val="Normal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ПОСТАНОВЛЕНИЕ</w:t>
      </w:r>
    </w:p>
    <w:p>
      <w:pPr>
        <w:pStyle w:val="Normal"/>
        <w:tabs>
          <w:tab w:val="clear" w:pos="709"/>
          <w:tab w:val="left" w:pos="4820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93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136"/>
        <w:gridCol w:w="3105"/>
        <w:gridCol w:w="3113"/>
      </w:tblGrid>
      <w:tr>
        <w:trPr/>
        <w:tc>
          <w:tcPr>
            <w:tcW w:w="3136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10.01.2024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13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                 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</w:rPr>
              <w:t xml:space="preserve">№ </w:t>
            </w:r>
            <w:r>
              <w:rPr>
                <w:rFonts w:cs="Times New Roman" w:ascii="Times New Roman" w:hAnsi="Times New Roman"/>
              </w:rPr>
              <w:t>2</w:t>
            </w:r>
          </w:p>
        </w:tc>
      </w:tr>
    </w:tbl>
    <w:p>
      <w:pPr>
        <w:pStyle w:val="ConsPlusNormal1"/>
        <w:widowControl/>
        <w:ind w:hanging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О внесении изменений в постановление</w:t>
      </w:r>
    </w:p>
    <w:p>
      <w:pPr>
        <w:pStyle w:val="Normal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 xml:space="preserve">Администрации города Шарыпово от </w:t>
      </w:r>
    </w:p>
    <w:p>
      <w:pPr>
        <w:pStyle w:val="Normal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 xml:space="preserve">28.11.2023 № 295 «Об утверждении перечня </w:t>
      </w:r>
    </w:p>
    <w:p>
      <w:pPr>
        <w:pStyle w:val="Normal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 xml:space="preserve">главных администраторов доходов бюджета </w:t>
      </w:r>
    </w:p>
    <w:p>
      <w:pPr>
        <w:pStyle w:val="Normal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городского округа города Шарыпово»</w:t>
      </w:r>
    </w:p>
    <w:p>
      <w:pPr>
        <w:pStyle w:val="Normal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</w:r>
    </w:p>
    <w:p>
      <w:pPr>
        <w:pStyle w:val="ConsPlusNormal1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1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1"/>
        <w:widowControl/>
        <w:tabs>
          <w:tab w:val="left" w:pos="709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4" w:name="sub_5"/>
      <w:bookmarkEnd w:id="4"/>
      <w:r>
        <w:rPr>
          <w:rFonts w:cs="Times New Roman" w:ascii="Times New Roman" w:hAnsi="Times New Roman"/>
          <w:sz w:val="26"/>
          <w:szCs w:val="26"/>
        </w:rPr>
        <w:t xml:space="preserve">В соответствии с </w:t>
      </w:r>
      <w:hyperlink r:id="rId3">
        <w:r>
          <w:rPr>
            <w:rFonts w:cs="Times New Roman" w:ascii="Times New Roman" w:hAnsi="Times New Roman"/>
            <w:sz w:val="26"/>
            <w:szCs w:val="26"/>
          </w:rPr>
          <w:t>пунктом 3.2 статьи 160.1</w:t>
        </w:r>
      </w:hyperlink>
      <w:r>
        <w:rPr>
          <w:rFonts w:cs="Times New Roman" w:ascii="Times New Roman" w:hAnsi="Times New Roman"/>
          <w:sz w:val="26"/>
          <w:szCs w:val="26"/>
        </w:rPr>
        <w:t xml:space="preserve"> Бюджетного кодекса Российской Федерации, постановлением Правительства Российской Федерации от 16.09.2021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бюджета», статьей 34 Устава города Шарыпово, пунктом 8 статьи 6 решения Шарыповского городского Совета депутатов от 19.02.2019 № 48-156 «О бюджетном процессе в муниципальном образовании «город Шарыпово Красноярского края»» ПОСТАНОВЛЯЮ:</w:t>
      </w:r>
    </w:p>
    <w:p>
      <w:pPr>
        <w:pStyle w:val="ListParagraph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Внести в постановление Администрации города Шарыпово от 28.11.2023 № 295 «Об утверждении перечня главных администраторов доходов бюджета городского округа города Шарыпово» следующие изменения:</w:t>
      </w:r>
    </w:p>
    <w:p>
      <w:pPr>
        <w:pStyle w:val="ListParagraph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В приложении к постановлению Администрации города Шарыпово от 28.11.2023 № 295 «Об утверждении перечня главных администраторов доходов бюджета городского округа города Шарыпово» </w:t>
      </w:r>
      <w:bookmarkStart w:id="5" w:name="_Hlk108682787"/>
      <w:r>
        <w:rPr>
          <w:rFonts w:cs="Times New Roman" w:ascii="Times New Roman" w:hAnsi="Times New Roman"/>
          <w:sz w:val="26"/>
          <w:szCs w:val="26"/>
        </w:rPr>
        <w:t>пункт 8 «Финансовое управление администрации города Шарыпово» изложить в новой редакции:</w:t>
      </w:r>
    </w:p>
    <w:tbl>
      <w:tblPr>
        <w:tblW w:w="9498" w:type="dxa"/>
        <w:jc w:val="left"/>
        <w:tblInd w:w="-2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46"/>
        <w:gridCol w:w="856"/>
        <w:gridCol w:w="2408"/>
        <w:gridCol w:w="5387"/>
      </w:tblGrid>
      <w:tr>
        <w:trPr>
          <w:trHeight w:val="255" w:hRule="atLeast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099</w:t>
            </w:r>
          </w:p>
        </w:tc>
        <w:tc>
          <w:tcPr>
            <w:tcW w:w="779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Финансовое управление администрации города Шарыпово</w:t>
            </w:r>
          </w:p>
        </w:tc>
      </w:tr>
      <w:tr>
        <w:trPr>
          <w:trHeight w:val="255" w:hRule="atLeast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8.1.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1 13 02064 04 0000 130</w:t>
            </w:r>
          </w:p>
        </w:tc>
        <w:tc>
          <w:tcPr>
            <w:tcW w:w="53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>
        <w:trPr>
          <w:trHeight w:val="255" w:hRule="atLeast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8.2.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1 13 02994 04 0000 130</w:t>
            </w:r>
          </w:p>
        </w:tc>
        <w:tc>
          <w:tcPr>
            <w:tcW w:w="53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Прочие доходы от компенсации затрат бюджетов городских округов</w:t>
            </w:r>
          </w:p>
        </w:tc>
      </w:tr>
      <w:tr>
        <w:trPr>
          <w:trHeight w:val="555" w:hRule="atLeast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8.3.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1 16 07010 04 0000 140</w:t>
            </w:r>
          </w:p>
        </w:tc>
        <w:tc>
          <w:tcPr>
            <w:tcW w:w="53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</w:tr>
      <w:tr>
        <w:trPr>
          <w:trHeight w:val="510" w:hRule="atLeast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8.4.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1 16 07090 04 0000 140</w:t>
            </w:r>
          </w:p>
        </w:tc>
        <w:tc>
          <w:tcPr>
            <w:tcW w:w="53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 </w:t>
            </w:r>
          </w:p>
        </w:tc>
      </w:tr>
      <w:tr>
        <w:trPr>
          <w:trHeight w:val="510" w:hRule="atLeast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8.5.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1 16 10031 04 0000 140</w:t>
            </w:r>
          </w:p>
        </w:tc>
        <w:tc>
          <w:tcPr>
            <w:tcW w:w="53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</w:tr>
      <w:tr>
        <w:trPr>
          <w:trHeight w:val="510" w:hRule="atLeast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8.6.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1 16 10061 04 0000 140</w:t>
            </w:r>
          </w:p>
        </w:tc>
        <w:tc>
          <w:tcPr>
            <w:tcW w:w="53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>
        <w:trPr>
          <w:trHeight w:val="510" w:hRule="atLeast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8.7.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1 16 10081 04 0000 140</w:t>
            </w:r>
          </w:p>
        </w:tc>
        <w:tc>
          <w:tcPr>
            <w:tcW w:w="53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>
        <w:trPr>
          <w:trHeight w:val="510" w:hRule="atLeast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8.8.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1 16 10100 04 0001 140</w:t>
            </w:r>
          </w:p>
        </w:tc>
        <w:tc>
          <w:tcPr>
            <w:tcW w:w="53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(Администрация города Шарыпово)</w:t>
            </w:r>
          </w:p>
        </w:tc>
      </w:tr>
      <w:tr>
        <w:trPr>
          <w:trHeight w:val="510" w:hRule="atLeast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8.9.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1 16 10100 04 0002 140</w:t>
            </w:r>
          </w:p>
        </w:tc>
        <w:tc>
          <w:tcPr>
            <w:tcW w:w="53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(Управление образованием Администрации города Шарыпово)</w:t>
            </w:r>
          </w:p>
        </w:tc>
      </w:tr>
      <w:tr>
        <w:trPr>
          <w:trHeight w:val="510" w:hRule="atLeast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8.10.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1 16 10100 04 0004 140</w:t>
            </w:r>
          </w:p>
        </w:tc>
        <w:tc>
          <w:tcPr>
            <w:tcW w:w="53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(Территориальный отдел по вопросам жизнедеятельности городских поселков Дубинино и Горячегорск Администрации города Шарыпово)</w:t>
            </w:r>
          </w:p>
        </w:tc>
      </w:tr>
      <w:tr>
        <w:trPr>
          <w:trHeight w:val="510" w:hRule="atLeast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8.11.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1 16 10100 04 0005 140</w:t>
            </w:r>
          </w:p>
        </w:tc>
        <w:tc>
          <w:tcPr>
            <w:tcW w:w="53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(Отдел культуры администрации города Шарыпово)</w:t>
            </w:r>
          </w:p>
        </w:tc>
      </w:tr>
      <w:tr>
        <w:trPr>
          <w:trHeight w:val="570" w:hRule="atLeast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8.12.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1 16 10100 04 0006 140</w:t>
            </w:r>
          </w:p>
        </w:tc>
        <w:tc>
          <w:tcPr>
            <w:tcW w:w="53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(Отдел спорта и молодежной политики Администрации города Шарыпово)</w:t>
            </w:r>
          </w:p>
        </w:tc>
      </w:tr>
      <w:tr>
        <w:trPr>
          <w:trHeight w:val="510" w:hRule="atLeast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8.13.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1 16 10100 04 0007 140</w:t>
            </w:r>
          </w:p>
        </w:tc>
        <w:tc>
          <w:tcPr>
            <w:tcW w:w="53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(КУМИ Администрации г.Шарыпово)</w:t>
            </w:r>
          </w:p>
        </w:tc>
      </w:tr>
      <w:tr>
        <w:trPr>
          <w:trHeight w:val="510" w:hRule="atLeast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8.14.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1 16 10100 04 0008 140</w:t>
            </w:r>
          </w:p>
        </w:tc>
        <w:tc>
          <w:tcPr>
            <w:tcW w:w="53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(МКУ "Управление капитального строительства")</w:t>
            </w:r>
          </w:p>
        </w:tc>
      </w:tr>
      <w:tr>
        <w:trPr>
          <w:trHeight w:val="510" w:hRule="atLeast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8.15.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1 16 10100 04 0009 140</w:t>
            </w:r>
          </w:p>
        </w:tc>
        <w:tc>
          <w:tcPr>
            <w:tcW w:w="53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(МКУ ''Служба городского хозяйства'')</w:t>
            </w:r>
          </w:p>
        </w:tc>
      </w:tr>
      <w:tr>
        <w:trPr>
          <w:trHeight w:val="255" w:hRule="atLeast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8.16.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1 17 01040 04 0000 180</w:t>
            </w:r>
          </w:p>
        </w:tc>
        <w:tc>
          <w:tcPr>
            <w:tcW w:w="53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Невыясненные поступления, зачисляемые в бюджеты городских округов</w:t>
            </w:r>
          </w:p>
        </w:tc>
      </w:tr>
      <w:tr>
        <w:trPr>
          <w:trHeight w:val="255" w:hRule="atLeast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8.17.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1 17 05040 04 0000 180</w:t>
            </w:r>
          </w:p>
        </w:tc>
        <w:tc>
          <w:tcPr>
            <w:tcW w:w="53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Прочие неналоговые доходы бюджетов городских округов </w:t>
            </w:r>
          </w:p>
        </w:tc>
      </w:tr>
      <w:tr>
        <w:trPr>
          <w:trHeight w:val="825" w:hRule="atLeast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8.18.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2 02 15001 04 0000 150</w:t>
            </w:r>
          </w:p>
        </w:tc>
        <w:tc>
          <w:tcPr>
            <w:tcW w:w="53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Дотации на выравнивание бюджетной обеспеченности муниципальных районов (муниципальных округов, городских округов) в рамках комплекса процессных мероприятий «Создание условий для эффективного и ответственного управления муниципальными финансами, повышения устойчивости бюджетов муниципальных образований» государственной программы Красноярского края «Управление государственными финансами»</w:t>
            </w:r>
          </w:p>
        </w:tc>
      </w:tr>
      <w:tr>
        <w:trPr>
          <w:trHeight w:val="765" w:hRule="atLeast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8.19.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2 02 15002 04 0000 150</w:t>
            </w:r>
          </w:p>
        </w:tc>
        <w:tc>
          <w:tcPr>
            <w:tcW w:w="53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Дотации бюджетам муниципальных образований края на поддержку мер по обеспечению сбалансированности бюджетов муниципальных образований края в рамках комплекса процессных мероприятий «Создание условий для эффективного и ответственного управления муниципальными финансами, повышения устойчивости бюджетов муниципальных образований» государственной программы Красноярского края «Управление государственными финансами»</w:t>
            </w:r>
          </w:p>
        </w:tc>
      </w:tr>
      <w:tr>
        <w:trPr>
          <w:trHeight w:val="765" w:hRule="atLeast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8.20.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2 02 19999 04 2722 150</w:t>
            </w:r>
          </w:p>
        </w:tc>
        <w:tc>
          <w:tcPr>
            <w:tcW w:w="53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Дотации бюджетам муниципальных образований края на частичную компенсацию расходов на оплату труда работников муниципальных учреждений в рамках комплекса процессных мероприятий «Создание условий для эффективного и ответственного управления муниципальными финансами, повышения устойчивости бюджетов муниципальных образований» государственной программы Красноярского края «Управление государственными финансами»</w:t>
            </w:r>
          </w:p>
        </w:tc>
      </w:tr>
      <w:tr>
        <w:trPr>
          <w:trHeight w:val="278" w:hRule="atLeast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8.21.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2 02 19999 04 2724 150</w:t>
            </w:r>
          </w:p>
        </w:tc>
        <w:tc>
          <w:tcPr>
            <w:tcW w:w="53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Дотации бюджетам муниципальных образований края на частичную компенсацию расходов на повышение размеров оплаты труда работникам бюджетной сферы Красноярского края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</w:tr>
      <w:tr>
        <w:trPr>
          <w:trHeight w:val="644" w:hRule="atLeast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8.22.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2 02 25172 04 0000 150</w:t>
            </w:r>
          </w:p>
        </w:tc>
        <w:tc>
          <w:tcPr>
            <w:tcW w:w="53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программам, в рамках регионального проекта «Современная школа» государственной программы Красноярского края «Развитие образования»</w:t>
            </w:r>
          </w:p>
        </w:tc>
      </w:tr>
      <w:tr>
        <w:trPr>
          <w:trHeight w:val="765" w:hRule="atLeast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8.23.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2 02 25304 04 0000 150</w:t>
            </w:r>
          </w:p>
        </w:tc>
        <w:tc>
          <w:tcPr>
            <w:tcW w:w="53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Субсидии бюджетам муниципальных образований на софинансирование организации и обеспечения обучающихся по образовательным программам начального общего образования в муниципальных образовательных организациях бесплатным горячим питанием, предусматривающим наличие горячего блюда, не считая горячего напитка, в рамках комплекса процессных мероприятий «Создание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детей» государственной программы Красноярского края «Развитие образования»</w:t>
            </w:r>
          </w:p>
        </w:tc>
      </w:tr>
      <w:tr>
        <w:trPr>
          <w:trHeight w:val="510" w:hRule="atLeast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8.24.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2 02 25466 04 0000 150</w:t>
            </w:r>
          </w:p>
        </w:tc>
        <w:tc>
          <w:tcPr>
            <w:tcW w:w="53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Субсидии бюджетам муниципальных образований 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 в рамках ведомственного проекта «Развитие искусства и творчества» государственной программы Красноярского края «Развитие культуры и туризма»</w:t>
            </w:r>
          </w:p>
        </w:tc>
      </w:tr>
      <w:tr>
        <w:trPr>
          <w:trHeight w:val="765" w:hRule="atLeast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8.25.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2 02 25519 04 0000 150</w:t>
            </w:r>
          </w:p>
        </w:tc>
        <w:tc>
          <w:tcPr>
            <w:tcW w:w="53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Субсидии бюджетам муниципальных образований на государственную поддержку отрасли культуры (модернизация библиотек в части комплектования книжных фондов) в рамках ведомственного проекта «Сохранение культурного и исторического наследия» государственной программы Красноярского края «Развитие культуры и туризма»</w:t>
            </w:r>
          </w:p>
        </w:tc>
      </w:tr>
      <w:tr>
        <w:trPr>
          <w:trHeight w:val="788" w:hRule="atLeast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8.26.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2 02 25555 04 0000 150</w:t>
            </w:r>
          </w:p>
        </w:tc>
        <w:tc>
          <w:tcPr>
            <w:tcW w:w="53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Субсидии бюджетам муниципальных образований на софинансирование муниципальных программ формирования современной городской среды в рамках регионального проекта «Формирование комфортной городской среды» государственной программы Красноярского края «Содействие органам местного самоуправления в формировании современной городской среды»</w:t>
            </w:r>
          </w:p>
        </w:tc>
      </w:tr>
      <w:tr>
        <w:trPr>
          <w:trHeight w:val="510" w:hRule="atLeast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8.27.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2 02 25750 04 0000 150</w:t>
            </w:r>
          </w:p>
        </w:tc>
        <w:tc>
          <w:tcPr>
            <w:tcW w:w="53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 w:eastAsiaTheme="minorHAnsi"/>
                <w:sz w:val="20"/>
                <w:szCs w:val="20"/>
                <w:lang w:eastAsia="en-US"/>
              </w:rPr>
              <w:t>Субсидии бюджетам муниципальных образований на реализацию мероприятий по модернизации школьных систем образования в рамках ведомственного проекта «Модернизация инфраструктуры региональной системы образования и оздоровления детей» государственной программы Красноярского края «Развитие образования»</w:t>
            </w:r>
          </w:p>
        </w:tc>
      </w:tr>
      <w:tr>
        <w:trPr>
          <w:trHeight w:val="510" w:hRule="atLeast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8.28.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2 02 29999 04 1521 150</w:t>
            </w:r>
          </w:p>
        </w:tc>
        <w:tc>
          <w:tcPr>
            <w:tcW w:w="53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Calibri" w:cs="Times New Roman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0"/>
                <w:szCs w:val="20"/>
                <w:lang w:eastAsia="en-US"/>
              </w:rPr>
              <w:t>Субсидии бюджетам муниципальных образований на создание условий для оснащения (обновления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программам, в рамках ведомственного проекта «Модернизация инфраструктуры региональной системы образования и оздоровления детей» государственной программы Красноярского края «Развитие образования»</w:t>
            </w:r>
          </w:p>
        </w:tc>
      </w:tr>
      <w:tr>
        <w:trPr>
          <w:trHeight w:val="510" w:hRule="atLeast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8.29.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2 02 29999 04 7397 150</w:t>
            </w:r>
          </w:p>
        </w:tc>
        <w:tc>
          <w:tcPr>
            <w:tcW w:w="53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Субсидии бюджетам муниципальных образований на частичное финансирование (возмещение) расходов муниципальных образований края на выплаты врачам (включая санитарных врачей), медицинским сестрам диетическим, шеф-поварам, старшим воспитателям муниципальных загородных оздоровительных лагерей, оплату услуг по санитарно-эпидемиологической оценке обстановки муниципальных загородных  оздоровительных лагерей, оказанных на договорной основе, в случае отсутствия в муниципальных загородных оздоровительных лагерях санитарных врачей в рамках комплекса процессных мероприятий «Обеспечение отдыха и оздоровления детей» государственной программы Красноярского края «Развитие образования»</w:t>
            </w:r>
          </w:p>
        </w:tc>
      </w:tr>
      <w:tr>
        <w:trPr>
          <w:trHeight w:val="445" w:hRule="atLeast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8.30.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2 02 29999 04 7456 150</w:t>
            </w:r>
          </w:p>
        </w:tc>
        <w:tc>
          <w:tcPr>
            <w:tcW w:w="53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Субсидии бюджетам муниципальных образований на поддержку деятельности муниципальных молодежных центров в рамках комплекса процессных мероприятий «Вовлечение молодежи в социальную практику» государственной программы Красноярского края  «Молодежь Красноярского края в XXI веке»</w:t>
            </w:r>
          </w:p>
        </w:tc>
      </w:tr>
      <w:tr>
        <w:trPr>
          <w:trHeight w:val="699" w:hRule="atLeast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8.31.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2 02 29999 04 7488 150</w:t>
            </w:r>
          </w:p>
        </w:tc>
        <w:tc>
          <w:tcPr>
            <w:tcW w:w="53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Субсидии бюджетам муниципальных образований на комплектование книжных фондов библиотек муниципальных образований Красноярского края в рамках ведомственного проекта «Сохранение культурного и исторического наследия» государственной программы Красноярского края «Развитие культуры и туризма»</w:t>
            </w:r>
          </w:p>
        </w:tc>
      </w:tr>
      <w:tr>
        <w:trPr>
          <w:trHeight w:val="510" w:hRule="atLeast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8.32.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2 02 29999 04 7563 150</w:t>
            </w:r>
          </w:p>
        </w:tc>
        <w:tc>
          <w:tcPr>
            <w:tcW w:w="53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Субсидии бюджетам муниципальных образований на приведение зданий и сооружений общеобразовательных организаций в соответствие с требованиями законодательства в рамках ведомственного проекта «Модернизация инфраструктуры региональной системы образования и оздоровления детей» государственной программы Красноярского края «Развитие образования»</w:t>
            </w:r>
          </w:p>
        </w:tc>
      </w:tr>
      <w:tr>
        <w:trPr>
          <w:trHeight w:val="420" w:hRule="atLeast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8.33.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2 02 29999 04 7582 150</w:t>
            </w:r>
          </w:p>
        </w:tc>
        <w:tc>
          <w:tcPr>
            <w:tcW w:w="53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Субсидии бюджетам муниципальных образований на приведение зданий и сооружений организаций, реализующих образовательные программы дошкольного образования, в соответствие с требованиями законодательства в рамках ведомственного проекта «Модернизация инфраструктуры региональной системы образования и оздоровления детей» государственной программы Красноярского края «Развитие образования»</w:t>
            </w:r>
          </w:p>
        </w:tc>
      </w:tr>
      <w:tr>
        <w:trPr>
          <w:trHeight w:val="420" w:hRule="atLeast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8.34.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2 02 29999 04 7607 150</w:t>
            </w:r>
          </w:p>
        </w:tc>
        <w:tc>
          <w:tcPr>
            <w:tcW w:w="53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Субсидии бюджетам муниципальных образований на реализацию муниципальных программ развития субъектов малого и среднего предпринимательства в рамках ведомственного проекта «Развитие субъектов малого и среднего предпринимательства» государственной программы Красноярского края «Развитие малого и среднего предпринимательства и инновационной деятельности»</w:t>
            </w:r>
          </w:p>
        </w:tc>
      </w:tr>
      <w:tr>
        <w:trPr>
          <w:trHeight w:val="420" w:hRule="atLeast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8.35.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2 02 29999 04 7844 150</w:t>
            </w:r>
          </w:p>
        </w:tc>
        <w:tc>
          <w:tcPr>
            <w:tcW w:w="53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Субсидии бюджетам муниципальных образований на реализацию мероприятий по благоустройству территорий в рамках регионального проекта «Формирование комфортной городской среды» государственной программы Красноярского края «Содействие органам местного самоуправления в формировании современной городской среды»</w:t>
            </w:r>
          </w:p>
        </w:tc>
      </w:tr>
      <w:tr>
        <w:trPr>
          <w:trHeight w:val="1020" w:hRule="atLeast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8.36.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2 02 30024 04 0289 150</w:t>
            </w:r>
          </w:p>
        </w:tc>
        <w:tc>
          <w:tcPr>
            <w:tcW w:w="53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Субвенции бюджетам муниципальных образований на организацию и осуществление деятельности по опеке и попечительству в отношении совершеннолетних граждан, а также в сфере патронажа (в соответствии с Законом края от 11 июля 2019 года № 7-2988) в рамках комплекса процессных мероприятий «Повышение качества и доступности социальных услуг» государственной программы Красноярского края «Развитие системы социальной поддержки граждан»</w:t>
            </w:r>
          </w:p>
        </w:tc>
      </w:tr>
      <w:tr>
        <w:trPr>
          <w:trHeight w:val="136" w:hRule="atLeast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8.37.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2 02 30024 04 7408 150</w:t>
            </w:r>
          </w:p>
        </w:tc>
        <w:tc>
          <w:tcPr>
            <w:tcW w:w="53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комплекса процессных мероприятий «Создание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детей» государственной программы Красноярского края «Развитие образования»</w:t>
            </w:r>
          </w:p>
        </w:tc>
      </w:tr>
      <w:tr>
        <w:trPr>
          <w:trHeight w:val="645" w:hRule="atLeast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8.38.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2 02 30024 04 7409 150</w:t>
            </w:r>
          </w:p>
        </w:tc>
        <w:tc>
          <w:tcPr>
            <w:tcW w:w="53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комплекса процессных мероприятий «Создание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детей» государственной программы Красноярского края «Развитие образования»</w:t>
            </w:r>
          </w:p>
        </w:tc>
      </w:tr>
      <w:tr>
        <w:trPr>
          <w:trHeight w:val="555" w:hRule="atLeast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8.39.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2 02 30024 04 7429 150</w:t>
            </w:r>
          </w:p>
        </w:tc>
        <w:tc>
          <w:tcPr>
            <w:tcW w:w="53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(в соответствии с Законом края от 30 января 2014 года № 6-2056) по министерству экономики и регионального развития Красноярского края в рамках непрограммных расходов отдельных органов исполнительной власти</w:t>
            </w:r>
          </w:p>
        </w:tc>
      </w:tr>
      <w:tr>
        <w:trPr>
          <w:trHeight w:val="559" w:hRule="atLeast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8.40.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2 02 30024 04 7514 150</w:t>
            </w:r>
          </w:p>
        </w:tc>
        <w:tc>
          <w:tcPr>
            <w:tcW w:w="53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Субвенции бюджетам муниципальных образований на выполнение государственных полномочий по созданию и обеспечению деятельности административных комиссий (в соответствии с Законом края от 23 апреля 2009 года № 8-3170) в рамках непрограммных расходов органов судебной власти</w:t>
            </w:r>
          </w:p>
        </w:tc>
      </w:tr>
      <w:tr>
        <w:trPr>
          <w:trHeight w:val="765" w:hRule="atLeast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8.41.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2 02 30024 04 7518 150</w:t>
            </w:r>
          </w:p>
        </w:tc>
        <w:tc>
          <w:tcPr>
            <w:tcW w:w="53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Субвенции бюджетам муниципальных образований края на выполнение отдельных государственных полномочий по организации мероприятий при осуществлении деятельности по обращению с животными без владельцев (в соответствии с Законом края от 13 июня 2013 года № 4-1402) в рамках комплекса процессных мероприятий «Обеспечение охраны окружающей среды, природных комплексов и объектов, сохранение биологического разнообразия» государственной программы Красноярского края «Охрана окружающей среды, воспроизводство природных ресурсов»</w:t>
            </w:r>
          </w:p>
        </w:tc>
      </w:tr>
      <w:tr>
        <w:trPr>
          <w:trHeight w:val="765" w:hRule="atLeast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8.42.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2 02 30024 04 7519 150</w:t>
            </w:r>
          </w:p>
        </w:tc>
        <w:tc>
          <w:tcPr>
            <w:tcW w:w="53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в области архивного дела, переданных органам местного самоуправления Красноярского края (в соответствии с Законом края от 21 декабря 2010 года № 11-5564), в рамках комплекса процессных мероприятий «Создание условий для развития архивного дела» государственной программы Красноярского края «Развитие культуры и туризма»</w:t>
            </w:r>
          </w:p>
        </w:tc>
      </w:tr>
      <w:tr>
        <w:trPr>
          <w:trHeight w:val="510" w:hRule="atLeast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8.43.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2 02 30024 04 7552 150</w:t>
            </w:r>
          </w:p>
        </w:tc>
        <w:tc>
          <w:tcPr>
            <w:tcW w:w="53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по организации и осуществлению деятельности по опеке и попечительству (в соответствии с Законом края от 20 декабря 2007 года № 4-1089) в рамках комплекса процессных мероприятий «Развитие семейных форм воспитания детей-сирот и детей, оставшихся без попечения родителей, оказание государственной поддержки детям-сиротам и детям, оставшимся без попечения родителей, а также лицам из их числа» государственной программы Красноярского края «Развитие образования»</w:t>
            </w:r>
          </w:p>
        </w:tc>
      </w:tr>
      <w:tr>
        <w:trPr>
          <w:trHeight w:val="510" w:hRule="atLeast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8.44.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2 02 30024 04 7554 150</w:t>
            </w:r>
          </w:p>
        </w:tc>
        <w:tc>
          <w:tcPr>
            <w:tcW w:w="53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Субвенции бюджетам муниципальных образований на исполнение государственных полномочий по осуществлению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без взимания родительской платы (в соответствии с Законом края от 27 декабря 2005 года № 17-4379) в рамках комплекса процессных мероприятий «Создание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детей» государственной программы Красноярского края «Развитие образования»</w:t>
            </w:r>
          </w:p>
        </w:tc>
      </w:tr>
      <w:tr>
        <w:trPr>
          <w:trHeight w:val="255" w:hRule="atLeast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8.45.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2 02 30024 04 7564 150</w:t>
            </w:r>
          </w:p>
        </w:tc>
        <w:tc>
          <w:tcPr>
            <w:tcW w:w="53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комплекса процессных мероприятий «Создание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детей» государственной программы Красноярского края «Развитие образования»</w:t>
            </w:r>
          </w:p>
        </w:tc>
      </w:tr>
      <w:tr>
        <w:trPr>
          <w:trHeight w:val="255" w:hRule="atLeast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8.46.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2 02 30024 04 7566 150</w:t>
            </w:r>
          </w:p>
        </w:tc>
        <w:tc>
          <w:tcPr>
            <w:tcW w:w="53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Субвенции бюджетам муниципальных образований на обеспечение бесплатным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(в соответствии с Законом края от 27 декабря 2005 года № 17-4377) в рамках комплекса процессных мероприятий «Создание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детей» государственной программы Красноярского края «Развитие образования»</w:t>
            </w:r>
          </w:p>
        </w:tc>
      </w:tr>
      <w:tr>
        <w:trPr>
          <w:trHeight w:val="255" w:hRule="atLeast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8.47.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2 02 30024 04 7570 150</w:t>
            </w:r>
          </w:p>
        </w:tc>
        <w:tc>
          <w:tcPr>
            <w:tcW w:w="53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Субвенции бюджетам муниципальных образований на реализацию отдельных мер по обеспечению ограничения платы граждан за коммунальные услуги (в соответствии с Законом края от 1 декабря 2014 года № 7-2839) в рамках комплекса процессных мероприятий «Обеспечение доступности платы граждан» государственной программы Красноярского края «Реформирование и модернизация жилищно-коммунального хозяйства и повышение энергетической эффективности»</w:t>
            </w:r>
          </w:p>
        </w:tc>
      </w:tr>
      <w:tr>
        <w:trPr>
          <w:trHeight w:val="255" w:hRule="atLeast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8.48.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2 02 30024 04 7583 150</w:t>
            </w:r>
          </w:p>
        </w:tc>
        <w:tc>
          <w:tcPr>
            <w:tcW w:w="53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Субсидии бюджетам муниципальных образований края на софинансирование организации и обеспечения бесплатным питанием обучающихся с ограниченными возможностями здоровья в муниципальных образовательных организациях в рамках комплекса процессных мероприятий «Создание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детей» государственной программы Красноярского края «Развитие образования»</w:t>
            </w:r>
          </w:p>
        </w:tc>
      </w:tr>
      <w:tr>
        <w:trPr>
          <w:trHeight w:val="255" w:hRule="atLeast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8.49.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2 02 30024 04 7587 150</w:t>
            </w:r>
          </w:p>
        </w:tc>
        <w:tc>
          <w:tcPr>
            <w:tcW w:w="53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Субвенции бюджетам муниципальных образований на 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 (в соответствии с Законом края от 24 декабря 2009 года № 9-4225), в рамках комплекса процессных мероприятий «Выполнение государственных обязательств по улучшению жилищных условий отдельных категорий граждан» государственной программы Красноярского края «Создание условий для обеспечения доступным и комфортным жильем граждан»</w:t>
            </w:r>
          </w:p>
        </w:tc>
      </w:tr>
      <w:tr>
        <w:trPr>
          <w:trHeight w:val="510" w:hRule="atLeast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8.50.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2 02 30024 04 7588 150</w:t>
            </w:r>
          </w:p>
        </w:tc>
        <w:tc>
          <w:tcPr>
            <w:tcW w:w="53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комплекса процессных мероприятий «Создание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детей» государственной программы Красноярского края «Развитие образования»</w:t>
            </w:r>
          </w:p>
        </w:tc>
      </w:tr>
      <w:tr>
        <w:trPr>
          <w:trHeight w:val="510" w:hRule="atLeast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8.51.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2 02 30024 04 7604 150</w:t>
            </w:r>
          </w:p>
        </w:tc>
        <w:tc>
          <w:tcPr>
            <w:tcW w:w="53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по созданию и обеспечению деятельности комиссий по делам несовершеннолетних и защите их прав (в соответствии с Законом края от 26 декабря 2006 года № 21-5589) по министерству образования Красноярского края в рамках непрограммных расходов отдельных органов исполнительной власти</w:t>
            </w:r>
          </w:p>
        </w:tc>
      </w:tr>
      <w:tr>
        <w:trPr>
          <w:trHeight w:val="510" w:hRule="atLeast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8.52.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2 02 30024 04 7649 150</w:t>
            </w:r>
          </w:p>
        </w:tc>
        <w:tc>
          <w:tcPr>
            <w:tcW w:w="53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по организации и обеспечению отдыха и оздоровления детей (в соответствии с Законом края от 19 апреля 2018 года № 5-1533) в рамках комплекса процессных мероприятий «Обеспечение отдыха и оздоровления детей» государственной программы Красноярского края «Развитие образования»</w:t>
            </w:r>
          </w:p>
        </w:tc>
      </w:tr>
      <w:tr>
        <w:trPr>
          <w:trHeight w:val="510" w:hRule="atLeast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8.53.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2 02 30024 04 7846 150</w:t>
            </w:r>
          </w:p>
        </w:tc>
        <w:tc>
          <w:tcPr>
            <w:tcW w:w="53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Субвенции бюджетам муниципальных образований на осуществление отдельных государственных полномочий по обеспечению предоставления меры социальной поддержки гражданам, достигшим возраста 23 лет и старше, имевшим в соответствии с федеральным законодательством статус детей-сирот, детей, оставшихся без попечения родителей, лиц из числа детей-сирот и детей, оставшихся без попечения родителей (в соответствии с Законом края от 8 июля 2021 года № 11-5284), в рамках комплекса процессных мероприятий «Выполнение государственных обязательств по улучшению жилищных условий отдельных категорий граждан» государственной программы Красноярского края «Создание условий для обеспечения доступным и комфортным жильем граждан»</w:t>
            </w:r>
          </w:p>
        </w:tc>
      </w:tr>
      <w:tr>
        <w:trPr>
          <w:trHeight w:val="510" w:hRule="atLeast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8.54.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2 02 30029 04 0000 150</w:t>
            </w:r>
          </w:p>
        </w:tc>
        <w:tc>
          <w:tcPr>
            <w:tcW w:w="53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Субвенции бюджетам муниципальных образований по предоставлению компенсации родителям (законным представителям) детей, посещающих образовательные организации, реализующие образовательную программу дошкольного образования (в соответствии с Законом края от 29 марта 2007 года № 22-6015), в рамках комплекса процессных мероприятий «Создание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детей» государственной программы Красноярского края «Развитие образования»</w:t>
            </w:r>
          </w:p>
        </w:tc>
      </w:tr>
      <w:tr>
        <w:trPr>
          <w:trHeight w:val="510" w:hRule="atLeast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8.55.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2 02 35082 04 0000 150</w:t>
            </w:r>
          </w:p>
        </w:tc>
        <w:tc>
          <w:tcPr>
            <w:tcW w:w="53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(в соответствии с Законом края от 24 декабря 2009 года № 9-4225) в рамках комплекса процессных мероприятий «Выполнение государственных обязательств по улучшению жилищных условий отдельных категорий граждан» государственной программы Красноярского края «Создание условий для обеспечения доступным и комфортным жильем граждан»</w:t>
            </w:r>
          </w:p>
        </w:tc>
      </w:tr>
      <w:tr>
        <w:trPr>
          <w:trHeight w:val="510" w:hRule="atLeast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8.56.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2 02 35118 04 0000 150</w:t>
            </w:r>
          </w:p>
        </w:tc>
        <w:tc>
          <w:tcPr>
            <w:tcW w:w="53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Субвенции бюджетам муниципальных образований на осуществление первичного воинского учета органами местного самоуправления поселений, муниципальных и городских округов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</w:tr>
      <w:tr>
        <w:trPr>
          <w:trHeight w:val="255" w:hRule="atLeast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8.57.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2 02 35120 04 0000 150</w:t>
            </w:r>
          </w:p>
        </w:tc>
        <w:tc>
          <w:tcPr>
            <w:tcW w:w="538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в рамках непрограммных расходов органов судебной власти</w:t>
            </w:r>
          </w:p>
        </w:tc>
      </w:tr>
      <w:tr>
        <w:trPr>
          <w:trHeight w:val="255" w:hRule="atLeast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8.58.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2 02 45179 04 0000 150</w:t>
            </w:r>
          </w:p>
        </w:tc>
        <w:tc>
          <w:tcPr>
            <w:tcW w:w="538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Иные межбюджетные трансферты бюджетам муниципальных образований на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 в рамках регионального проекта «Патриотическое воспитание» государственной программы Красноярского края «Развитие образования»</w:t>
            </w:r>
          </w:p>
        </w:tc>
      </w:tr>
      <w:tr>
        <w:trPr>
          <w:trHeight w:val="309" w:hRule="atLeast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8.59.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2 03 04099 04 0000 150</w:t>
            </w:r>
          </w:p>
        </w:tc>
        <w:tc>
          <w:tcPr>
            <w:tcW w:w="53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Прочие безвозмездные поступления от государственных (муниципальных) организаций в бюджеты городских округов</w:t>
            </w:r>
          </w:p>
        </w:tc>
      </w:tr>
      <w:tr>
        <w:trPr>
          <w:trHeight w:val="309" w:hRule="atLeast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8.60.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2 04 04099 04 0000 150</w:t>
            </w:r>
          </w:p>
        </w:tc>
        <w:tc>
          <w:tcPr>
            <w:tcW w:w="53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Прочие безвозмездные поступления от негосударственных организаций в бюджеты городских округов</w:t>
            </w:r>
          </w:p>
        </w:tc>
      </w:tr>
      <w:tr>
        <w:trPr>
          <w:trHeight w:val="309" w:hRule="atLeast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8.61.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2 07 04050 04 0000 150</w:t>
            </w:r>
          </w:p>
        </w:tc>
        <w:tc>
          <w:tcPr>
            <w:tcW w:w="53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Прочие безвозмездные поступления в бюджеты городских округов</w:t>
            </w:r>
          </w:p>
        </w:tc>
      </w:tr>
      <w:tr>
        <w:trPr>
          <w:trHeight w:val="309" w:hRule="atLeast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8.62.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2 08 04000 04 0000 150   </w:t>
            </w:r>
          </w:p>
        </w:tc>
        <w:tc>
          <w:tcPr>
            <w:tcW w:w="53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Перечисления из бюджетов городских округов (в бюджеты городских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>
        <w:trPr>
          <w:trHeight w:val="309" w:hRule="atLeast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8.63.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2 08 10000 04 0000 150</w:t>
            </w:r>
          </w:p>
        </w:tc>
        <w:tc>
          <w:tcPr>
            <w:tcW w:w="53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Перечисления из бюджетов городских округов (в бюджеты городских округов) для осуществления взыскания</w:t>
            </w:r>
          </w:p>
        </w:tc>
      </w:tr>
      <w:tr>
        <w:trPr>
          <w:trHeight w:val="309" w:hRule="atLeast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8.64.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24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2 19 60010 04 0000 150</w:t>
            </w:r>
          </w:p>
        </w:tc>
        <w:tc>
          <w:tcPr>
            <w:tcW w:w="53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bookmarkEnd w:id="5"/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</w:t>
      </w:r>
      <w:r>
        <w:rPr>
          <w:rFonts w:cs="Times New Roman" w:ascii="Times New Roman" w:hAnsi="Times New Roman"/>
        </w:rPr>
        <w:t>2</w:t>
      </w:r>
      <w:r>
        <w:rPr>
          <w:rFonts w:cs="Times New Roman" w:ascii="Times New Roman" w:hAnsi="Times New Roman"/>
          <w:color w:val="000000" w:themeColor="text1"/>
        </w:rPr>
        <w:t>. Контроль за исполнением настоящего постановления возложить на руководителя Финансового управления администрации города Шарыпово Е.А. Гришину.</w:t>
      </w:r>
    </w:p>
    <w:p>
      <w:pPr>
        <w:pStyle w:val="Normal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 xml:space="preserve">3. </w:t>
      </w:r>
      <w:r>
        <w:rPr>
          <w:rFonts w:cs="Times New Roman" w:ascii="Times New Roman" w:hAnsi="Times New Roman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(https://sharypovo.gosuslugi.ru).</w:t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Глава города Шарыпово </w:t>
        <w:tab/>
        <w:tab/>
        <w:tab/>
        <w:t xml:space="preserve">                                                                В.Г. Хохлов                        </w:t>
        <w:tab/>
        <w:t xml:space="preserve">                             </w:t>
      </w:r>
    </w:p>
    <w:p>
      <w:pPr>
        <w:pStyle w:val="Normal"/>
        <w:widowControl/>
        <w:spacing w:lineRule="auto" w:line="276" w:before="0" w:after="200"/>
        <w:rPr>
          <w:rFonts w:ascii="Times New Roman" w:hAnsi="Times New Roman" w:cs="Times New Roman"/>
          <w:sz w:val="28"/>
          <w:szCs w:val="28"/>
        </w:rPr>
      </w:pPr>
      <w:r>
        <w:rPr/>
      </w:r>
      <w:bookmarkStart w:id="6" w:name="sub_5"/>
      <w:bookmarkStart w:id="7" w:name="sub_5"/>
      <w:bookmarkEnd w:id="7"/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Segoe U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61c1e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Гипертекстовая ссылка"/>
    <w:basedOn w:val="DefaultParagraphFont"/>
    <w:qFormat/>
    <w:rsid w:val="00c61c1e"/>
    <w:rPr>
      <w:color w:val="008000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0f62a9"/>
    <w:rPr>
      <w:rFonts w:ascii="Segoe UI" w:hAnsi="Segoe UI" w:eastAsia="Times New Roman" w:cs="Segoe UI"/>
      <w:sz w:val="18"/>
      <w:szCs w:val="18"/>
      <w:lang w:eastAsia="ru-RU"/>
    </w:rPr>
  </w:style>
  <w:style w:type="character" w:styleId="3" w:customStyle="1">
    <w:name w:val="Основной текст (3)_"/>
    <w:basedOn w:val="DefaultParagraphFont"/>
    <w:link w:val="31"/>
    <w:uiPriority w:val="99"/>
    <w:qFormat/>
    <w:locked/>
    <w:rsid w:val="00b465e0"/>
    <w:rPr>
      <w:rFonts w:ascii="Times New Roman" w:hAnsi="Times New Roman"/>
      <w:b/>
      <w:bCs/>
      <w:sz w:val="28"/>
      <w:szCs w:val="28"/>
      <w:shd w:fill="FFFFFF" w:val="clear"/>
    </w:rPr>
  </w:style>
  <w:style w:type="character" w:styleId="2" w:customStyle="1">
    <w:name w:val="Основной текст (2)"/>
    <w:basedOn w:val="DefaultParagraphFont"/>
    <w:uiPriority w:val="99"/>
    <w:qFormat/>
    <w:rsid w:val="00b465e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1" w:customStyle="1">
    <w:name w:val="Основной текст (2) + Полужирный"/>
    <w:basedOn w:val="DefaultParagraphFont"/>
    <w:uiPriority w:val="99"/>
    <w:qFormat/>
    <w:rsid w:val="00b465e0"/>
    <w:rPr>
      <w:rFonts w:ascii="Times New Roman" w:hAnsi="Times New Roman" w:cs="Times New Roman"/>
      <w:b/>
      <w:bCs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2" w:customStyle="1">
    <w:name w:val="Подпись к таблице (2)_"/>
    <w:basedOn w:val="DefaultParagraphFont"/>
    <w:link w:val="23"/>
    <w:uiPriority w:val="99"/>
    <w:qFormat/>
    <w:locked/>
    <w:rsid w:val="00b465e0"/>
    <w:rPr>
      <w:rFonts w:ascii="Times New Roman" w:hAnsi="Times New Roman"/>
      <w:sz w:val="28"/>
      <w:szCs w:val="28"/>
      <w:shd w:fill="FFFFFF" w:val="clear"/>
    </w:rPr>
  </w:style>
  <w:style w:type="character" w:styleId="ConsPlusNormal" w:customStyle="1">
    <w:name w:val="ConsPlusNormal Знак"/>
    <w:link w:val="ConsPlusNormal1"/>
    <w:qFormat/>
    <w:locked/>
    <w:rsid w:val="00980a6b"/>
    <w:rPr>
      <w:rFonts w:ascii="Arial" w:hAnsi="Arial" w:eastAsia="Times New Roman" w:cs="Arial"/>
      <w:sz w:val="20"/>
      <w:szCs w:val="20"/>
      <w:lang w:eastAsia="ru-RU"/>
    </w:rPr>
  </w:style>
  <w:style w:type="character" w:styleId="Style16" w:customStyle="1">
    <w:name w:val="Заголовок Знак"/>
    <w:basedOn w:val="DefaultParagraphFont"/>
    <w:qFormat/>
    <w:rsid w:val="007d47ec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-">
    <w:name w:val="Hyperlink"/>
    <w:uiPriority w:val="99"/>
    <w:unhideWhenUsed/>
    <w:rsid w:val="001d24df"/>
    <w:rPr>
      <w:color w:val="0000FF"/>
      <w:u w:val="single"/>
    </w:rPr>
  </w:style>
  <w:style w:type="character" w:styleId="Blk" w:customStyle="1">
    <w:name w:val="blk"/>
    <w:basedOn w:val="DefaultParagraphFont"/>
    <w:qFormat/>
    <w:rsid w:val="006679a5"/>
    <w:rPr/>
  </w:style>
  <w:style w:type="character" w:styleId="Apple-converted-space" w:customStyle="1">
    <w:name w:val="apple-converted-space"/>
    <w:basedOn w:val="DefaultParagraphFont"/>
    <w:qFormat/>
    <w:rsid w:val="00726c72"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297444"/>
    <w:rPr>
      <w:color w:val="605E5C"/>
      <w:shd w:fill="E1DFDD" w:val="clear"/>
    </w:rPr>
  </w:style>
  <w:style w:type="character" w:styleId="Style17">
    <w:name w:val="FollowedHyperlink"/>
    <w:basedOn w:val="DefaultParagraphFont"/>
    <w:uiPriority w:val="99"/>
    <w:semiHidden/>
    <w:unhideWhenUsed/>
    <w:rsid w:val="00fb4a7f"/>
    <w:rPr>
      <w:color w:val="800080"/>
      <w:u w:val="single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Ari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ConsPlusNormal1" w:customStyle="1">
    <w:name w:val="ConsPlusNormal"/>
    <w:link w:val="ConsPlusNormal"/>
    <w:qFormat/>
    <w:rsid w:val="00c61c1e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qFormat/>
    <w:rsid w:val="00c61c1e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eastAsia="ru-RU" w:val="ru-RU" w:bidi="ar-SA"/>
    </w:rPr>
  </w:style>
  <w:style w:type="paragraph" w:styleId="ListParagraph">
    <w:name w:val="List Paragraph"/>
    <w:basedOn w:val="Normal"/>
    <w:uiPriority w:val="99"/>
    <w:qFormat/>
    <w:rsid w:val="00c61c1e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0f62a9"/>
    <w:pPr/>
    <w:rPr>
      <w:rFonts w:ascii="Segoe UI" w:hAnsi="Segoe UI" w:cs="Segoe UI"/>
      <w:sz w:val="18"/>
      <w:szCs w:val="18"/>
    </w:rPr>
  </w:style>
  <w:style w:type="paragraph" w:styleId="31" w:customStyle="1">
    <w:name w:val="Основной текст (3)"/>
    <w:basedOn w:val="Normal"/>
    <w:link w:val="3"/>
    <w:uiPriority w:val="99"/>
    <w:qFormat/>
    <w:rsid w:val="00b465e0"/>
    <w:pPr>
      <w:shd w:val="clear" w:color="auto" w:fill="FFFFFF"/>
      <w:spacing w:lineRule="exact" w:line="322" w:before="240" w:after="240"/>
      <w:jc w:val="center"/>
    </w:pPr>
    <w:rPr>
      <w:rFonts w:ascii="Times New Roman" w:hAnsi="Times New Roman" w:eastAsia="Calibri" w:cs="" w:cstheme="minorBidi" w:eastAsiaTheme="minorHAnsi"/>
      <w:b/>
      <w:bCs/>
      <w:sz w:val="28"/>
      <w:szCs w:val="28"/>
      <w:lang w:eastAsia="en-US"/>
    </w:rPr>
  </w:style>
  <w:style w:type="paragraph" w:styleId="23" w:customStyle="1">
    <w:name w:val="Подпись к таблице (2)"/>
    <w:basedOn w:val="Normal"/>
    <w:link w:val="22"/>
    <w:uiPriority w:val="99"/>
    <w:qFormat/>
    <w:rsid w:val="00b465e0"/>
    <w:pPr>
      <w:shd w:val="clear" w:color="auto" w:fill="FFFFFF"/>
      <w:spacing w:lineRule="atLeast" w:line="240" w:before="0" w:after="60"/>
      <w:jc w:val="both"/>
    </w:pPr>
    <w:rPr>
      <w:rFonts w:ascii="Times New Roman" w:hAnsi="Times New Roman" w:eastAsia="Calibri" w:cs="" w:cstheme="minorBidi" w:eastAsiaTheme="minorHAnsi"/>
      <w:sz w:val="28"/>
      <w:szCs w:val="28"/>
      <w:lang w:eastAsia="en-US"/>
    </w:rPr>
  </w:style>
  <w:style w:type="paragraph" w:styleId="Default" w:customStyle="1">
    <w:name w:val="Default"/>
    <w:qFormat/>
    <w:rsid w:val="00b465e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ru-RU" w:val="ru-RU" w:bidi="ar-SA"/>
    </w:rPr>
  </w:style>
  <w:style w:type="paragraph" w:styleId="NormalWeb">
    <w:name w:val="Normal (Web)"/>
    <w:basedOn w:val="Normal"/>
    <w:uiPriority w:val="99"/>
    <w:semiHidden/>
    <w:unhideWhenUsed/>
    <w:qFormat/>
    <w:rsid w:val="00980a6b"/>
    <w:pPr/>
    <w:rPr>
      <w:rFonts w:ascii="Times New Roman" w:hAnsi="Times New Roman" w:cs="Times New Roman"/>
    </w:rPr>
  </w:style>
  <w:style w:type="paragraph" w:styleId="Style23">
    <w:name w:val="Title"/>
    <w:basedOn w:val="Normal"/>
    <w:link w:val="Style16"/>
    <w:qFormat/>
    <w:rsid w:val="007d47ec"/>
    <w:pPr>
      <w:widowControl/>
      <w:jc w:val="center"/>
    </w:pPr>
    <w:rPr>
      <w:rFonts w:ascii="Times New Roman" w:hAnsi="Times New Roman" w:cs="Times New Roman"/>
      <w:sz w:val="28"/>
    </w:rPr>
  </w:style>
  <w:style w:type="paragraph" w:styleId="Style24" w:customStyle="1">
    <w:name w:val="Знак"/>
    <w:basedOn w:val="Normal"/>
    <w:qFormat/>
    <w:rsid w:val="00cb13f8"/>
    <w:pPr>
      <w:widowControl/>
      <w:spacing w:beforeAutospacing="1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styleId="ConsPlusNonformat" w:customStyle="1">
    <w:name w:val="ConsPlusNonformat"/>
    <w:qFormat/>
    <w:rsid w:val="00f05486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zh-CN" w:val="ru-RU" w:bidi="ar-SA"/>
    </w:rPr>
  </w:style>
  <w:style w:type="paragraph" w:styleId="ConsNormal" w:customStyle="1">
    <w:name w:val="ConsNormal"/>
    <w:qFormat/>
    <w:rsid w:val="00634ca0"/>
    <w:pPr>
      <w:widowControl w:val="false"/>
      <w:bidi w:val="0"/>
      <w:spacing w:lineRule="auto" w:line="240" w:before="0" w:after="0"/>
      <w:ind w:firstLine="72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Msonormal" w:customStyle="1">
    <w:name w:val="msonormal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65" w:customStyle="1">
    <w:name w:val="xl6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66" w:customStyle="1">
    <w:name w:val="xl6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</w:rPr>
  </w:style>
  <w:style w:type="paragraph" w:styleId="Xl67" w:customStyle="1">
    <w:name w:val="xl6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68" w:customStyle="1">
    <w:name w:val="xl68"/>
    <w:basedOn w:val="Normal"/>
    <w:qFormat/>
    <w:rsid w:val="00fb4a7f"/>
    <w:pPr>
      <w:widowControl/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69" w:customStyle="1">
    <w:name w:val="xl69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0" w:customStyle="1">
    <w:name w:val="xl70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1" w:customStyle="1">
    <w:name w:val="xl7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72" w:customStyle="1">
    <w:name w:val="xl7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73" w:customStyle="1">
    <w:name w:val="xl73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4" w:customStyle="1">
    <w:name w:val="xl7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5" w:customStyle="1">
    <w:name w:val="xl7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6" w:customStyle="1">
    <w:name w:val="xl7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7" w:customStyle="1">
    <w:name w:val="xl7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78" w:customStyle="1">
    <w:name w:val="xl7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79" w:customStyle="1">
    <w:name w:val="xl7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0" w:customStyle="1">
    <w:name w:val="xl8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81" w:customStyle="1">
    <w:name w:val="xl8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2" w:customStyle="1">
    <w:name w:val="xl8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rFonts w:ascii="Times New Roman" w:hAnsi="Times New Roman" w:cs="Times New Roman"/>
    </w:rPr>
  </w:style>
  <w:style w:type="paragraph" w:styleId="Xl83" w:customStyle="1">
    <w:name w:val="xl8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</w:rPr>
  </w:style>
  <w:style w:type="paragraph" w:styleId="Xl84" w:customStyle="1">
    <w:name w:val="xl8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5" w:customStyle="1">
    <w:name w:val="xl8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6" w:customStyle="1">
    <w:name w:val="xl8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87" w:customStyle="1">
    <w:name w:val="xl8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8" w:customStyle="1">
    <w:name w:val="xl8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9" w:customStyle="1">
    <w:name w:val="xl8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0" w:customStyle="1">
    <w:name w:val="xl9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1" w:customStyle="1">
    <w:name w:val="xl9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top"/>
    </w:pPr>
    <w:rPr>
      <w:rFonts w:ascii="Times New Roman" w:hAnsi="Times New Roman" w:cs="Times New Roman"/>
    </w:rPr>
  </w:style>
  <w:style w:type="paragraph" w:styleId="Xl92" w:customStyle="1">
    <w:name w:val="xl9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93" w:customStyle="1">
    <w:name w:val="xl9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94" w:customStyle="1">
    <w:name w:val="xl9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95" w:customStyle="1">
    <w:name w:val="xl9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6" w:customStyle="1">
    <w:name w:val="xl9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7" w:customStyle="1">
    <w:name w:val="xl9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98" w:customStyle="1">
    <w:name w:val="xl9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99" w:customStyle="1">
    <w:name w:val="xl9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styleId="Xl100" w:customStyle="1">
    <w:name w:val="xl10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101" w:customStyle="1">
    <w:name w:val="xl10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02" w:customStyle="1">
    <w:name w:val="xl10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103" w:customStyle="1">
    <w:name w:val="xl10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4" w:customStyle="1">
    <w:name w:val="xl10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5" w:customStyle="1">
    <w:name w:val="xl10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6" w:customStyle="1">
    <w:name w:val="xl10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center"/>
    </w:pPr>
    <w:rPr>
      <w:rFonts w:ascii="Times New Roman" w:hAnsi="Times New Roman" w:cs="Times New Roman"/>
    </w:rPr>
  </w:style>
  <w:style w:type="paragraph" w:styleId="Xl107" w:customStyle="1">
    <w:name w:val="xl10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center"/>
    </w:pPr>
    <w:rPr>
      <w:rFonts w:ascii="Times New Roman" w:hAnsi="Times New Roman" w:cs="Times New Roman"/>
    </w:rPr>
  </w:style>
  <w:style w:type="paragraph" w:styleId="Xl108" w:customStyle="1">
    <w:name w:val="xl10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styleId="Xl109" w:customStyle="1">
    <w:name w:val="xl109"/>
    <w:basedOn w:val="Normal"/>
    <w:qFormat/>
    <w:rsid w:val="00fb4a7f"/>
    <w:pPr>
      <w:widowControl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110" w:customStyle="1">
    <w:name w:val="xl110"/>
    <w:basedOn w:val="Normal"/>
    <w:qFormat/>
    <w:rsid w:val="00fb4a7f"/>
    <w:pPr>
      <w:widowControl/>
      <w:shd w:val="clear" w:color="000000" w:fill="FFFFFF"/>
      <w:spacing w:beforeAutospacing="1" w:afterAutospacing="1"/>
    </w:pPr>
    <w:rPr>
      <w:rFonts w:ascii="Times New Roman" w:hAnsi="Times New Roman" w:cs="Times New Roman"/>
    </w:rPr>
  </w:style>
  <w:style w:type="paragraph" w:styleId="Xl111" w:customStyle="1">
    <w:name w:val="xl11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112" w:customStyle="1">
    <w:name w:val="xl112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3" w:customStyle="1">
    <w:name w:val="xl113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4" w:customStyle="1">
    <w:name w:val="xl114"/>
    <w:basedOn w:val="Normal"/>
    <w:qFormat/>
    <w:rsid w:val="00fb4a7f"/>
    <w:pPr>
      <w:widowControl/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15" w:customStyle="1">
    <w:name w:val="xl11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6" w:customStyle="1">
    <w:name w:val="xl116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7" w:customStyle="1">
    <w:name w:val="xl11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  <w:b/>
      <w:bCs/>
    </w:rPr>
  </w:style>
  <w:style w:type="paragraph" w:styleId="Xl118" w:customStyle="1">
    <w:name w:val="xl118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  <w:b/>
      <w:bCs/>
    </w:rPr>
  </w:style>
  <w:style w:type="paragraph" w:styleId="Xl119" w:customStyle="1">
    <w:name w:val="xl11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20" w:customStyle="1">
    <w:name w:val="xl120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21" w:customStyle="1">
    <w:name w:val="xl12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  <w:b/>
      <w:bCs/>
    </w:rPr>
  </w:style>
  <w:style w:type="paragraph" w:styleId="Xl122" w:customStyle="1">
    <w:name w:val="xl122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  <w:b/>
      <w:bCs/>
    </w:rPr>
  </w:style>
  <w:style w:type="paragraph" w:styleId="Xl123" w:customStyle="1">
    <w:name w:val="xl12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NoSpacing">
    <w:name w:val="No Spacing"/>
    <w:uiPriority w:val="1"/>
    <w:qFormat/>
    <w:rsid w:val="00903fbb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ee0b9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consultantplus://offline/ref=9B0D2DA33562783D1EBFDFBA55FEE80DF2E7C8194F95F550831FF9DA58AA5D6F68735C2D4032ICz8E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CF234-FA58-49A6-A818-239F8AC73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Application>LibreOffice/7.5.5.2$Windows_X86_64 LibreOffice_project/ca8fe7424262805f223b9a2334bc7181abbcbf5e</Application>
  <AppVersion>15.0000</AppVersion>
  <Pages>10</Pages>
  <Words>3370</Words>
  <Characters>25014</Characters>
  <CharactersWithSpaces>28268</CharactersWithSpaces>
  <Paragraphs>276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2023-03-22T09:53:00Z</dcterms:created>
  <dc:creator>user</dc:creator>
  <dc:description/>
  <dc:language>ru-RU</dc:language>
  <cp:lastModifiedBy/>
  <cp:lastPrinted>2023-03-23T02:00:00Z</cp:lastPrinted>
  <dcterms:modified xsi:type="dcterms:W3CDTF">2024-01-16T13:43:31Z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