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7"/>
                <w:szCs w:val="27"/>
              </w:rPr>
            </w:pPr>
            <w:bookmarkStart w:id="0" w:name="_Hlk115171399"/>
            <w:bookmarkEnd w:id="0"/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widowControl w:val="false"/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  <w:bookmarkStart w:id="1" w:name="_Hlk115171399_Копия_1"/>
            <w:bookmarkStart w:id="2" w:name="_Hlk115171399_Копия_1"/>
            <w:bookmarkEnd w:id="2"/>
          </w:p>
        </w:tc>
      </w:tr>
    </w:tbl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 w:eastAsia="ru-RU"/>
        </w:rPr>
        <w:t>ПОСТАНОВЛЕНИЕ</w:t>
      </w:r>
    </w:p>
    <w:tbl>
      <w:tblPr>
        <w:tblStyle w:val="3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3158"/>
        <w:gridCol w:w="3229"/>
      </w:tblGrid>
      <w:tr>
        <w:trPr>
          <w:trHeight w:val="73" w:hRule="atLeast"/>
        </w:trPr>
        <w:tc>
          <w:tcPr>
            <w:tcW w:w="3189" w:type="dxa"/>
            <w:tcBorders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  <w:lang w:val="en-US" w:eastAsia="ru-RU"/>
              </w:rPr>
            </w:pPr>
            <w:r>
              <w:rPr>
                <w:sz w:val="27"/>
                <w:szCs w:val="27"/>
                <w:lang w:val="en-US" w:eastAsia="ru-RU"/>
              </w:rPr>
              <w:t>14.12.2023</w:t>
            </w:r>
          </w:p>
        </w:tc>
        <w:tc>
          <w:tcPr>
            <w:tcW w:w="3158" w:type="dxa"/>
            <w:tcBorders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</w:r>
          </w:p>
        </w:tc>
        <w:tc>
          <w:tcPr>
            <w:tcW w:w="3229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                     №</w:t>
            </w:r>
            <w:r>
              <w:rPr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sz w:val="27"/>
                <w:szCs w:val="27"/>
                <w:lang w:val="en-US" w:eastAsia="ru-RU"/>
              </w:rPr>
              <w:t>323</w:t>
            </w:r>
          </w:p>
        </w:tc>
      </w:tr>
    </w:tbl>
    <w:p>
      <w:pPr>
        <w:pStyle w:val="Normal"/>
        <w:ind w:right="3968" w:hanging="0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</w:r>
    </w:p>
    <w:tbl>
      <w:tblPr>
        <w:tblStyle w:val="3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5"/>
        <w:gridCol w:w="3119"/>
      </w:tblGrid>
      <w:tr>
        <w:trPr/>
        <w:tc>
          <w:tcPr>
            <w:tcW w:w="6235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kern w:val="0"/>
                <w:sz w:val="28"/>
                <w:szCs w:val="28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 на 2024 год</w:t>
            </w:r>
          </w:p>
        </w:tc>
        <w:tc>
          <w:tcPr>
            <w:tcW w:w="3119" w:type="dxa"/>
            <w:tcBorders/>
          </w:tcPr>
          <w:p>
            <w:pPr>
              <w:pStyle w:val="Style26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eastAsia="SimSun" w:cs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before="0" w:after="0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  <w:sz w:val="27"/>
          <w:szCs w:val="27"/>
          <w:lang w:val="ru-RU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пунктом 25 части 1 статьи 16</w:t>
      </w:r>
      <w:r>
        <w:rPr>
          <w:color w:val="000000"/>
          <w:sz w:val="28"/>
          <w:szCs w:val="28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Style15"/>
          <w:i w:val="false"/>
          <w:iCs w:val="false"/>
          <w:sz w:val="28"/>
          <w:szCs w:val="28"/>
          <w:shd w:fill="FFFFFF" w:val="clear"/>
          <w:lang w:val="ru-RU"/>
        </w:rPr>
        <w:t xml:space="preserve">Постановлением </w:t>
      </w:r>
      <w:r>
        <w:rPr>
          <w:sz w:val="28"/>
          <w:szCs w:val="28"/>
          <w:shd w:fill="FFFFFF" w:val="clear"/>
        </w:rPr>
        <w:t> </w:t>
      </w:r>
      <w:r>
        <w:rPr>
          <w:rStyle w:val="Style15"/>
          <w:i w:val="false"/>
          <w:iCs w:val="false"/>
          <w:sz w:val="28"/>
          <w:szCs w:val="28"/>
          <w:shd w:fill="FFFFFF" w:val="clear"/>
          <w:lang w:val="ru-RU"/>
        </w:rPr>
        <w:t>Правительства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 xml:space="preserve"> РФ от 25 июня 2021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>г. №</w:t>
      </w:r>
      <w:r>
        <w:rPr>
          <w:sz w:val="28"/>
          <w:szCs w:val="28"/>
          <w:shd w:fill="FFFFFF" w:val="clear"/>
        </w:rPr>
        <w:t> </w:t>
      </w:r>
      <w:r>
        <w:rPr>
          <w:rStyle w:val="Style15"/>
          <w:i w:val="false"/>
          <w:iCs w:val="false"/>
          <w:sz w:val="28"/>
          <w:szCs w:val="28"/>
          <w:shd w:fill="FFFFFF" w:val="clear"/>
          <w:lang w:val="ru-RU"/>
        </w:rPr>
        <w:t>990 «</w:t>
      </w:r>
      <w:r>
        <w:rPr>
          <w:sz w:val="28"/>
          <w:szCs w:val="28"/>
          <w:shd w:fill="FFFFFF" w:val="clear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8"/>
          <w:szCs w:val="28"/>
          <w:lang w:val="ru-RU"/>
        </w:rPr>
        <w:t>, 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края», руководствуясь ст. 34 Устава города Шарыпово</w:t>
      </w:r>
      <w:r>
        <w:rPr>
          <w:sz w:val="28"/>
          <w:szCs w:val="28"/>
          <w:lang w:val="ru-RU"/>
        </w:rPr>
        <w:t>, ПОСТАНОВЛЯЮ: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>
        <w:rPr>
          <w:color w:val="000000"/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 2024 год в сфере муниципального лесного контроля на территории муниципального образования «Городской округ город Шарыпово Красноярского края», согласно приложению к настоящему постановлению.</w:t>
      </w:r>
    </w:p>
    <w:p>
      <w:pPr>
        <w:pStyle w:val="NoSpacing"/>
        <w:ind w:left="57"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выполнением настоящего постановления возложить на Первого заместителя Главы города Шарыпово Саюшева Д.В.</w:t>
      </w:r>
    </w:p>
    <w:p>
      <w:pPr>
        <w:pStyle w:val="NoSpacing"/>
        <w:ind w:left="57"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</w:t>
      </w:r>
      <w:r>
        <w:rPr>
          <w:rFonts w:cs="Times New Roman"/>
          <w:sz w:val="28"/>
          <w:szCs w:val="28"/>
          <w:lang w:val="ru-RU"/>
        </w:rPr>
        <w:t>(</w:t>
      </w:r>
      <w:hyperlink r:id="rId3">
        <w:r>
          <w:rPr>
            <w:rStyle w:val="-"/>
            <w:rFonts w:eastAsia="SimSun" w:cs="Times New Roman"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single"/>
            <w:shd w:fill="FFFFFF" w:val="clear"/>
          </w:rPr>
          <w:t>https://sharypovo.gosuslugi.ru</w:t>
        </w:r>
      </w:hyperlink>
      <w:r>
        <w:rPr>
          <w:rFonts w:cs="Times New Roman"/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>
      <w:pPr>
        <w:pStyle w:val="NoSpacing"/>
        <w:spacing w:before="0" w:afterAutospacing="1"/>
        <w:ind w:left="57" w:right="-22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gutter="0" w:header="0" w:top="1135" w:footer="0" w:bottom="709"/>
          <w:pgNumType w:fmt="decimal"/>
          <w:formProt w:val="false"/>
          <w:textDirection w:val="lrTb"/>
          <w:docGrid w:type="default" w:linePitch="360" w:charSpace="16384"/>
        </w:sect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ind w:left="5812" w:hanging="0"/>
        <w:rPr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t>Приложение к постановлению</w:t>
        <w:br/>
      </w:r>
      <w:r>
        <w:rPr>
          <w:spacing w:val="-5"/>
          <w:sz w:val="24"/>
          <w:szCs w:val="24"/>
          <w:lang w:val="ru-RU"/>
        </w:rPr>
        <w:t>Администрации города Шарыпово</w:t>
        <w:br/>
      </w:r>
      <w:r>
        <w:rPr>
          <w:sz w:val="24"/>
          <w:szCs w:val="24"/>
          <w:lang w:val="ru-RU"/>
        </w:rPr>
        <w:t>от 14.12.2023  № 323</w:t>
      </w:r>
      <w:bookmarkStart w:id="3" w:name="_GoBack"/>
      <w:bookmarkEnd w:id="3"/>
    </w:p>
    <w:p>
      <w:pPr>
        <w:pStyle w:val="NoSpac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Default"/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Программа профилактики рисков причинения вреда (ущерба) 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охраняемым законом ценностям в сфере муниципального лесного контроля на территории муниципального образования 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«Городской округ город Шарыпово Красноярского края» 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2024 год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2024 год (далее – Программа профилактики) разработана в следующих целях: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разработа и подлежит исполнению Территориальным отделом по вопросам жизнедеятельности городских поселков Дубинино и Горячегорск Администрации города шарыпово (далее - ТО г.п. Дубинино и Горячегорск).</w:t>
      </w:r>
    </w:p>
    <w:p>
      <w:pPr>
        <w:pStyle w:val="Normal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widowControl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Вид муниципального контроля: муниципальный лесной контроль (далее – Муниципальный контроль).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Порядок осуществления Муниципального контроля </w:t>
      </w:r>
      <w:r>
        <w:rPr>
          <w:sz w:val="28"/>
          <w:szCs w:val="28"/>
          <w:lang w:val="ru-RU"/>
        </w:rPr>
        <w:t xml:space="preserve">на территории муниципального образования «Городской округ город Шарыпово Красноярского края» установлен </w:t>
      </w:r>
      <w:r>
        <w:rPr>
          <w:bCs/>
          <w:sz w:val="28"/>
          <w:szCs w:val="28"/>
          <w:lang w:val="ru-RU"/>
        </w:rPr>
        <w:t>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края».</w:t>
      </w:r>
    </w:p>
    <w:p>
      <w:pPr>
        <w:pStyle w:val="Normal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Предметом Муниципального лесного контроля на территории муниципального образования </w:t>
      </w:r>
      <w:r>
        <w:rPr>
          <w:sz w:val="28"/>
          <w:szCs w:val="28"/>
          <w:lang w:val="ru-RU"/>
        </w:rPr>
        <w:t>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является соблюдение обязательных требований: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в области обеспечения охраны и защиты лесных участков;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в области использования лесных участков по целевому назначению;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в) правомерности занятия и использования лесных участков;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г) в области своевременного освобождения лесных участков по окончании срока их аренды;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д) в области соблюдения правил пожарной безопасности в лесах, а также выполнения мероприятий по пожарной безопасности;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е) в области контроля за реализацией проектов освоения лесов.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Предметом муниципального лесного контроля также является исполнение решений, принимаемых по результатам контрольных мероприятий.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Контрольным органом, наделенным полномочиями по осуществлению муниципального лесного контроля, определен </w:t>
      </w:r>
      <w:r>
        <w:rPr>
          <w:sz w:val="28"/>
          <w:szCs w:val="28"/>
          <w:lang w:val="ru-RU"/>
        </w:rPr>
        <w:t>ТО г.п. Дубинино и Горячегорск</w:t>
      </w:r>
      <w:r>
        <w:rPr>
          <w:rFonts w:eastAsia="" w:eastAsiaTheme="minorEastAsia"/>
          <w:sz w:val="28"/>
          <w:szCs w:val="28"/>
          <w:lang w:val="ru-RU" w:eastAsia="ru-RU"/>
        </w:rPr>
        <w:t xml:space="preserve"> (далее - Контрольный орган).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 Профилактические мероприятия осуществляются на основании настоящей Программы профилактики рисков причинения вреда (ущерба) охраняемым законом ценностям.</w:t>
      </w:r>
    </w:p>
    <w:p>
      <w:pPr>
        <w:pStyle w:val="Normal"/>
        <w:widowControl/>
        <w:shd w:val="clear" w:color="auto" w:fill="FFFFFF"/>
        <w:suppressAutoHyphens w:val="false"/>
        <w:ind w:firstLine="709"/>
        <w:jc w:val="both"/>
        <w:rPr>
          <w:color w:val="010101"/>
          <w:sz w:val="28"/>
          <w:szCs w:val="28"/>
          <w:lang w:val="ru-RU" w:eastAsia="ru-RU"/>
        </w:rPr>
      </w:pPr>
      <w:r>
        <w:rPr>
          <w:color w:val="010101"/>
          <w:sz w:val="28"/>
          <w:szCs w:val="28"/>
          <w:lang w:val="ru-RU"/>
        </w:rPr>
        <w:t>В 2023 году</w:t>
      </w:r>
      <w:r>
        <w:rPr>
          <w:b/>
          <w:i/>
          <w:color w:val="010101"/>
          <w:sz w:val="28"/>
          <w:szCs w:val="28"/>
          <w:lang w:val="ru-RU"/>
        </w:rPr>
        <w:t xml:space="preserve"> </w:t>
      </w:r>
      <w:r>
        <w:rPr>
          <w:color w:val="010101"/>
          <w:sz w:val="28"/>
          <w:szCs w:val="28"/>
          <w:lang w:val="ru-RU" w:eastAsia="ru-RU"/>
        </w:rPr>
        <w:t xml:space="preserve">с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лесного контроля на территории муниципального образования «Городской округ город Шарыпово Красноярского края»,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2024 году в целях профилактики нарушений обязательных требований планируется проведение следующих профилактических мероприятий:</w:t>
      </w:r>
    </w:p>
    <w:p>
      <w:pPr>
        <w:pStyle w:val="Normal"/>
        <w:shd w:val="clear" w:color="auto" w:fill="FFFFFF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- на официальном сайте муниципального образования города Шарыпово Красноярского края в разделе, посвященном контрольной деятельности </w:t>
      </w:r>
      <w:r>
        <w:rPr>
          <w:rFonts w:cs="Times New Roman"/>
          <w:sz w:val="28"/>
          <w:szCs w:val="28"/>
          <w:u w:val="none"/>
          <w:lang w:val="ru-RU"/>
        </w:rPr>
        <w:t>(</w:t>
      </w:r>
      <w:hyperlink r:id="rId4">
        <w:r>
          <w:rPr>
            <w:rStyle w:val="-"/>
            <w:rFonts w:eastAsia="SimSun" w:cs="Times New Roman"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shd w:fill="FFFFFF" w:val="clear"/>
          </w:rPr>
          <w:t>https://sharypovo.gosuslugi.ru</w:t>
        </w:r>
      </w:hyperlink>
      <w:r>
        <w:rPr>
          <w:rFonts w:eastAsia="SimSu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/>
        </w:rPr>
        <w:t>),</w:t>
      </w:r>
      <w:r>
        <w:rPr>
          <w:rStyle w:val="-"/>
          <w:color w:val="auto"/>
          <w:sz w:val="28"/>
          <w:szCs w:val="28"/>
          <w:u w:val="none"/>
          <w:lang w:val="ru-RU"/>
        </w:rPr>
        <w:t xml:space="preserve"> будут</w:t>
      </w:r>
      <w:r>
        <w:rPr>
          <w:rStyle w:val="-"/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размещены:</w:t>
      </w:r>
    </w:p>
    <w:p>
      <w:pPr>
        <w:pStyle w:val="Normal"/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нормативные правовые акты по организации муниципального лесного контроля на территории </w:t>
      </w:r>
      <w:r>
        <w:rPr>
          <w:rFonts w:eastAsia="Calibri"/>
          <w:sz w:val="28"/>
          <w:szCs w:val="28"/>
          <w:lang w:val="ru-RU"/>
        </w:rPr>
        <w:t>муниципального образования «город Шарыпово Красноярского края»;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лесному контролю;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обязательных требований, соблюдение которых оценивается при проведении мероприятий по муниципальному лесному контролю;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color w:val="auto"/>
          <w:sz w:val="28"/>
          <w:szCs w:val="28"/>
          <w:u w:val="none"/>
          <w:lang w:val="ru-RU"/>
        </w:rPr>
        <w:t xml:space="preserve">информация о результатах проведения муниципального лесного контроля на территории </w:t>
      </w:r>
      <w:r>
        <w:rPr>
          <w:rFonts w:eastAsia="" w:eastAsiaTheme="minorEastAsia"/>
          <w:color w:val="auto"/>
          <w:sz w:val="28"/>
          <w:szCs w:val="28"/>
          <w:u w:val="none"/>
          <w:lang w:val="ru-RU" w:eastAsia="ru-RU"/>
        </w:rPr>
        <w:t>муниципального образования «городской округ город Шарыпово Красноярского края»</w:t>
      </w:r>
      <w:r>
        <w:rPr>
          <w:color w:val="auto"/>
          <w:sz w:val="28"/>
          <w:szCs w:val="28"/>
          <w:u w:val="none"/>
          <w:lang w:val="ru-RU"/>
        </w:rPr>
        <w:t>.</w:t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ind w:firstLine="567"/>
        <w:jc w:val="center"/>
        <w:rPr>
          <w:color w:val="000000"/>
          <w:sz w:val="28"/>
          <w:szCs w:val="28"/>
          <w:shd w:fill="FFFFFF" w:val="clear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2. Цели и</w:t>
      </w:r>
      <w:r>
        <w:rPr>
          <w:color w:val="000000"/>
          <w:sz w:val="28"/>
          <w:szCs w:val="28"/>
          <w:shd w:fill="FFFFFF" w:val="clear"/>
        </w:rPr>
        <w:t> </w:t>
      </w:r>
      <w:r>
        <w:rPr>
          <w:color w:val="000000"/>
          <w:sz w:val="28"/>
          <w:szCs w:val="28"/>
          <w:shd w:fill="FFFFFF" w:val="clear"/>
          <w:lang w:val="ru-RU"/>
        </w:rPr>
        <w:t>задачи реализации Программы профилактики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Основными целями программы профилактики являются: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стимулирование добросовестного соблюдения обязательных требований всеми контролируемыми лицами.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укрепление системы профилактики нарушений рисков причинения вреда (ущерба) охраняемым законом ценностям.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повышение правосознания и правовой культуры юридических лиц, индивидуальных предпринимателей и граждан.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в) 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г) 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3. </w:t>
      </w:r>
      <w:r>
        <w:rPr>
          <w:sz w:val="28"/>
          <w:szCs w:val="28"/>
          <w:lang w:val="ru-RU" w:eastAsia="ru-RU"/>
        </w:rPr>
        <w:t>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>
      <w:pPr>
        <w:pStyle w:val="Normal"/>
        <w:rPr>
          <w:sz w:val="26"/>
          <w:szCs w:val="26"/>
          <w:lang w:val="ru-RU" w:eastAsia="ru-RU"/>
        </w:rPr>
      </w:pPr>
      <w:r>
        <w:rPr>
          <w:sz w:val="26"/>
          <w:szCs w:val="26"/>
          <w:lang w:eastAsia="ru-RU"/>
        </w:rPr>
        <w:t> </w:t>
      </w:r>
    </w:p>
    <w:p>
      <w:pPr>
        <w:pStyle w:val="Normal"/>
        <w:widowControl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Официальный сайт муниципального образования города Шарыпово Красноярского края в информационно-коммуникационной сети Интернет </w:t>
      </w:r>
      <w:r>
        <w:rPr>
          <w:rFonts w:cs="Times New Roman"/>
          <w:sz w:val="28"/>
          <w:szCs w:val="28"/>
          <w:u w:val="none"/>
          <w:lang w:val="ru-RU"/>
        </w:rPr>
        <w:t>(</w:t>
      </w:r>
      <w:hyperlink r:id="rId5">
        <w:r>
          <w:rPr>
            <w:rStyle w:val="-"/>
            <w:rFonts w:eastAsia="SimSun" w:cs="Times New Roman"/>
            <w:i w:val="false"/>
            <w:iCs w:val="false"/>
            <w:caps w:val="false"/>
            <w:smallCaps w:val="false"/>
            <w:color w:val="000000"/>
            <w:spacing w:val="0"/>
            <w:sz w:val="28"/>
            <w:szCs w:val="28"/>
            <w:u w:val="none"/>
            <w:shd w:fill="FFFFFF" w:val="clear"/>
          </w:rPr>
          <w:t>https://sharypovo.gosuslugi.ru</w:t>
        </w:r>
      </w:hyperlink>
      <w:r>
        <w:rPr>
          <w:sz w:val="28"/>
          <w:szCs w:val="28"/>
          <w:lang w:val="ru-RU" w:eastAsia="ru-RU"/>
        </w:rPr>
        <w:t>), раздел, посвященный контрольной деятельности.</w:t>
      </w:r>
    </w:p>
    <w:p>
      <w:pPr>
        <w:pStyle w:val="Normal"/>
        <w:widowControl/>
        <w:numPr>
          <w:ilvl w:val="0"/>
          <w:numId w:val="3"/>
        </w:numPr>
        <w:suppressAutoHyphens w:val="false"/>
        <w:spacing w:before="0" w:after="0"/>
        <w:contextualSpacing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План</w:t>
      </w:r>
      <w:r>
        <w:rPr>
          <w:rFonts w:eastAsia="" w:eastAsiaTheme="minorEastAsia"/>
          <w:sz w:val="28"/>
          <w:szCs w:val="28"/>
          <w:lang w:val="en-US" w:eastAsia="ru-RU"/>
        </w:rPr>
        <w:t>-график проведения</w:t>
      </w:r>
      <w:r>
        <w:rPr>
          <w:rFonts w:eastAsia="" w:eastAsiaTheme="minorEastAsia"/>
          <w:sz w:val="28"/>
          <w:szCs w:val="28"/>
          <w:lang w:val="ru-RU" w:eastAsia="ru-RU"/>
        </w:rPr>
        <w:t xml:space="preserve"> профилактических мероприятий</w:t>
      </w:r>
    </w:p>
    <w:p>
      <w:pPr>
        <w:pStyle w:val="Normal"/>
        <w:widowControl/>
        <w:suppressAutoHyphens w:val="false"/>
        <w:spacing w:before="0" w:after="0"/>
        <w:ind w:left="720" w:hanging="0"/>
        <w:contextualSpacing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tbl>
      <w:tblPr>
        <w:tblStyle w:val="3"/>
        <w:tblW w:w="997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6"/>
        <w:gridCol w:w="5146"/>
        <w:gridCol w:w="1418"/>
        <w:gridCol w:w="1416"/>
        <w:gridCol w:w="1512"/>
      </w:tblGrid>
      <w:tr>
        <w:trPr/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Вид профилактического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Срок (периодич</w:t>
            </w: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-</w:t>
            </w: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ность) проведения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Подразделе</w:t>
            </w:r>
            <w:r>
              <w:rPr>
                <w:rFonts w:eastAsia="" w:eastAsiaTheme="minorEastAsia"/>
                <w:kern w:val="0"/>
                <w:sz w:val="24"/>
                <w:szCs w:val="28"/>
                <w:lang w:val="en-US" w:eastAsia="ru-RU"/>
              </w:rPr>
              <w:t>-</w:t>
            </w: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ния, ответствен</w:t>
            </w:r>
            <w:r>
              <w:rPr>
                <w:rFonts w:eastAsia="" w:eastAsiaTheme="minorEastAsia"/>
                <w:kern w:val="0"/>
                <w:sz w:val="24"/>
                <w:szCs w:val="28"/>
                <w:lang w:val="en-US" w:eastAsia="ru-RU"/>
              </w:rPr>
              <w:t>-</w:t>
            </w: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ные за реализацию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en-US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Ожидаемые</w:t>
            </w:r>
            <w:r>
              <w:rPr>
                <w:rFonts w:eastAsia="" w:eastAsiaTheme="minorEastAsia"/>
                <w:kern w:val="0"/>
                <w:sz w:val="24"/>
                <w:szCs w:val="28"/>
                <w:lang w:val="en-US" w:eastAsia="ru-RU"/>
              </w:rPr>
              <w:t xml:space="preserve"> результаты</w:t>
            </w:r>
          </w:p>
        </w:tc>
      </w:tr>
      <w:tr>
        <w:trPr>
          <w:trHeight w:val="1014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</w:t>
            </w:r>
            <w:r>
              <w:rPr>
                <w:kern w:val="0"/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 xml:space="preserve"> города Шарыпово в информационно-телекоммуникационной сети «Интернет» и поддержания в актуальном состоянии: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1) текстов нормативных правовых актов, регулирующих осуществление Муниципального контроля;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2) 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3) 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4)</w:t>
            </w:r>
            <w:r>
              <w:rPr>
                <w:rFonts w:eastAsia="" w:eastAsiaTheme="minorEastAsia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настоящей Программы профилактики;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5)</w:t>
            </w:r>
            <w:r>
              <w:rPr>
                <w:rFonts w:eastAsia="" w:eastAsiaTheme="minorEastAsia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6)</w:t>
            </w:r>
            <w:r>
              <w:rPr>
                <w:rFonts w:eastAsia="" w:eastAsiaTheme="minorEastAsia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7)</w:t>
            </w:r>
            <w:r>
              <w:rPr>
                <w:rFonts w:eastAsia="" w:eastAsiaTheme="minorEastAsia"/>
                <w:kern w:val="0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8) сведений о порядке досудебного обжалования решений контрольного органа, действий (бездействия) его должностных лиц;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9) докладов о Муниципальном контроле, докладов, содержащих результаты обобщения правоприменительной практики контрольного органа;</w:t>
            </w:r>
          </w:p>
          <w:p>
            <w:pPr>
              <w:pStyle w:val="Normal"/>
              <w:widowControl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10) иных сведений, предусмотренных нормативными правовыми актами РФ, нормативными правовыми актами Краснояр</w:t>
            </w:r>
            <w:r>
              <w:rPr>
                <w:rFonts w:eastAsia="" w:eastAsiaTheme="minorEastAsia"/>
                <w:kern w:val="0"/>
                <w:sz w:val="24"/>
                <w:szCs w:val="24"/>
                <w:lang w:val="en-US" w:eastAsia="ru-RU"/>
              </w:rPr>
              <w:t>-</w:t>
            </w: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ского края, муниципальными правовыми актами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в течение года, по мере изменения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en-US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Своевремен</w:t>
            </w:r>
            <w:r>
              <w:rPr>
                <w:rFonts w:eastAsia="" w:eastAsiaTheme="minorEastAsia"/>
                <w:kern w:val="0"/>
                <w:sz w:val="24"/>
                <w:szCs w:val="28"/>
                <w:lang w:val="en-US" w:eastAsia="ru-RU"/>
              </w:rPr>
              <w:t>-</w:t>
            </w: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ное</w:t>
            </w:r>
            <w:r>
              <w:rPr>
                <w:rFonts w:eastAsia="" w:eastAsiaTheme="minorEastAsia"/>
                <w:kern w:val="0"/>
                <w:sz w:val="24"/>
                <w:szCs w:val="28"/>
                <w:lang w:val="en-US" w:eastAsia="ru-RU"/>
              </w:rPr>
              <w:t xml:space="preserve"> информиро-вание подконт-рольных субъектов об изменении обязатель-ных требований</w:t>
            </w:r>
          </w:p>
        </w:tc>
      </w:tr>
      <w:tr>
        <w:trPr>
          <w:trHeight w:val="1460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2.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Объявление предостережений о недопустимости нарушения обязательных требований  контролируемым лицам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 xml:space="preserve">Предостережения объявляются в порядке, установленном Положением о Муниципальном контроле на территории </w:t>
            </w:r>
            <w:r>
              <w:rPr>
                <w:kern w:val="0"/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</w:t>
            </w: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Принятие</w:t>
            </w:r>
            <w:r>
              <w:rPr>
                <w:rFonts w:eastAsia="" w:eastAsiaTheme="minorEastAsia"/>
                <w:kern w:val="0"/>
                <w:sz w:val="24"/>
                <w:szCs w:val="28"/>
                <w:lang w:val="en-US" w:eastAsia="ru-RU"/>
              </w:rPr>
              <w:t xml:space="preserve"> подконт-рольным субъектом мер по обеспечению соблюдения обязатель-ных требований</w:t>
            </w:r>
          </w:p>
        </w:tc>
      </w:tr>
      <w:tr>
        <w:trPr>
          <w:trHeight w:val="935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Консультирование контролируемых лиц и их представителей по их обращениям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Консультирование осуществляется в устной или письменной форме по следующим вопросам: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1) 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2) организация и осуществление Муниципального контроля;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3) осуществление профилактических, контрольных мероприятий, установленных настоящим Положением;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4) порядок обжалования действий (бездействия) должностных лиц контрольного органа;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5)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6) порядок осуществления профилактических контрольных мероприятий.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right="80"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1) контролируемым лицом представлен письменный запрос о предоставлении письменного ответа по вопросам консультирования;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2) за время консультирования предоставить ответ на поставленные вопросы невозможно;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3) 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В течение года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(при наличии оснований)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4"/>
                <w:lang w:val="en-US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val="en-US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en-US" w:eastAsia="ru-RU"/>
              </w:rPr>
            </w:r>
          </w:p>
        </w:tc>
      </w:tr>
      <w:tr>
        <w:trPr>
          <w:trHeight w:val="935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111111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i w:val="false"/>
                <w:iCs w:val="false"/>
                <w:color w:val="111111"/>
                <w:kern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11111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i w:val="false"/>
                <w:iCs w:val="false"/>
                <w:color w:val="111111"/>
                <w:kern w:val="0"/>
                <w:sz w:val="24"/>
                <w:szCs w:val="24"/>
                <w:lang w:val="ru-RU"/>
              </w:rPr>
              <w:t>Проведение мониторинга выполнения мероприятий Программы профилактики при осуществлении муниципального лесного контроля</w:t>
            </w:r>
            <w:r>
              <w:rPr>
                <w:i w:val="false"/>
                <w:iCs w:val="false"/>
                <w:color w:val="111111"/>
                <w:kern w:val="0"/>
                <w:sz w:val="24"/>
                <w:szCs w:val="24"/>
              </w:rPr>
              <w:t> </w:t>
            </w:r>
            <w:r>
              <w:rPr>
                <w:i w:val="false"/>
                <w:iCs w:val="false"/>
                <w:color w:val="111111"/>
                <w:kern w:val="0"/>
                <w:sz w:val="24"/>
                <w:szCs w:val="24"/>
                <w:lang w:val="ru-RU"/>
              </w:rPr>
              <w:t>на территории</w:t>
            </w:r>
            <w:r>
              <w:rPr>
                <w:i w:val="false"/>
                <w:iCs w:val="false"/>
                <w:color w:val="111111"/>
                <w:kern w:val="0"/>
                <w:sz w:val="24"/>
                <w:szCs w:val="24"/>
              </w:rPr>
              <w:t> </w:t>
            </w:r>
            <w:r>
              <w:rPr>
                <w:kern w:val="0"/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11111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i w:val="false"/>
                <w:iCs w:val="false"/>
                <w:color w:val="111111"/>
                <w:kern w:val="0"/>
                <w:sz w:val="24"/>
                <w:szCs w:val="24"/>
              </w:rPr>
              <w:t>декабрь 202</w:t>
            </w:r>
            <w:r>
              <w:rPr>
                <w:i w:val="false"/>
                <w:iCs w:val="false"/>
                <w:color w:val="111111"/>
                <w:kern w:val="0"/>
                <w:sz w:val="24"/>
                <w:szCs w:val="24"/>
                <w:lang w:val="ru-RU"/>
              </w:rPr>
              <w:t>4</w:t>
            </w:r>
            <w:r>
              <w:rPr>
                <w:i w:val="false"/>
                <w:iCs w:val="false"/>
                <w:color w:val="111111"/>
                <w:kern w:val="0"/>
                <w:sz w:val="24"/>
                <w:szCs w:val="24"/>
              </w:rPr>
              <w:t xml:space="preserve"> года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-132" w:hanging="24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111111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4"/>
                <w:szCs w:val="28"/>
                <w:lang w:val="en-US" w:eastAsia="ru-RU" w:bidi="ar-SA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Повышение</w:t>
            </w:r>
            <w:r>
              <w:rPr>
                <w:rFonts w:eastAsia="" w:eastAsiaTheme="minorEastAsia"/>
                <w:kern w:val="0"/>
                <w:sz w:val="24"/>
                <w:szCs w:val="28"/>
                <w:lang w:val="en-US" w:eastAsia="ru-RU"/>
              </w:rPr>
              <w:t xml:space="preserve"> эффектив-ности и результа-тивности проведен-ных профилак-тических мероприя-тий</w:t>
            </w:r>
          </w:p>
        </w:tc>
      </w:tr>
    </w:tbl>
    <w:p>
      <w:pPr>
        <w:pStyle w:val="Normal"/>
        <w:widowControl/>
        <w:suppressAutoHyphens w:val="false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5. Показатели результативности и эффективности Программы профилактики </w:t>
      </w:r>
    </w:p>
    <w:p>
      <w:pPr>
        <w:pStyle w:val="Normal"/>
        <w:widowControl/>
        <w:suppressAutoHyphens w:val="false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Реализация Программы профилактики способствует: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- увеличению доли контролируемых лиц, соблюдающих обязательные требования законодательства Российской Федерации в сфере лесного законодательства;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- повышению качества предоставляемых услуг в сфере лесного законодательства;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- развитию системы профилактических мероприятий, проводимых Контрольным органом.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Для оценки мероприятий по профилактике нарушений и в целом настоящей Программы профилактики устанавливаются следующие отчетные показатели:</w:t>
      </w:r>
    </w:p>
    <w:tbl>
      <w:tblPr>
        <w:tblStyle w:val="3"/>
        <w:tblW w:w="99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6094"/>
        <w:gridCol w:w="3262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 xml:space="preserve">№ </w:t>
            </w: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 xml:space="preserve">Полнота информации, размещенной на официальном сайте  </w:t>
            </w:r>
            <w:r>
              <w:rPr>
                <w:kern w:val="0"/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 xml:space="preserve"> города Шарыпово в сети «Интернет», в соответствии с программой профилактики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Удовлетворенность контролируемых лиц и их представителей консультированием контрольного органа (отсутствие обоснованных жалоб по результатам консультирования)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100 % от числа обратившихся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8"/>
                <w:lang w:val="ru-RU" w:eastAsia="ru-RU"/>
              </w:rPr>
              <w:t>Количество выданных предостережений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ru-RU" w:eastAsia="ru-RU"/>
              </w:rPr>
              <w:t>(при наличии оснований)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eastAsia="" w:eastAsiaTheme="minorEastAsia"/>
                <w:sz w:val="24"/>
                <w:szCs w:val="24"/>
                <w:lang w:val="en-US" w:eastAsia="ru-RU"/>
              </w:rPr>
            </w:pPr>
            <w:r>
              <w:rPr>
                <w:rFonts w:eastAsia="" w:eastAsiaTheme="minorEastAsia"/>
                <w:kern w:val="0"/>
                <w:sz w:val="24"/>
                <w:szCs w:val="24"/>
                <w:lang w:val="en-US" w:eastAsia="ru-RU"/>
              </w:rPr>
              <w:t>шт.</w:t>
            </w:r>
          </w:p>
        </w:tc>
      </w:tr>
    </w:tbl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spacing w:before="0" w:after="0"/>
        <w:ind w:firstLine="709"/>
        <w:contextualSpacing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G Times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860" w:hanging="1152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4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qFormat="1"/>
    <w:lsdException w:name="FollowedHyperlink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 w:semiHidden="0" w:qFormat="1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FollowedHyperlink"/>
    <w:uiPriority w:val="0"/>
    <w:qFormat/>
    <w:rPr>
      <w:color w:val="800000"/>
      <w:u w:val="single"/>
    </w:rPr>
  </w:style>
  <w:style w:type="character" w:styleId="Style15">
    <w:name w:val="Emphasis"/>
    <w:uiPriority w:val="20"/>
    <w:qFormat/>
    <w:rPr>
      <w:i/>
      <w:iCs/>
    </w:rPr>
  </w:style>
  <w:style w:type="character" w:styleId="-" w:customStyle="1">
    <w:name w:val="Hyperlink"/>
    <w:uiPriority w:val="0"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Pr/>
  </w:style>
  <w:style w:type="character" w:styleId="ConsPlusNormal1" w:customStyle="1">
    <w:name w:val="ConsPlusNormal1"/>
    <w:link w:val="ConsPlusNormal"/>
    <w:uiPriority w:val="0"/>
    <w:qFormat/>
    <w:locked/>
    <w:rPr>
      <w:rFonts w:ascii="Calibri" w:hAnsi="Calibri" w:eastAsia="Times New Roman" w:cs="Calibri"/>
      <w:szCs w:val="20"/>
      <w:lang w:eastAsia="ru-RU"/>
    </w:rPr>
  </w:style>
  <w:style w:type="character" w:styleId="Style18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val="en-US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Pr>
      <w:rFonts w:ascii="Courier New" w:hAnsi="Courier New" w:eastAsia="Times New Roman" w:cs="Times New Roman"/>
      <w:sz w:val="20"/>
      <w:szCs w:val="20"/>
      <w:lang w:val="zh-CN" w:eastAsia="zh-CN"/>
    </w:rPr>
  </w:style>
  <w:style w:type="paragraph" w:styleId="Style19" w:customStyle="1">
    <w:name w:val="Заголовок"/>
    <w:basedOn w:val="Normal"/>
    <w:next w:val="Style20"/>
    <w:uiPriority w:val="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21">
    <w:name w:val="List"/>
    <w:basedOn w:val="Style20"/>
    <w:uiPriority w:val="0"/>
    <w:qFormat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Arial"/>
    </w:rPr>
  </w:style>
  <w:style w:type="paragraph" w:styleId="Style24">
    <w:name w:val="Body Text Indent"/>
    <w:basedOn w:val="Normal"/>
    <w:uiPriority w:val="0"/>
    <w:qFormat/>
    <w:pPr>
      <w:widowControl/>
      <w:spacing w:before="0" w:after="120"/>
      <w:ind w:left="283" w:hanging="0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/>
      <w:sz w:val="20"/>
      <w:szCs w:val="20"/>
      <w:lang w:val="zh-CN" w:eastAsia="zh-CN"/>
    </w:rPr>
  </w:style>
  <w:style w:type="paragraph" w:styleId="ConsPlusNormal" w:customStyle="1">
    <w:name w:val="ConsPlusNormal"/>
    <w:link w:val="ConsPlusNormal1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12" w:customStyle="1">
    <w:name w:val="Заголовок1"/>
    <w:basedOn w:val="Normal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en-US" w:bidi="ar-SA"/>
    </w:rPr>
  </w:style>
  <w:style w:type="paragraph" w:styleId="Style25" w:customStyle="1">
    <w:name w:val="Верхний и нижний колонтитулы"/>
    <w:basedOn w:val="Normal"/>
    <w:uiPriority w:val="0"/>
    <w:qFormat/>
    <w:pPr/>
    <w:rPr/>
  </w:style>
  <w:style w:type="paragraph" w:styleId="14" w:customStyle="1">
    <w:name w:val="Верхний колонтитул1"/>
    <w:basedOn w:val="Normal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uiPriority w:val="99"/>
    <w:semiHidden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16" w:customStyle="1">
    <w:name w:val="Обычный1"/>
    <w:uiPriority w:val="0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hyperlink" Target="https://sharypovo.gosuslugi.ru/" TargetMode="External"/><Relationship Id="rId5" Type="http://schemas.openxmlformats.org/officeDocument/2006/relationships/hyperlink" Target="https://sharypovo.gosuslugi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LibreOffice/7.5.5.2$Windows_X86_64 LibreOffice_project/ca8fe7424262805f223b9a2334bc7181abbcbf5e</Application>
  <AppVersion>15.0000</AppVersion>
  <Pages>5</Pages>
  <Words>1646</Words>
  <Characters>12968</Characters>
  <CharactersWithSpaces>14601</CharactersWithSpaces>
  <Paragraphs>125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2022-11-18T07:43:00Z</dcterms:created>
  <dc:creator>uts28</dc:creator>
  <dc:description/>
  <dc:language>ru-RU</dc:language>
  <cp:lastModifiedBy>комп</cp:lastModifiedBy>
  <cp:lastPrinted>2023-09-27T02:20:00Z</cp:lastPrinted>
  <dcterms:modified xsi:type="dcterms:W3CDTF">2023-12-19T04:13:07Z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1814331AAD1A496F8BC907613A79F563_13</vt:lpwstr>
  </property>
  <property fmtid="{D5CDD505-2E9C-101B-9397-08002B2CF9AE}" pid="4" name="KSOProductBuildVer">
    <vt:lpwstr>1049-12.2.0.13359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