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6985</wp:posOffset>
            </wp:positionV>
            <wp:extent cx="392430" cy="601345"/>
            <wp:effectExtent l="0" t="0" r="0" b="0"/>
            <wp:wrapTight wrapText="bothSides">
              <wp:wrapPolygon edited="0">
                <wp:start x="7324" y="0"/>
                <wp:lineTo x="-17" y="0"/>
                <wp:lineTo x="-17" y="21225"/>
                <wp:lineTo x="7324" y="21225"/>
                <wp:lineTo x="12585" y="21225"/>
                <wp:lineTo x="20987" y="21225"/>
                <wp:lineTo x="20987" y="671"/>
                <wp:lineTo x="15746" y="0"/>
                <wp:lineTo x="7324" y="0"/>
              </wp:wrapPolygon>
            </wp:wrapTight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5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5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ГОРОДА ШАРЫПОВО КРАСНОЯРСКОГО КРАЯ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ПОСТАНОВЛЕНИЕ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08.12.2023</w:t>
        <w:tab/>
        <w:tab/>
        <w:tab/>
        <w:tab/>
        <w:tab/>
        <w:t xml:space="preserve">                                         </w:t>
        <w:tab/>
        <w:t xml:space="preserve">      </w:t>
      </w:r>
      <w:bookmarkStart w:id="0" w:name="_GoBack"/>
      <w:bookmarkEnd w:id="0"/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   № 318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 внесении изменений и дополнений в постановление Администрации города Шарыпово от 29.11.2019 года № 259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>Положения об оплате труда работников муниципального бюджетного учреждения «Информационно - методический центр работников образования города Шарыпово»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(в редакции от 18.05.2023 № 130)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tLeast" w:line="100" w:before="0" w:after="0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</w:r>
    </w:p>
    <w:p>
      <w:pPr>
        <w:pStyle w:val="Normal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kern w:val="2"/>
          <w:sz w:val="28"/>
          <w:szCs w:val="28"/>
          <w:lang w:eastAsia="ar-SA"/>
        </w:rPr>
      </w:pP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  <w:t xml:space="preserve">В соответствии с 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 xml:space="preserve">Трудовым кодексом Российской Федерации,  Федеральным законом от 06.10.2003 № 131 - ФЗ «Об общих принципах организации местного самоуправления в Российской Федерации»,  </w:t>
      </w:r>
      <w:r>
        <w:rPr>
          <w:rFonts w:eastAsia="Times New Roman" w:ascii="Times New Roman" w:hAnsi="Times New Roman"/>
          <w:color w:val="000000"/>
          <w:kern w:val="2"/>
          <w:sz w:val="28"/>
          <w:szCs w:val="28"/>
          <w:lang w:eastAsia="ar-SA"/>
        </w:rPr>
        <w:t>руководствуясь статьей 34 Устава города Шарыпово,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ПОСТАНОВЛЯЮ: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Внести в постановление Администрации города Шарыпово от 29.11.2019 года № 259 «Об утверждении </w:t>
      </w:r>
      <w:r>
        <w:rPr>
          <w:rFonts w:ascii="Times New Roman" w:hAnsi="Times New Roman"/>
          <w:sz w:val="28"/>
          <w:szCs w:val="28"/>
          <w:lang w:eastAsia="ru-RU"/>
        </w:rPr>
        <w:t>Положения об оплате труда работников муниципального бюджетного учреждения «Информационно - методический центр работников образования города Шарыпово» (в редакции от 20.12.2019 № 292, от 06.05.2020 № 87, от 25.09.2020 № 196, от 19.01.2021 № 5, от 09.03.2021 № 51, от 11.01.2022 № 10, от 01.04.2022 № 93, от 18.05.2022 № 153, 10.06.2022 № 194, от 09.01.2023 № 3, от 18.05.2023 № 130) следующие изменения и дополнения</w:t>
      </w: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1.1. В приложении к постановлению «</w:t>
      </w:r>
      <w:r>
        <w:rPr>
          <w:rFonts w:ascii="Times New Roman" w:hAnsi="Times New Roman"/>
          <w:sz w:val="28"/>
          <w:szCs w:val="28"/>
          <w:lang w:eastAsia="ru-RU"/>
        </w:rPr>
        <w:t>Положение об оплате труда работников муниципального бюджетного учреждения «Информационно - методический центр работников образования города Шарыпово»:</w:t>
      </w:r>
    </w:p>
    <w:p>
      <w:pPr>
        <w:pStyle w:val="Normal"/>
        <w:numPr>
          <w:ilvl w:val="2"/>
          <w:numId w:val="6"/>
        </w:numPr>
        <w:spacing w:lineRule="auto" w:line="240" w:before="0" w:after="0"/>
        <w:ind w:left="1428" w:right="-143" w:hanging="72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В разделе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IV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«Выплаты стимулирующего характера»:</w:t>
      </w:r>
    </w:p>
    <w:p>
      <w:pPr>
        <w:pStyle w:val="Normal"/>
        <w:spacing w:lineRule="auto" w:line="240" w:before="0" w:after="0"/>
        <w:ind w:right="-143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1.1.1.1. Пункт 4.2. дополнить дефисом шестым следующего содержания: «- специальная краевая выплата»;</w:t>
      </w:r>
    </w:p>
    <w:p>
      <w:pPr>
        <w:pStyle w:val="Normal"/>
        <w:spacing w:lineRule="auto" w:line="240" w:before="0" w:after="0"/>
        <w:ind w:right="-143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1.1.1.2. Пункт 4.5. дополнить абзацем вторым следующего содержания: «Специальная краевая выплата исключается при определении критериев оценки результативности и качества труда работника, и при расчете балла.»;</w:t>
      </w:r>
    </w:p>
    <w:p>
      <w:pPr>
        <w:pStyle w:val="Normal"/>
        <w:spacing w:lineRule="auto" w:line="240" w:before="0" w:after="0"/>
        <w:ind w:right="-143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1.1.1.3. В абзаце 4 пункта 4.17. цифры «25988» заменить цифрами «30788»;</w:t>
      </w:r>
    </w:p>
    <w:p>
      <w:pPr>
        <w:pStyle w:val="Normal"/>
        <w:spacing w:lineRule="auto" w:line="240" w:before="0" w:after="0"/>
        <w:ind w:right="-143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3"/>
          <w:numId w:val="4"/>
        </w:numPr>
        <w:spacing w:lineRule="auto" w:line="240" w:before="0" w:after="0"/>
        <w:ind w:left="1788" w:right="-143" w:hanging="1080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Дополнить пунктом 4.19. следующего содержания: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«4.19. Специальная краевая выплата устанавливается в целях повышения уровня оплаты труда работника.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 xml:space="preserve">Работникам учреждения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Работникам учреждения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работником времени.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руководителю, его заместителям, работникам учреждения увеличивается на размер, рассчитываемый по формуле: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СКВув = Отп x Кув – Отп, (1)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СКВув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Кув = (Зпф1 + (СКВ х Кмес х Крк) + Зпф2) / (Зпф1 + Зпф2), (2)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Зпф1 – фактически начисленная заработная плата работников учреждений,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Зпф2 – фактически начисленная заработная плата работников учреждений,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СКВ – специальная краевая выплата;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1.1.2.</w:t>
        <w:tab/>
        <w:t xml:space="preserve">В разделе </w:t>
      </w:r>
      <w:r>
        <w:rPr>
          <w:rFonts w:eastAsia="Times New Roman" w:ascii="Times New Roman" w:hAnsi="Times New Roman"/>
          <w:sz w:val="28"/>
          <w:szCs w:val="28"/>
          <w:lang w:val="en-US" w:eastAsia="ru-RU"/>
        </w:rPr>
        <w:t>VI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«Оплата труда руководителя Учреждения, его заместителей»: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1.1.2.1.</w:t>
        <w:tab/>
        <w:t>Пункт 6.7. дополнить дефисом шестым следующего содержания: «- специальная краевая выплата»;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1.1.2.2.</w:t>
        <w:tab/>
        <w:t>Дополнить пунктом 6.20. следующего содержания: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«6.20. Специальная краевая выплата устанавливается в целях повышения уровня оплаты труда руководителя учреждения, его заместителя.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Руководителю учреждения, его заместителю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Руководителю учреждения, его заместителю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</w:t>
      </w:r>
      <w:r>
        <w:rPr>
          <w:rFonts w:eastAsia="Calibri" w:ascii="Times New Roman" w:hAnsi="Times New Roman" w:eastAsiaTheme="minorHAnsi"/>
          <w:sz w:val="28"/>
          <w:szCs w:val="28"/>
        </w:rPr>
        <w:t xml:space="preserve"> руководителю учреждения, его заместителям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увеличивается на размер, рассчитываемый по формуле: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СКВув</w:t>
      </w:r>
      <w:r>
        <w:rPr>
          <w:rFonts w:eastAsia="Times New Roman" w:cs="Courier New" w:ascii="Courier New" w:hAnsi="Courier New"/>
          <w:sz w:val="28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= Отп x Кув – Отп, (1)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eastAsiaTheme="minorHAnsi"/>
          <w:sz w:val="28"/>
          <w:szCs w:val="28"/>
        </w:rPr>
      </w:pPr>
      <w:r>
        <w:rPr>
          <w:rFonts w:eastAsia="Calibri" w:ascii="Times New Roman" w:hAnsi="Times New Roman" w:eastAsiaTheme="minorHAnsi"/>
          <w:sz w:val="28"/>
          <w:szCs w:val="28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СКВув – размер увеличения специальной краевой выплаты, рассчитанный </w:t>
        <w:br/>
        <w:t>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Отп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Кув – коэффициент увеличения специальной краевой выплаты.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В случае, когда при определении среднего дневного заработка учитываются периоды, предшествующие 1 января 2024 года, Кув определяется по формуле: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Кув = (Зпф1 + (СКВ х Кмес х Крк) + Зпф2) / (Зпф1 + Зпф2), (2)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где: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Зпф1 – фактически начисленная заработная плата руководителя учреждения, его заместителей,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Зпф2 – фактически начисленная заработная плата руководителя учреждения, его заместителей,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СКВ – специальная краевая выплата;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Кмес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Крк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условиями.».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993" w:leader="none"/>
        </w:tabs>
        <w:spacing w:lineRule="auto" w:line="240" w:before="0" w:after="0"/>
        <w:ind w:left="0"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2024 года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Fonts w:eastAsia="Times New Roman" w:ascii="Times New Roman" w:hAnsi="Times New Roman"/>
            <w:sz w:val="28"/>
            <w:szCs w:val="28"/>
            <w:u w:val="single"/>
            <w:lang w:val="en-US" w:eastAsia="ru-RU"/>
          </w:rPr>
          <w:t>https</w:t>
        </w:r>
        <w:r>
          <w:rPr>
            <w:rFonts w:eastAsia="Times New Roman" w:ascii="Times New Roman" w:hAnsi="Times New Roman"/>
            <w:sz w:val="28"/>
            <w:szCs w:val="28"/>
            <w:u w:val="single"/>
            <w:lang w:eastAsia="ru-RU"/>
          </w:rPr>
          <w:t>://</w:t>
        </w:r>
        <w:r>
          <w:rPr>
            <w:rFonts w:eastAsia="Times New Roman" w:ascii="Times New Roman" w:hAnsi="Times New Roman"/>
            <w:sz w:val="28"/>
            <w:szCs w:val="28"/>
            <w:u w:val="single"/>
            <w:lang w:val="en-US" w:eastAsia="ru-RU"/>
          </w:rPr>
          <w:t>sharypovo</w:t>
        </w:r>
        <w:r>
          <w:rPr>
            <w:rFonts w:eastAsia="Times New Roman" w:ascii="Times New Roman" w:hAnsi="Times New Roman"/>
            <w:sz w:val="28"/>
            <w:szCs w:val="28"/>
            <w:u w:val="single"/>
            <w:lang w:eastAsia="ru-RU"/>
          </w:rPr>
          <w:t>.</w:t>
        </w:r>
        <w:r>
          <w:rPr>
            <w:rFonts w:eastAsia="Times New Roman" w:ascii="Times New Roman" w:hAnsi="Times New Roman"/>
            <w:sz w:val="28"/>
            <w:szCs w:val="28"/>
            <w:u w:val="single"/>
            <w:lang w:val="en-US" w:eastAsia="ru-RU"/>
          </w:rPr>
          <w:t>gosuslugi</w:t>
        </w:r>
        <w:r>
          <w:rPr>
            <w:rFonts w:eastAsia="Times New Roman" w:ascii="Times New Roman" w:hAnsi="Times New Roman"/>
            <w:sz w:val="28"/>
            <w:szCs w:val="28"/>
            <w:u w:val="single"/>
            <w:lang w:eastAsia="ru-RU"/>
          </w:rPr>
          <w:t>.</w:t>
        </w:r>
        <w:r>
          <w:rPr>
            <w:rFonts w:eastAsia="Times New Roman" w:ascii="Times New Roman" w:hAnsi="Times New Roman"/>
            <w:sz w:val="28"/>
            <w:szCs w:val="28"/>
            <w:u w:val="single"/>
            <w:lang w:val="en-US" w:eastAsia="ru-RU"/>
          </w:rPr>
          <w:t>ru</w:t>
        </w:r>
      </w:hyperlink>
      <w:r>
        <w:rPr>
          <w:rFonts w:eastAsia="Times New Roman" w:ascii="Times New Roman" w:hAnsi="Times New Roman"/>
          <w:sz w:val="28"/>
          <w:szCs w:val="28"/>
          <w:lang w:eastAsia="ru-RU"/>
        </w:rPr>
        <w:t>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Абзацы шестой – девятнадцатый пунктов 1.1.1.4., 1.1.2.2. постановления действуют до 31 декабря 2024 года (включительно).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before="0" w:after="160"/>
        <w:rPr>
          <w:rFonts w:ascii="Calibri" w:hAnsi="Calibri" w:cs="" w:asciiTheme="minorHAnsi" w:cstheme="minorBidi" w:hAnsiTheme="minorHAnsi"/>
          <w:sz w:val="28"/>
          <w:szCs w:val="28"/>
        </w:rPr>
      </w:pPr>
      <w:r>
        <w:rPr>
          <w:rFonts w:eastAsia="Calibri" w:cs="" w:ascii="Times New Roman" w:hAnsi="Times New Roman" w:cstheme="minorBidi" w:eastAsiaTheme="minorHAnsi"/>
          <w:color w:val="000000"/>
          <w:sz w:val="28"/>
          <w:szCs w:val="28"/>
        </w:rPr>
        <w:t>Глава города Шарыпово</w:t>
        <w:tab/>
        <w:t xml:space="preserve">                                                              В.Г. Хохлов</w:t>
      </w:r>
    </w:p>
    <w:sectPr>
      <w:type w:val="nextPage"/>
      <w:pgSz w:w="11906" w:h="16838"/>
      <w:pgMar w:left="1701" w:right="850" w:gutter="0" w:header="0" w:top="709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8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8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8" w:hanging="21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85" w:hanging="885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21" w:hanging="88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7" w:hanging="885"/>
      </w:pPr>
      <w:rPr/>
    </w:lvl>
    <w:lvl w:ilvl="3">
      <w:start w:val="4"/>
      <w:numFmt w:val="decimal"/>
      <w:lvlText w:val="%1.%2.%3.%4."/>
      <w:lvlJc w:val="left"/>
      <w:pPr>
        <w:tabs>
          <w:tab w:val="num" w:pos="0"/>
        </w:tabs>
        <w:ind w:left="1788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02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2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16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52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048" w:hanging="21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2"/>
    <w:lvlOverride w:ilvl="0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e7c17"/>
    <w:pPr>
      <w:widowControl/>
      <w:bidi w:val="0"/>
      <w:spacing w:lineRule="auto" w:line="25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semiHidden/>
    <w:unhideWhenUsed/>
    <w:rsid w:val="00fe7c17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d19c6"/>
    <w:rPr>
      <w:rFonts w:ascii="Segoe UI" w:hAnsi="Segoe UI" w:eastAsia="Calibr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e7c17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fe7c17"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d19c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LibreOffice/7.5.5.2$Windows_X86_64 LibreOffice_project/ca8fe7424262805f223b9a2334bc7181abbcbf5e</Application>
  <AppVersion>15.0000</AppVersion>
  <Pages>3</Pages>
  <Words>1099</Words>
  <Characters>7467</Characters>
  <CharactersWithSpaces>8647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2023-11-14T09:29:00Z</dcterms:created>
  <dc:creator>Пользователь Windows</dc:creator>
  <dc:description/>
  <dc:language>ru-RU</dc:language>
  <cp:lastModifiedBy>Пользователь Windows</cp:lastModifiedBy>
  <cp:lastPrinted>2023-12-05T09:55:00Z</cp:lastPrinted>
  <dcterms:modified xsi:type="dcterms:W3CDTF">2023-12-11T03:25:00Z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