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Cs w:val="28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lang w:val="ru-RU" w:eastAsia="ru-RU"/>
                    </w:rPr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Cs w:val="28"/>
                      <w:lang w:val="ru-RU" w:eastAsia="ru-RU"/>
                    </w:rPr>
                  </w:pPr>
                  <w:r>
                    <w:rPr>
                      <w:b/>
                      <w:szCs w:val="28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Cs w:val="28"/>
                    </w:rPr>
                  </w:pPr>
                  <w:bookmarkStart w:id="1" w:name="_Hlk115176197"/>
                  <w:r>
                    <w:rPr>
                      <w:b/>
                      <w:szCs w:val="28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04.12.2023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309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/>
      </w:pPr>
      <w:r>
        <w:rPr>
          <w:szCs w:val="28"/>
        </w:rPr>
        <w:t>О внесении изменений в постановление Администрации города Шарыпово от 20.09.2013 г. № 212 «Об утверждении Положения о системе оплаты труда работников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15.05.2023 № 121)</w:t>
      </w:r>
    </w:p>
    <w:p>
      <w:pPr>
        <w:pStyle w:val="Normal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20"/>
        <w:jc w:val="both"/>
        <w:rPr/>
      </w:pPr>
      <w:r>
        <w:rPr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  </w:t>
      </w:r>
    </w:p>
    <w:p>
      <w:pPr>
        <w:pStyle w:val="Normal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right="5" w:firstLine="708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города Шарыпово от 20.09.2013 г. № 212 «Об утверждении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11.11.2013 № 276, 26.09.2014 № 217, 01.04.2015 № 53, 29.06.2015 № 127, от 22.01.2016 № 07, от 10.11.2016  №  204, от 23.01.2017 № 12, от 09.06.2017 № 101, от 08.12.2017 № 226, от 29.12.2017 № 304, от 25.04.2018 № 107, от 20.08.2018 № 199, от 13.12.2018 № 329, от 23.01.2019 №06, от 16.09.2019 № 183, от 05.11.2019 № 230, от 16.12.2019 № 274, от 06.04.2020 № 71, от 17.09.2020 № 181, от 13.01.2021 № 2, от 19.02.2021 № 37, от 11.01.2022 № 3, от 19.05.2022 № 157, от 10.06.2022 № 195, от 11.01.2023 № 9, от 15.05.2023 № 121) следующие изменения:</w:t>
      </w:r>
    </w:p>
    <w:p>
      <w:pPr>
        <w:pStyle w:val="Style2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Администрации города Шарыпово «</w:t>
      </w:r>
      <w:r>
        <w:rPr>
          <w:rFonts w:cs="Times New Roman" w:ascii="Times New Roman" w:hAnsi="Times New Roman"/>
          <w:bCs/>
          <w:sz w:val="28"/>
          <w:szCs w:val="28"/>
        </w:rPr>
        <w:t xml:space="preserve">Положение о </w:t>
      </w:r>
      <w:r>
        <w:rPr>
          <w:rFonts w:cs="Times New Roman" w:ascii="Times New Roman" w:hAnsi="Times New Roman"/>
          <w:sz w:val="28"/>
          <w:szCs w:val="28"/>
        </w:rPr>
        <w:t>системе оплаты труда работников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</w:t>
      </w:r>
      <w:r>
        <w:rPr>
          <w:rFonts w:cs="Times New Roman" w:ascii="Times New Roman" w:hAnsi="Times New Roman"/>
          <w:bCs/>
          <w:sz w:val="28"/>
          <w:szCs w:val="28"/>
        </w:rPr>
        <w:t>»:</w:t>
      </w:r>
    </w:p>
    <w:p>
      <w:pPr>
        <w:pStyle w:val="Style2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1.1.1. Пункт 4.1. дополнить подпунктом е) следующего содержания: </w:t>
      </w:r>
    </w:p>
    <w:p>
      <w:pPr>
        <w:pStyle w:val="Style2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«специальная краевая выплата.».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 xml:space="preserve">1.1.2. Пункт 4.3. дополнить абзацем два следующего содержания:  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«Специальная краевая выплата исключается при определении критериев оценки результативности и качества труда работника и при расчете балла.».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1.1.3. в абзаце четвертом подпункта 4.5.2. пункта 4.5 цифру «25988 рублей» заменить цифрой «30788 рублей»;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>1.1.4. В раздел 4. «Выплаты стимулирующего характера» подпункт 4.5.2. пункта 4.5. дополнить абзацем десять следующего содержания: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«Специальная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 xml:space="preserve">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СКВув = Отп x Кув – Отп, (1)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где: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Кув – коэффициент увеличения специальной краевой выплаты.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Кув = (Зпф1 + (СКВ х Кмес х Крк) + Зпф2) / (Зпф1 + Зпф2), (2)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где: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СКВ – специальная краевая выплата;</w:t>
      </w:r>
    </w:p>
    <w:p>
      <w:pPr>
        <w:pStyle w:val="Normal"/>
        <w:autoSpaceDE w:val="false"/>
        <w:ind w:firstLine="709"/>
        <w:jc w:val="both"/>
        <w:rPr>
          <w:szCs w:val="28"/>
        </w:rPr>
      </w:pPr>
      <w:r>
        <w:rPr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Style2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szCs w:val="28"/>
        </w:rPr>
        <w:t xml:space="preserve">3.  </w:t>
      </w: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</w:t>
      </w:r>
      <w:r>
        <w:rPr>
          <w:szCs w:val="28"/>
        </w:rPr>
        <w:t xml:space="preserve"> не ранее 01 января 2024 года,</w:t>
      </w:r>
      <w:r>
        <w:rPr>
          <w:bCs/>
          <w:szCs w:val="28"/>
        </w:rPr>
        <w:t xml:space="preserve">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u w:val="none"/>
            <w:lang w:val="en-US"/>
          </w:rPr>
          <w:t>https</w:t>
        </w:r>
        <w:r>
          <w:rPr>
            <w:rStyle w:val="-"/>
            <w:color w:val="000000"/>
            <w:u w:val="none"/>
          </w:rPr>
          <w:t>://</w:t>
        </w:r>
        <w:r>
          <w:rPr>
            <w:rStyle w:val="-"/>
            <w:color w:val="000000"/>
            <w:u w:val="none"/>
            <w:lang w:val="en-US"/>
          </w:rPr>
          <w:t>sharypovo</w:t>
        </w:r>
        <w:r>
          <w:rPr>
            <w:rStyle w:val="-"/>
            <w:color w:val="000000"/>
            <w:u w:val="none"/>
          </w:rPr>
          <w:t>.</w:t>
        </w:r>
        <w:r>
          <w:rPr>
            <w:rStyle w:val="-"/>
            <w:color w:val="000000"/>
            <w:u w:val="none"/>
            <w:lang w:val="en-US"/>
          </w:rPr>
          <w:t>gosuslugi</w:t>
        </w:r>
        <w:r>
          <w:rPr>
            <w:rStyle w:val="-"/>
            <w:color w:val="000000"/>
            <w:u w:val="none"/>
          </w:rPr>
          <w:t>.</w:t>
        </w:r>
        <w:r>
          <w:rPr>
            <w:rStyle w:val="-"/>
            <w:color w:val="000000"/>
            <w:u w:val="none"/>
            <w:lang w:val="en-US"/>
          </w:rPr>
          <w:t>ru</w:t>
        </w:r>
      </w:hyperlink>
      <w:r>
        <w:rPr/>
        <w:t>)</w:t>
      </w:r>
      <w:r>
        <w:rPr>
          <w:bCs/>
          <w:szCs w:val="28"/>
        </w:rPr>
        <w:t>.</w:t>
      </w:r>
    </w:p>
    <w:p>
      <w:pPr>
        <w:pStyle w:val="Normal"/>
        <w:autoSpaceDE w:val="false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Абзацы шесть – девятнадцать подпункта 1.1.4., пункта 1.1. постановления действуют до 31 декабря 2024 года включительно.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1"/>
      </w:tblGrid>
      <w:tr>
        <w:trPr/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 w:hanging="0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firstLine="709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360" w:hanging="36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69</TotalTime>
  <Application>LibreOffice/7.5.5.2$Windows_X86_64 LibreOffice_project/ca8fe7424262805f223b9a2334bc7181abbcbf5e</Application>
  <AppVersion>15.0000</AppVersion>
  <Pages>3</Pages>
  <Words>778</Words>
  <Characters>5063</Characters>
  <CharactersWithSpaces>5844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/>
  <cp:lastPrinted>2023-12-01T13:19:00Z</cp:lastPrinted>
  <dcterms:modified xsi:type="dcterms:W3CDTF">2023-12-07T08:44:16Z</dcterms:modified>
  <cp:revision>31</cp:revision>
  <dc:subject/>
  <dc:title>АДМИНИСТРАЦИЯ ГОРОДА ШАРЫПОВО</dc:title>
</cp:coreProperties>
</file>