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5290" cy="69850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bidi w:val="0"/>
        <w:jc w:val="both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</w:t>
      </w:r>
      <w:r>
        <w:rPr>
          <w:rFonts w:cs="Arial" w:ascii="Arial" w:hAnsi="Arial"/>
          <w:b/>
          <w:sz w:val="28"/>
          <w:szCs w:val="28"/>
        </w:rPr>
        <w:t>10.11.2023                                                                                           № 288</w:t>
      </w:r>
    </w:p>
    <w:p>
      <w:pPr>
        <w:pStyle w:val="Normal"/>
        <w:widowControl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bidi w:val="0"/>
        <w:ind w:left="-142" w:right="0" w:firstLine="851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Администрации города Шарыпово от 04.10.2013г. № 239 «Об утверждении муниципальной программы «Развитие физической культуры и спорта  в городе Шарыпово»» (ред. от 11.10.2023 №259)</w:t>
      </w:r>
    </w:p>
    <w:p>
      <w:pPr>
        <w:pStyle w:val="Normal"/>
        <w:widowControl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(ред. от 11.10.2023 №259) следующие изменения: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Приложение к постановлению «Муниципальная программа «Развитие физической культуры и спорта в городе Шарыпово» изменить, изложить в новой редакции согласно приложению к настоящему Постановлению.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bidi w:val="0"/>
        <w:ind w:left="0" w:right="0" w:firstLine="709"/>
        <w:jc w:val="both"/>
        <w:rPr/>
      </w:pPr>
      <w:r>
        <w:rPr>
          <w:rFonts w:cs="Arial" w:ascii="Arial" w:hAnsi="Arial"/>
          <w:sz w:val="28"/>
          <w:szCs w:val="28"/>
        </w:rPr>
        <w:t xml:space="preserve"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</w:rPr>
        <w:t>(</w:t>
      </w:r>
      <w:hyperlink r:id="rId3">
        <w:r>
          <w:rPr>
            <w:rStyle w:val="-"/>
            <w:rFonts w:cs="Arial" w:ascii="Arial" w:hAnsi="Arial"/>
            <w:sz w:val="28"/>
            <w:szCs w:val="28"/>
          </w:rPr>
          <w:t>https://sharypovo.gosuslugi.ru</w:t>
        </w:r>
      </w:hyperlink>
      <w:r>
        <w:rPr>
          <w:rFonts w:cs="Arial" w:ascii="Arial" w:hAnsi="Arial"/>
        </w:rPr>
        <w:t>)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10.11.2023 г. № 288</w:t>
      </w:r>
    </w:p>
    <w:p>
      <w:pPr>
        <w:pStyle w:val="Normal"/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«Приложение к постановлению</w:t>
      </w:r>
    </w:p>
    <w:p>
      <w:pPr>
        <w:pStyle w:val="Normal"/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tabs>
          <w:tab w:val="clear" w:pos="709"/>
          <w:tab w:val="left" w:pos="12126" w:leader="none"/>
        </w:tabs>
        <w:bidi w:val="0"/>
        <w:spacing w:lineRule="auto" w:line="240" w:before="0" w:after="0"/>
        <w:ind w:left="4536" w:right="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04.10.2013 № 239</w:t>
        <w:tab/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jc w:val="lef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МУНИЦИПАЛЬНАЯ ПРОГРАММА</w:t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</w:t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 ГОРОДЕ ШАРЫПОВО»</w:t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 Паспорт</w:t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</w:t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городе Шарыпово»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/>
            </w:pPr>
            <w:hyperlink r:id="rId4">
              <w:r>
                <w:rPr>
                  <w:rStyle w:val="-"/>
                  <w:color w:val="0000FF"/>
                  <w:sz w:val="24"/>
                  <w:szCs w:val="24"/>
                </w:rPr>
                <w:t>Статья 179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Шарыпово от 30.07.2013 г. №171 «Об утверждении 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реализации»; 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Администрации города Шарыпово от 20.06.2023г. №846 «Об утверждении Перечня муниципальных программ муниципального образования города Шарыпово на 2024-2026 годы»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спорта и молодежной политики Администрации города Шарыпово 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>
            <w:pPr>
              <w:pStyle w:val="ConsPlusNormal"/>
              <w:widowControl w:val="false"/>
              <w:bidi w:val="0"/>
              <w:ind w:left="0" w:right="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ConsPlusNormal"/>
              <w:widowControl w:val="false"/>
              <w:bidi w:val="0"/>
              <w:ind w:left="0" w:right="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«Формирование здорового образа жизни через развитие массовой физической культуры и спорта» приведена в приложении № 5 к муниципальной программе;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 приведена в приложении № 6 к муниципальной программе;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 приведена в приложении № 7 к муниципальной программе;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«Управление развитием отрасли физической культуры и спорта» приведена в приложении № 8 к муниципальной программе;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адаптивной физической культуры и спорта в городе Шарыпово»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Обеспечение развития массовой физической культуры на территории муниципального образования города Шарыпово;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Создание условий для развития массовых видов спорта и системы подготовки спортивного резерва;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полномочий;</w:t>
            </w:r>
          </w:p>
          <w:p>
            <w:pPr>
              <w:pStyle w:val="ConsPlusNormal"/>
              <w:widowControl w:val="false"/>
              <w:bidi w:val="0"/>
              <w:jc w:val="both"/>
              <w:rPr/>
            </w:pPr>
            <w:r>
              <w:rPr>
                <w:sz w:val="24"/>
                <w:szCs w:val="24"/>
              </w:rPr>
              <w:t xml:space="preserve">5. Создание условий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развития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2014 - 2026 годы (без деления на этапы)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приложением № 1 к паспорту муниципальной программы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 – 1 094 126,19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55 708,77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59 309,57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61 426,25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61 965,16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77 398,92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91 652,94 тыс. рублей; 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80 305,92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93 906,84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107 156,41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113 173,18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97 607,41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97 257,41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97 257,41 тыс. рублей.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  <w:bookmarkStart w:id="1" w:name="OLE_LINK2"/>
            <w:bookmarkEnd w:id="1"/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федерального бюджета – 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7 501,80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тыс.рублей.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 – 136 430,83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bidi w:val="0"/>
              <w:jc w:val="both"/>
              <w:rPr/>
            </w:pPr>
            <w:r>
              <w:rPr>
                <w:sz w:val="24"/>
                <w:szCs w:val="24"/>
              </w:rPr>
              <w:t xml:space="preserve">2014 </w:t>
            </w:r>
            <w:bookmarkStart w:id="2" w:name="OLE_LINK1"/>
            <w:r>
              <w:rPr>
                <w:sz w:val="24"/>
                <w:szCs w:val="24"/>
              </w:rPr>
              <w:t>год – 1 428,07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7 755,33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3 751,50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7 360,52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20 138,18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21 133,30 тыс. рублей; 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12 505,25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16 028,75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26 261,68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20 068,25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/>
            </w:pPr>
            <w:r>
              <w:rPr>
                <w:sz w:val="24"/>
                <w:szCs w:val="24"/>
              </w:rPr>
              <w:t>2024 год – 0,00 тыс. рублей</w:t>
            </w:r>
            <w:bookmarkEnd w:id="2"/>
            <w:r>
              <w:rPr>
                <w:sz w:val="24"/>
                <w:szCs w:val="24"/>
              </w:rPr>
              <w:t>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 рублей.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городского округа города Шарыпово (далее – бюджет города Шарыпово) – 903 010,45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51 557,60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49 293,49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55 561,35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52 141,78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52 630,74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54 887,84 тыс. рублей; 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65 160,67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75 117,09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76 288,73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87 948,93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93 957,41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93 607,41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93 607,41 тыс. рублей.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47 183,11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2 723,10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2 260,75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2 113,40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2 462,86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4 630,00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8 130,00 тыс. рублей; 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2 640,00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2 761,00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4 606,00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3 906,00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3 650,00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3 650,00 тыс. рублей;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3 650,00 тыс. рублей.</w:t>
            </w:r>
          </w:p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 Характеристика текущего состояния физической культуры и спорта с указанием основных показателей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цели государственной политики в сфере физической культуры и спорта к 2026 году необходимо увеличить численность граждан, систематически занимающихся физической культурой и спортом. Вместе с этим одной из приоритетных задач, которую необходимо решить, является подготовка спортивного резерва.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ходе реализации приоритетных направлений государственной политики в области развития физической культуры и спорта, на территории муниципального образования город Шарыпово Красноярского края (далее – г. Шарыпово) запланировано к концу 2026 года: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граждан муниципального образования, систематически занимающихся физической культурой и спортом к общей численности населения муниципального образования в возрасте от 3 до 79 лет – 61,99 %;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 – 34 ед.;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населения в возрасте от 8 до 18 лет, занимающегося в муниципальных спортивных школах –1171 человек;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обучающихся, имеющих массовые спортивные разряды, от общего числа занимающихся в муниципальных спортивных школах – 32,02%;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 – 60,3%.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 муниципальном образовании проводится более 182 физкультурных, спортивных мероприятия с общим количеством участников, превышающим 10000 человек.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систематически физической культурой и спортом по состоянию на 01 января 2023 года занимались 51,68% населения в возрасте от 3 до 79 лет (21 826 человек), что на 1,73% больше, чем по состоянию на 01.01.2022 (21 279 человек).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концу 2026 года численность занимающихся физкультурой и спортом вырастет до 61,99%. Это связано с тем, что в городе Шарыпово строятся спортивные площадки, бассейн, ремонтируются   спортивные   объекты,    открываются    спортивные    залы,   не     только муниципального уровня, но и коммерческие. Популяризуется здоровый образ жизни через СМИ и другие источники, проводятся соревнования, спартакиады и мероприятия спортивной направленности.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в период до конца 2026 года, увеличится количество спортивных сооружений муниципальной формы собственности на 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1175 человек. 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осуществляют свою деятельность 2 спортивные школы, реализующие программы спортивной подготовки. Численность детей, занимающихся в спортивных школах, на 1 января 2023 года составляет 1171 человек, из них адаптивной физической культурой и спортом – 70 человек.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3. Приоритеты и цели социально-экономического развития в сферах физической культуры и спорта, описание целей и задач муниципальной программы, прогноз развития физической культуры и спорта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К приоритетным направлениям развития физической культуры и спорта относятся: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создание условий, обеспечивающих возможность гражданам систематически заниматься физической культурой и спортом;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3.1.2. развитие адаптивной физической культуры и спорта;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3.1.3. развитие системы подготовки спортивного резерва, повышение эффективности деятельности организаций физкультурно-спортивной направленности;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3.1.4. информационная поддержка и пропаганда физической культуры и спорта.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В рамках приоритетного направления «Создание условий, обеспечивающих возможность гражданам систематически заниматься физической культурой и спортом» будут обеспечены: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3.2.1. реализация календарного плана официальных физкультурных, спортивных мероприятий города Шарыпово;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3.2.2. организация межведомственного взаимодействия;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3.2.3. обеспечение деятельности спортивных клубов по месту жительства на территории муниципального образования город Шарыпово Красноярского края;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3.2.4. обеспечение деятельности на территории муниципального образования город Шарыпово Красноярского края Всероссийского физкультурно-спортивного комплекса «Готов к труду и обороне» (ГТО);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3.2.5. развитие материально-технической базы муниципальных учреждений.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В рамках приоритетного направления «Развитие адаптивной физической культуры и спорта» будет обеспечено: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3.3.1.  прирост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 город Шарыпово;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3.3.2. формирование кандидатов в спортивные сборные команды Красноярского края по адаптивным видам спорта;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3.3.3. предоставление людям с ограниченными возможностями здоровья (инвалидам) беспрепятственного доступа к городским физкультурно-спортивным объектам, создание и обеспечение комфортной, безбарьерной среды.</w:t>
      </w:r>
    </w:p>
    <w:p>
      <w:pPr>
        <w:pStyle w:val="ConsPlusNormal"/>
        <w:tabs>
          <w:tab w:val="clear" w:pos="709"/>
          <w:tab w:val="left" w:pos="1134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В рамках приоритетного направления «Развитие системы подготовки спортивного резерва, повышение эффективности деятельности образовательных организаций» будет обеспечено:</w:t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3.4.1. подготовка кандидатов в спортивные сборные команды Красноярского края;</w:t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3.4.2. участие организаций, учреждений в краевых и федеральных грантовых программах;</w:t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3.4.3. организация и проведение летней спортивно-оздоровительной кампании;</w:t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3.4.4. осуществление контроля за выполнением муниципальных заданий и программ спортивной подготовки в соответствии с требованиями федеральных стандартов спортивной подготовки по видам спорта муниципальных бюджетных учреждений, подведомственных Отделу спорта и молодежной политики Администрации города Шарыпово.</w:t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tabs>
          <w:tab w:val="clear" w:pos="709"/>
          <w:tab w:val="left" w:pos="993" w:leader="none"/>
        </w:tabs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В рамках приоритетного направления «Информационная поддержка и пропаганда физической культуры и спорта» будет обеспечено: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3.5.1. подготовка и проведение информационных кампаний всероссийских акций и крупных спортивных событий муниципального уровня (производство видео- и аудиороликов, прокат на ТВ и радио, подготовка полиграфической и баннерной продукции, разработка флеш-баннера для сайтов и др.);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3.5.2. подготовка и рассылка СМИ пресс-релизов о спортивных событиях и достижениях спортсменов города (анонсы и пост-релизы);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3.5.3. размещение информационных материалов на официальном сайте муниципального образования города Шарыпово https://sharypovo.gosuslugi.ru/ (новости и фотоматериалы).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3.5.4. размещение информации о развитии физкультуры и спорта на территории города Шарыпово на сайтах спортивных учреждений, в социальных группах «ВКонтакте», сети интернет и других информационных источниках.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В соответствии с приоритетами социально-экономического развития в сферах физической культуры и спорта целью муниципальной программы является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Для достижения данной цели должны быть решены следующие задачи: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3.7.1. обеспечение развития массовой физической культуры на территории муниципального образования города Шарыпово;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3.7.2. обеспечение развития адаптивной физической культуры и спорта в городе Шарыпово; 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3.7.3.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3.7.4. создание условий для развития массовых видов спорта и системы подготовки спортивного резерва;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3.7.5.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4.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сферах физической культуры и спорта на территории муниципального образования город Шарыпово Красноярского края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Перечень целевых показателей программы, с указанием планируемых к достижению значений в результате реализации программы представлен в приложении № 1 к паспорту муниципальной программы.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Реализация муниципальной программы будет способствовать: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4.2.1. формированию здорового образа жизни через развитие массовой физической культуры и спорта;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4.2.2. развитию детско-юношеского спорта и системы подготовки спортивного резерва;</w:t>
      </w:r>
    </w:p>
    <w:p>
      <w:pPr>
        <w:pStyle w:val="Normal"/>
        <w:shd w:val="clear" w:fill="FFFFFF"/>
        <w:bidi w:val="0"/>
        <w:spacing w:lineRule="auto" w:line="240" w:before="0" w:after="0"/>
        <w:jc w:val="left"/>
        <w:rPr/>
      </w:pPr>
      <w:r>
        <w:rPr>
          <w:rFonts w:eastAsia="Arial" w:cs="Arial" w:ascii="Arial" w:hAnsi="Arial"/>
          <w:sz w:val="24"/>
          <w:szCs w:val="24"/>
        </w:rPr>
        <w:t xml:space="preserve">            </w:t>
      </w:r>
      <w:r>
        <w:rPr>
          <w:rFonts w:cs="Arial" w:ascii="Arial" w:hAnsi="Arial"/>
          <w:sz w:val="24"/>
          <w:szCs w:val="24"/>
        </w:rPr>
        <w:t>4.2.3. р</w:t>
      </w:r>
      <w:r>
        <w:rPr>
          <w:rFonts w:eastAsia="Times New Roman" w:cs="Arial" w:ascii="Arial" w:hAnsi="Arial"/>
          <w:color w:val="000000"/>
          <w:sz w:val="24"/>
          <w:szCs w:val="24"/>
        </w:rPr>
        <w:t>азвитию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5. Информация по подпрограммам, отдельным мероприятиям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Подпрограмма «Формирование здорового образа жизни через развитие массовой физической культуры и спорта»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муниципальном образовании город Шарыпово Красноярского края наблюдается устойчивый рост показателей вовлеченности населения в физкультурно-спортивное движение. Так, доля граждан, систематически занимающихся физической культурой и спортом, на конец 2026 года составит 61,99 % от общей численности населения в возрасте от 3 до 79 лет.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Показатель «доля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приступивших к сдаче нормативов Всероссийского физкультурно-спортивного комплекса «Готов к труду и обороне» (ГТО)» на 01.01.2027 составит 60,3%.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осуществляют свою деятельность 8 спортивных клубов по месту жительства, в которых занимается 1163 человека. К концу 2026 года планируется увеличение по вовлечению горожан к занятиям физкультурой и спортом в спортивные клубы по месту жительства до 1283 человека.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и качество имеющихся в муниципальном образовании спортивных сооружений, их доступность недостаточны для реализации необходимого объема двигательной активности населения и организации качественной тренировочной работы учреждений спортивной направленности, при этом большая часть существующих спортивных залов находятся в зданиях образовательных учреждений либо приспособлены для проведения занятий физкультурой.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мероприятий по развитию спортивной инфраструктуры ведется целенаправленная работа по устройству спортивных сооружений различного типа – хоккейных коробок, многофункциональных плоскостных площадок, футбольных полей с искусственным покрытием.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Жизнедеятельность спортивного учреждения обеспечивается состоянием жизненно важных объектов, зданий, сооружений, инженерных коммуникаций, наличием мероприятий по защищенности от чрезвычайных ситуаций природного и техногенного характера.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состояния основных фондов зависит обеспечение безопасности объектов, соблюдение и выполнение санитарно-эпидемиологических правил и нормативов.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Среди различных видов безопасности для спортивных учреждений являются пожарная, электрическая и техническая безопасность.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непринятия мер по проведению ремонта зданий и сооружений спортивной направленности существенно сократится количество учреждений, занимающихся подготовкой спортивного резерва, спортивных сооружений для массового спорта, спортивных сооружений для высшего спортивного мастерства, так как их эксплуатация будет прекращена в соответствии с предписаниями надзорных органов.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Регламентами проведения спортивно-массовых мероприятий по видам спорта предусмотрено наличие системы видеонаблюдения и контроля доступа на спортивных сооружениях. Наличие системы видеонаблюдения является залогом охраны спортсменов и посетителей, своевременного предупреждения терроризма, продажи и употребления алкогольных напитков, кражи личных вещей, чрезвычайных происшествий природного и техногенного характера. Создание системы видеонаблюдения позволяет службам безопасности спортивных учреждений осуществлять видеонаблюдение в режиме реального времени, оперативно реагировать и предотвращать проблемы.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Совершенствуется система проведения официальных городских и краевых физкультурных, спортивных мероприятий. Ежегодно в муниципальном образовании проводится более 185 физкультурных, спортивных мероприятий с общим количеством участников, превышающим 10000 человек.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Наиболее массовыми календарными мероприятиями являются всероссийские акции Лыжня России и Кросс нации, Всероссийский день ходьбы, городская спартакиада среди трудовых коллективов и др.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Совершенствуется и нормативно-правовая база в сфере физической культуры и спорта.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Несмотря на позитивную динамику развития массовой физической культуры и спорта в муниципальном образовании город Шарыпово Красноярского края сохраняют актуальность следующие проблемные вопросы.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Недостаток спортивных сооружений (как крытых, так и плоскостных). Обеспеченность спортивными сооружениями муниципального образования город Шарыпово Красноярского края на невысоком уровне. Особенно остро проблема недостатка спортивных сооружений стоит в поселках Дубинино и Горячегорск, входящих в городской округ.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Недостаточная материально-техническая, методическая база, кадровое обеспечение спортивных клубов по месту жительства.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единой системы информирования граждан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организме, положительно влияющими на уровень здоровья. Основная роль в этом принадлежит средствам массовой информации.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Неравномерность развития физической культуры и спорта в населенных пунктах, входящих в городской округ, обусловленная различным объемом финансирования, их обеспеченности спортивными сооружениями.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Недостаточное финансирование официальных физкультурных, спортивных мероприятий города.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подпрограммы позволит решить указанные проблемы при максимально эффективном управлении имеющимися финансовыми ресурсами.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текущие вызовы, в подпрограмме запланирован комплекс мер по реализации календарного плана как городских, так и краевых официальных физкультурных, спортивных мероприятий, развитию спортивной инфраструктуры.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Цель подпрограммы: Создание условий для развития массовой физической культуры и спорта на территории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развитие сети спортивных клубов по месту жительства граждан;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организация и проведение физкультурных и комплексных спортивных мероприятий среди различных групп населения муниципального образования;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развитие материально-технической базы путем ремонта, строительства и ввода в эксплуатацию новых спортивных объектов;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информационное обеспечение физической культуры и спорта на территории муниципального образования города Шарыпово.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Этапы и сроки реализации подпрограммы: 2014 – 2026 годы (без деления на этапы).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массовой физической культуры и спорта».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массовой физической культуры и спорта».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5.2. Подпрограмма «Развитие детско-юношеского спорта и системы подготовки спортивного резерва».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5.2.1.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Направления развития физической культуры и спорта до 2026 года: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формирование стойкой мотивации человека в выборе профессионального спорта в качестве основной деятельности;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обеспечение возможности современной, качественной спортивной подготовки.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Основной целью подготовки спортивного резерва муниципального образования города Шарыпово Красноярского края в современных условиях стало вовлечение оптимального числа юношей и девушек в регулярные занятия физической культурой и спортом повышенной интенсивности, своевременный отбор и подготовка наиболее одаренных для зачисления в составы спортивных сборных команд Красноярского края и России.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На протяжении последних пяти лет формирование системы подготовки спортивного резерва шло поступательными темпами. Результатами деятельности, стало увеличение численности детей в возрасте 8 - 18 лет, занимающихся в городских учреждениях дополнительного образования детей физкультурно-спортивной направленности.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Наряду с достижениями в подготовке спортивного резерва в городе Шарыпово еще немало проблем: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организационно-правовые проблемы управления системой подготовки спортивного резерва;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дефицит высококвалифицированных кадров, владеющих современными технологиями подготовки спортсменов;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недостаточное количество современных спортивных сооружений;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устаревшие подходы в информационном, медико-биологическом, научно-методическом сопровождении спортсменов;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отсутствие достаточного финансирования системы подготовки спортивного резерва.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 настоящее время в соответствии с Федеральным законом от 04.12.2007 № 329-ФЗ «О физической культуре и спорте в Российской Федерации» под спортивным резервом понимаются лица, проходящие спортивную подготовку в целях включения их в состав спортивных сборных команд, в том числе спортивных сборных команд Российской Федерации.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Спортивный резерв - это спортсмены, имеющие большой потенциал и требующие концентрации организационных, финансовых, научных, образовательных и других ресурсов для достижения высокого спортивного результата.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Именно с учетом этого целью деятельности органов управления физической культуры и спорта муниципального образования город Шарыпово Красноярского края на ближайшую перспективу является повышение эффективности деятельности спортивных школ, в том числе школ олимпийского резерва как основных субъектов, осуществляющих работу со спортивным резервом, для достижения спортсменами наивысших спортивных результатов.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Реализация муниципальной политики в сфере физической культуры и спорта, позволит достичь комплексного социально-экономического развития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5.2.2.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1. Цель подпрограммы – формирование системы подготовки спортивного резерва.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>развитие кадровой политики подготовки спортивного резерва;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93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совершенствование системы мероприятий, направленных на развитие детско-юношеского спорта и на поиск и поддержку талантливых, одаренных детей.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Этапы и сроки реализации подпрограммы: 2014 – 2026 годы (без деления на этапы).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системы подготовки спортивного резерва».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системы подготовки спортивного резерва».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5.3. Подпрограмма «Развитие массовых видов спорта среди детей и подростков в системе подготовки спортивного резерва»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5.3.1.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В связи с обозначенными целями государственной политики по формированию системы подготовки спортивного резерва в городе Шарыпово возникла необходимость в стратегическом изменении подходов к подготовке спортсменов, усиления деятельности по нескольким направлениям: 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обеспечение возможности  современной,  качественной спортивной подготовки молодых людей по массовым видам спорта;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выявление, отбор и профессиональная подготовка  наиболее одаренных молодых спортсменов;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5.3.2.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1. Цель подпрограммы – организация условий для занятий массовыми видами спорта детей и подростков.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1)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2) совершенствование системы мероприятий, направленных на развитие спорта, поиск, поддержку талантливых и одаренных спортсменов.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3) развитие кадровой политики подготовки спортивного резерва.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Этапы и сроки реализации подпрограммы: 2014 – 2026 годы (без деления на этапы).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массовых видов спорта среди детей и подростков в системе подготовки спортивного резерва».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массовых видов спорта среди детей и подростков в системе подготовки спортивного резерва».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5.4. Подпрограмма «Управление развитием отрасли физической культуры и спорта»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5.4.1.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Эффективность деятельности органов местного самоуправления муниципального образования город Шарыпово Красноярского края, в конечном счете, определяется жителями, проживающими на его территории. Осуществление эффективного общественного контроля является основным фактором, способствующим исполнению органами местного самоуправления закрепленных за ними задач и функций надлежащим образом.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Разработка подпрограммы и ее дальнейшая реализация позволит обеспечить устойчивое функционирование и развитие системы исполнения бюджета города Шарыпово и бюджетной отчетности, а также повышение эффективности использования средств.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 рамках подпрограммы предусматривается реализация следующих основных мероприятий: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обеспечению деятельности и выполнению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реализации полномочий собственника в отношении муниципального имущества, в том числе имущества, переданного подведомственным муниципальным бюджетным и автономным учреждениям;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 города Шарыпово;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 и спорта,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мероприятия по проведению экономического анализа деятельности подведомственных муниципальных бюджетных и автономных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муниципальной программы с заинтересованными краевыми органами исполнительной власти, органами власти местного самоуправления на основе соответствующих соглашений;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реализация мер по совершенствованию системы оплаты труда спортсменов и тренеров спортивных сборных команд муниципального образования город Шарыпово Красноярского края системы премирования, основанной на достижении высоких спортивных результатов;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разработка рекомендаций по совершенствованию системы оплаты труда работников спортивных школ и специализированных детско-юношеских школ олимпийского резерва;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разработка рекомендаций по совершенствованию системы оплаты труда работников учреждений физкультурно-спортивной направленности;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Реализуемые в рамках настоящей подпрограммы меры правового регулирования направлены на: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эффективное оказание муниципальных услуг и исполнение функций в установленной сфере деятельности;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существенное повышение качества управления муниципальными финансами и использования муниципального имущества;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усиление кадрового потенциала сферы физической культуры и спорта;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совершенствование системы мер, направленных на стимулирование спортсменов, тренеров и специалистов к достижению высоких спортивных результатов, включая систему оплаты труда и меры социальной защиты и поддержки;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совершенствование форм межведомственного взаимодействия.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Реализация данных мер обеспечит повышение эффективности предоставления муниципальных услуг (работ) в сфере физической культуры и спорта.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5.4.2.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Цель подпрограммы –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Задача подпрограммы – 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Этапы и сроки реализации подпрограммы: 2014 – 2026 годы (без деления на этапы).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«Обеспечение реализации муниципальной программы и прочие мероприятия».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«Обеспечение реализации муниципальной программы и прочие мероприятия».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5.5. Подпрограмма «Развитие адаптивной физической культуры и спорта в городе Шарыпово»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5.5.1.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Normal"/>
        <w:shd w:val="clear" w:fill="FFFFFF"/>
        <w:bidi w:val="0"/>
        <w:spacing w:lineRule="auto" w:line="240" w:before="0" w:after="0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          </w:t>
      </w:r>
      <w:r>
        <w:rPr>
          <w:rFonts w:cs="Arial" w:ascii="Arial" w:hAnsi="Arial"/>
          <w:sz w:val="24"/>
          <w:szCs w:val="24"/>
        </w:rPr>
        <w:t xml:space="preserve">В связи с обозначенными целями государственной политики по 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развитию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</w:t>
      </w:r>
      <w:r>
        <w:rPr>
          <w:rFonts w:cs="Arial" w:ascii="Arial" w:hAnsi="Arial"/>
          <w:sz w:val="24"/>
          <w:szCs w:val="24"/>
        </w:rPr>
        <w:t>возникла необходимость в стратегическом изменении подходов к системе развития адаптивной физической культуры и спорта в городе Шарыпово  по нескольким направлениям: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обеспечение возможности современной, качественной спортивной подготовки молодых людей по массовым видам спорта </w:t>
      </w:r>
      <w:r>
        <w:rPr>
          <w:rFonts w:eastAsia="Times New Roman"/>
          <w:color w:val="000000"/>
          <w:sz w:val="24"/>
          <w:szCs w:val="24"/>
        </w:rPr>
        <w:t>средствами адаптивной физической культуры</w:t>
      </w:r>
      <w:r>
        <w:rPr>
          <w:sz w:val="24"/>
          <w:szCs w:val="24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Развитие адаптивной физической культуры и спорта (далее - АФК), ведется по двум направлениям: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развитие массовой адаптивной физической культуры;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подготовка спортивного резерва для сборных команд Красноярского края и Российской Федерации по адаптивным видам спорта.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На территории г. Шарыпово на 01.01.2023 года проживали 41024 человека. Численность инвалидов и людей с ограниченными возможностями в городе Шарыпово на 01.01.2023 года составляло 2522 человека, в том числе 206 детей.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Численность обучающихся адаптивной физической культурой и спортом в муниципальном образовании – 878 человек, что составляет 34,8 % от общего числа данной категории.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Занятия по АФК для инвалидов и лиц с ограниченными возможностями здоровья в городе Шарыпово организуются в муниципальном бюджетном учреждении дополнительного образования «Спортивная школа города Шарыпово», краевом государственном бюджетном образовательном учреждении «Шарыповская школа» и муниципальном бюджетном учреждении «Комплексный центр социального обслуживания населения».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На 1 января 2023 года в городе Шарыпово численность обучающихся на различных этапах подготовки составила 70 человек, а численность обучающихся по дополнительным образовательным программам спортивной подготовки в физкультурно-спортивных организациях детей-инвалидов в возрасте от 5 до 18 лет составляет 46 человек.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Организацию физкультурно-оздоровительной и спортивной работы в городе Шарыпово осуществляют 5 специалистов, трое из которых имеет высшее образование по специальности «Адаптивная физическая культура», двое – профессиональную переподготовку с присвоением квалификации «Инструктор-методист по адаптивной физической культуре и адаптивному спорту».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Ежегодно в Красноярском крае формируется спортивная сборная команда по адаптивным видам спорта, в основной состав которой входит 2 спортсмена-инвалида от города Шарыпово (пауэрлифтинг, настольный теннис).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Поддержка развития АФК осуществляется в рамках реализации муниципальной программы.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Существует и ряд проблем в АФК города: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недостаточный уровень развития спорта как механизма физической реабилитации и социальной адаптации инвалидов;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низкий уровень кадрового, материально-технического, научно-методического обеспечения адаптивной физической культуры и спорта;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недостаточное количество спортивных сооружений, отвечающих современным требованиям доступности для инвалидов;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недостаточный уровень пропаганды адаптивной физической культуры и спорта, здорового образа жизни и укрепления здоровья населения муниципального образования.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Решение указанных проблем позволит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sz w:val="24"/>
          <w:szCs w:val="24"/>
        </w:rPr>
        <w:t>6. Основные меры правового регулирования в развитии физической культуры и спорта, направленные на достижение цели и (или) задач муниципальной программы с указанием основных положений и сроков принятия необходимых нормативных правовых актов</w:t>
      </w:r>
    </w:p>
    <w:p>
      <w:pPr>
        <w:pStyle w:val="ConsPlusNormal"/>
        <w:bidi w:val="0"/>
        <w:ind w:left="0" w:right="0" w:firstLine="709"/>
        <w:jc w:val="center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 xml:space="preserve">Нормативно-правовые акты, необходимые к принятию для правового регулирования в развитии физической культуры и спорта, направленные на достижение цели и (или) задач муниципальной программы, приведены в Приложении № 9 к паспорту муниципальной программы. 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sz w:val="24"/>
          <w:szCs w:val="24"/>
        </w:rPr>
        <w:t>7. 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</w:t>
      </w:r>
    </w:p>
    <w:p>
      <w:pPr>
        <w:pStyle w:val="ConsPlusNormal"/>
        <w:bidi w:val="0"/>
        <w:ind w:left="0" w:right="0" w:firstLine="709"/>
        <w:jc w:val="center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приобретению, муниципальной программой не предусмотрен.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sz w:val="24"/>
          <w:szCs w:val="24"/>
        </w:rPr>
        <w:t>8. Информация по ресурсному обеспечению программы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 муниципальной программы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средств краевого бюджета, в разрезе подпрограмм государственной программы края отдельных мероприятий государственной программы края), представлена в приложении № 2 к муниципальной программе;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по ресурсному обеспечению муниципальной программы по финансированию по уровню бюджетов представлена в приложении № 3 к муниципальной программе.</w:t>
      </w:r>
    </w:p>
    <w:p>
      <w:pPr>
        <w:pStyle w:val="ConsPlusNormal"/>
        <w:bidi w:val="0"/>
        <w:ind w:left="0" w:right="0" w:firstLine="709"/>
        <w:jc w:val="center"/>
        <w:rPr/>
      </w:pPr>
      <w:r>
        <w:rPr/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sz w:val="24"/>
          <w:szCs w:val="24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ConsPlusNormal"/>
        <w:bidi w:val="0"/>
        <w:ind w:left="0" w:right="0" w:firstLine="709"/>
        <w:jc w:val="center"/>
        <w:rPr/>
      </w:pPr>
      <w:r>
        <w:rPr/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Информация о мероприятиях, направленных на реализацию научной, научно-технической и инновационной деятельности, в муниципальной программе не предусмотрена.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sz w:val="24"/>
          <w:szCs w:val="24"/>
        </w:rPr>
        <w:t>10. Информация о сводных показателях муниципальных заданий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jc w:val="both"/>
        <w:rPr/>
      </w:pPr>
      <w:r>
        <w:rPr/>
      </w:r>
      <w:bookmarkStart w:id="3" w:name="P383"/>
      <w:bookmarkStart w:id="4" w:name="P383"/>
      <w:bookmarkEnd w:id="4"/>
    </w:p>
    <w:p>
      <w:pPr>
        <w:sectPr>
          <w:type w:val="nextPage"/>
          <w:pgSz w:w="11906" w:h="16838"/>
          <w:pgMar w:left="1417" w:right="850" w:gutter="0" w:header="0" w:top="850" w:footer="0" w:bottom="85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Информация о сводных показателях муниципального задания представлена в приложении № 4 к муниципальной программе.</w:t>
      </w:r>
    </w:p>
    <w:tbl>
      <w:tblPr>
        <w:tblW w:w="18878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123"/>
        <w:gridCol w:w="834"/>
        <w:gridCol w:w="712"/>
        <w:gridCol w:w="15"/>
        <w:gridCol w:w="553"/>
        <w:gridCol w:w="127"/>
        <w:gridCol w:w="294"/>
        <w:gridCol w:w="17"/>
        <w:gridCol w:w="693"/>
        <w:gridCol w:w="17"/>
        <w:gridCol w:w="253"/>
        <w:gridCol w:w="13"/>
        <w:gridCol w:w="223"/>
        <w:gridCol w:w="202"/>
        <w:gridCol w:w="17"/>
        <w:gridCol w:w="268"/>
        <w:gridCol w:w="311"/>
        <w:gridCol w:w="114"/>
        <w:gridCol w:w="15"/>
        <w:gridCol w:w="188"/>
        <w:gridCol w:w="284"/>
        <w:gridCol w:w="19"/>
        <w:gridCol w:w="88"/>
        <w:gridCol w:w="249"/>
        <w:gridCol w:w="144"/>
        <w:gridCol w:w="15"/>
        <w:gridCol w:w="442"/>
        <w:gridCol w:w="109"/>
        <w:gridCol w:w="459"/>
        <w:gridCol w:w="145"/>
        <w:gridCol w:w="138"/>
        <w:gridCol w:w="276"/>
        <w:gridCol w:w="147"/>
        <w:gridCol w:w="708"/>
        <w:gridCol w:w="279"/>
        <w:gridCol w:w="436"/>
        <w:gridCol w:w="708"/>
        <w:gridCol w:w="144"/>
        <w:gridCol w:w="4"/>
        <w:gridCol w:w="268"/>
        <w:gridCol w:w="443"/>
        <w:gridCol w:w="8"/>
        <w:gridCol w:w="842"/>
        <w:gridCol w:w="1134"/>
        <w:gridCol w:w="708"/>
        <w:gridCol w:w="148"/>
        <w:gridCol w:w="1989"/>
        <w:gridCol w:w="1977"/>
      </w:tblGrid>
      <w:tr>
        <w:trPr>
          <w:trHeight w:val="992" w:hRule="atLeast"/>
        </w:trPr>
        <w:tc>
          <w:tcPr>
            <w:tcW w:w="572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5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01" w:type="dxa"/>
            <w:gridSpan w:val="6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6" w:type="dxa"/>
            <w:gridSpan w:val="2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87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4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57" w:type="dxa"/>
            <w:gridSpan w:val="21"/>
            <w:tcBorders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1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 муниципальной программе «Развитие физической</w:t>
              <w:br/>
              <w:t xml:space="preserve"> культуры и спорта в городе Шарыпово», утвержденной Постановлением Администрации города Шарыпово</w:t>
              <w:br/>
              <w:t>от 04.10.2013 № 239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14758" w:type="dxa"/>
            <w:gridSpan w:val="46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Перечень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14758" w:type="dxa"/>
            <w:gridSpan w:val="46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целевых показателей муниципальной программы муниципального образования города Шарыпово Красноярского края «развитие физической культуры и спорта в городе Шарыпово» с указанием планируемых к достижению значений в результате реализации программы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2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5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2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3" w:type="dxa"/>
            <w:gridSpan w:val="5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2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4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59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5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5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08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42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08" w:type="dxa"/>
            <w:tcBorders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19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Цель, целевые показатели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Единица измерения</w:t>
            </w:r>
          </w:p>
        </w:tc>
        <w:tc>
          <w:tcPr>
            <w:tcW w:w="98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Год, предшествующий реализации программы</w:t>
            </w:r>
          </w:p>
        </w:tc>
        <w:tc>
          <w:tcPr>
            <w:tcW w:w="10528" w:type="dxa"/>
            <w:gridSpan w:val="3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185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5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2013</w:t>
            </w:r>
          </w:p>
        </w:tc>
        <w:tc>
          <w:tcPr>
            <w:tcW w:w="7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2014</w:t>
            </w:r>
          </w:p>
        </w:tc>
        <w:tc>
          <w:tcPr>
            <w:tcW w:w="708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2015</w:t>
            </w:r>
          </w:p>
        </w:tc>
        <w:tc>
          <w:tcPr>
            <w:tcW w:w="710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2016</w:t>
            </w:r>
          </w:p>
        </w:tc>
        <w:tc>
          <w:tcPr>
            <w:tcW w:w="48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2017</w:t>
            </w:r>
          </w:p>
        </w:tc>
        <w:tc>
          <w:tcPr>
            <w:tcW w:w="500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4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2019</w:t>
            </w:r>
          </w:p>
        </w:tc>
        <w:tc>
          <w:tcPr>
            <w:tcW w:w="7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2020</w:t>
            </w:r>
          </w:p>
        </w:tc>
        <w:tc>
          <w:tcPr>
            <w:tcW w:w="5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2022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2023</w:t>
            </w:r>
          </w:p>
        </w:tc>
        <w:tc>
          <w:tcPr>
            <w:tcW w:w="85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71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5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08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0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8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500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5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5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5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2031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2036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989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7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4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50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4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7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5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</w:t>
            </w:r>
          </w:p>
        </w:tc>
        <w:tc>
          <w:tcPr>
            <w:tcW w:w="7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  <w:tc>
          <w:tcPr>
            <w:tcW w:w="85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7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14758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Цель –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87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ед.</w:t>
            </w:r>
          </w:p>
        </w:tc>
        <w:tc>
          <w:tcPr>
            <w:tcW w:w="99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4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4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7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5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</w:t>
            </w:r>
          </w:p>
        </w:tc>
        <w:tc>
          <w:tcPr>
            <w:tcW w:w="7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265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99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27,94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34,3</w:t>
            </w:r>
          </w:p>
        </w:tc>
        <w:tc>
          <w:tcPr>
            <w:tcW w:w="7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35,9</w:t>
            </w:r>
          </w:p>
        </w:tc>
        <w:tc>
          <w:tcPr>
            <w:tcW w:w="4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38,02</w:t>
            </w:r>
          </w:p>
        </w:tc>
        <w:tc>
          <w:tcPr>
            <w:tcW w:w="4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39,93</w:t>
            </w:r>
          </w:p>
        </w:tc>
        <w:tc>
          <w:tcPr>
            <w:tcW w:w="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47,48</w:t>
            </w:r>
          </w:p>
        </w:tc>
        <w:tc>
          <w:tcPr>
            <w:tcW w:w="7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48,74</w:t>
            </w:r>
          </w:p>
        </w:tc>
        <w:tc>
          <w:tcPr>
            <w:tcW w:w="5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49,95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51,68</w:t>
            </w:r>
          </w:p>
        </w:tc>
        <w:tc>
          <w:tcPr>
            <w:tcW w:w="7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55,63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57,99</w:t>
            </w:r>
          </w:p>
        </w:tc>
        <w:tc>
          <w:tcPr>
            <w:tcW w:w="7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59,99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61,99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71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Доля занимающихся в муниципальных спортшколах от общего числа занимающихся в муниципальных спортшколах, зачисленных кандидатами в сборные команды РФ (субъектов РФ)</w:t>
            </w:r>
          </w:p>
        </w:tc>
        <w:tc>
          <w:tcPr>
            <w:tcW w:w="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99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11,4</w:t>
            </w:r>
          </w:p>
        </w:tc>
        <w:tc>
          <w:tcPr>
            <w:tcW w:w="7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4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5,3</w:t>
            </w:r>
          </w:p>
        </w:tc>
        <w:tc>
          <w:tcPr>
            <w:tcW w:w="4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1,2</w:t>
            </w:r>
          </w:p>
        </w:tc>
        <w:tc>
          <w:tcPr>
            <w:tcW w:w="7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4,8</w:t>
            </w:r>
          </w:p>
        </w:tc>
        <w:tc>
          <w:tcPr>
            <w:tcW w:w="5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3,07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3,16</w:t>
            </w:r>
          </w:p>
        </w:tc>
        <w:tc>
          <w:tcPr>
            <w:tcW w:w="7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3,67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3,84</w:t>
            </w:r>
          </w:p>
        </w:tc>
        <w:tc>
          <w:tcPr>
            <w:tcW w:w="7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4,27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4,27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4,36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4,44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</w:t>
            </w:r>
          </w:p>
        </w:tc>
        <w:tc>
          <w:tcPr>
            <w:tcW w:w="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99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7,18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7,68</w:t>
            </w:r>
          </w:p>
        </w:tc>
        <w:tc>
          <w:tcPr>
            <w:tcW w:w="70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9,68</w:t>
            </w:r>
          </w:p>
        </w:tc>
        <w:tc>
          <w:tcPr>
            <w:tcW w:w="7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12,6</w:t>
            </w:r>
          </w:p>
        </w:tc>
        <w:tc>
          <w:tcPr>
            <w:tcW w:w="4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14,7</w:t>
            </w:r>
          </w:p>
        </w:tc>
        <w:tc>
          <w:tcPr>
            <w:tcW w:w="4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19,2</w:t>
            </w:r>
          </w:p>
        </w:tc>
        <w:tc>
          <w:tcPr>
            <w:tcW w:w="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26,4</w:t>
            </w:r>
          </w:p>
        </w:tc>
        <w:tc>
          <w:tcPr>
            <w:tcW w:w="7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32,9</w:t>
            </w:r>
          </w:p>
        </w:tc>
        <w:tc>
          <w:tcPr>
            <w:tcW w:w="5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34,4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34,8</w:t>
            </w:r>
          </w:p>
        </w:tc>
        <w:tc>
          <w:tcPr>
            <w:tcW w:w="7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34,8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7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35,2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36,2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37,2</w:t>
            </w:r>
          </w:p>
        </w:tc>
        <w:tc>
          <w:tcPr>
            <w:tcW w:w="14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830" w:hRule="atLeast"/>
        </w:trPr>
        <w:tc>
          <w:tcPr>
            <w:tcW w:w="572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7" w:type="dxa"/>
            <w:gridSpan w:val="7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08" w:type="dxa"/>
            <w:gridSpan w:val="6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954" w:type="dxa"/>
            <w:gridSpan w:val="23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563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563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муниципальной программе «Развитие физической культуры и спорта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563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в городе Шарыпово», утвержденной Постановлением </w:t>
              <w:br/>
              <w:t>Администрации города Шарыпово</w:t>
              <w:br/>
              <w:t>от 04.10.2013   № 239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185" w:hRule="atLeast"/>
        </w:trPr>
        <w:tc>
          <w:tcPr>
            <w:tcW w:w="14906" w:type="dxa"/>
            <w:gridSpan w:val="47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фондов.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885" w:hRule="atLeast"/>
        </w:trPr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241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87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ГРБС</w:t>
            </w:r>
          </w:p>
        </w:tc>
        <w:tc>
          <w:tcPr>
            <w:tcW w:w="3430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 г.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 г.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 г.</w:t>
            </w:r>
          </w:p>
        </w:tc>
        <w:tc>
          <w:tcPr>
            <w:tcW w:w="199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7" w:type="dxa"/>
            <w:gridSpan w:val="6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 Пр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1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99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физической культуры и спорта в городе Шарыпово"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97 607,41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97 257,41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97 257,41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292 122,23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97 607,41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97 257,41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97 257,41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292 122,23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1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62 626,78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187 180,34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62 626,78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187 180,34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35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2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детско-юношеского спорта и системы подготовки спортивного резерва"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47 026,38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15 675,46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47 026,38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620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3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14 567,60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14 567,60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14 567,60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43 702,80</w:t>
            </w:r>
          </w:p>
        </w:tc>
        <w:tc>
          <w:tcPr>
            <w:tcW w:w="1989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97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47 026,38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14 567,60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14 567,60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14 567,60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43 702,80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2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4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"Управление развитием отрасли физической культуры и спорта"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10 912,98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3 637,66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10 912,98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2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5</w:t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3 299,73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28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102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5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2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99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3 299,73</w:t>
            </w:r>
          </w:p>
        </w:tc>
        <w:tc>
          <w:tcPr>
            <w:tcW w:w="198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tbl>
      <w:tblPr>
        <w:tblW w:w="14616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135"/>
        <w:gridCol w:w="3827"/>
        <w:gridCol w:w="3256"/>
        <w:gridCol w:w="1421"/>
        <w:gridCol w:w="1419"/>
        <w:gridCol w:w="1419"/>
        <w:gridCol w:w="1554"/>
      </w:tblGrid>
      <w:tr>
        <w:trPr>
          <w:trHeight w:val="300" w:hRule="atLeast"/>
        </w:trPr>
        <w:tc>
          <w:tcPr>
            <w:tcW w:w="58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069" w:type="dxa"/>
            <w:gridSpan w:val="5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2163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3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2163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 муниципальной программе «Развитие физической                                                культуры и спорта в городе Шарыпово», утвержденной Постановлением Администрации города Шарыпово</w:t>
              <w:br/>
              <w:t xml:space="preserve"> от 04.10.2013 № 239</w:t>
            </w:r>
          </w:p>
        </w:tc>
      </w:tr>
      <w:tr>
        <w:trPr>
          <w:trHeight w:val="1530" w:hRule="atLeast"/>
        </w:trPr>
        <w:tc>
          <w:tcPr>
            <w:tcW w:w="58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069" w:type="dxa"/>
            <w:gridSpan w:val="5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85" w:hRule="exact"/>
        </w:trPr>
        <w:tc>
          <w:tcPr>
            <w:tcW w:w="58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21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15" w:hRule="atLeast"/>
        </w:trPr>
        <w:tc>
          <w:tcPr>
            <w:tcW w:w="58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031" w:type="dxa"/>
            <w:gridSpan w:val="7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фондов.)</w:t>
            </w:r>
          </w:p>
        </w:tc>
      </w:tr>
      <w:tr>
        <w:trPr>
          <w:trHeight w:val="469" w:hRule="atLeast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2024год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 год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 год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Итого на очередной финансовый год и плановый период </w:t>
            </w:r>
          </w:p>
        </w:tc>
      </w:tr>
      <w:tr>
        <w:trPr>
          <w:trHeight w:val="450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Развитие физической культуры и спорта в городе Шарыпово»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97 607,41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97 257,41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97 257,41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292 122,23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93 957,41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93 607,41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93 607,41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281 172,23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3 650,00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3 650,00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3 650,00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10 950,00</w:t>
            </w:r>
          </w:p>
        </w:tc>
      </w:tr>
      <w:tr>
        <w:trPr>
          <w:trHeight w:val="394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1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62 626,78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62 276,78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62 276,78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187 180,34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59 626,78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59 276,78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59 276,78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178 180,34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3 000,00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3 000,00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3 000,00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9 000,00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2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«Развитие детско-юношеского спорта и системы подготовки спортивного резерва»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47 026,38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15 625,46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15 625,46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15 625,46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46 876,38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50,00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150,00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3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14 567,60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14 567,60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14 567,60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43 702,80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13 967,60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13 967,60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13 967,60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41 902,80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600,00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600,00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600,00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1 800,00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4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«Управление развитием отрасли физической культуры и спорта»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10 912,98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3 637,66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10 912,98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5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3 299,73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6.1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6.2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6.3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6.4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1 099,91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3 299,73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6.5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sectPr>
          <w:headerReference w:type="default" r:id="rId5"/>
          <w:type w:val="nextPage"/>
          <w:pgSz w:orient="landscape" w:w="16838" w:h="11906"/>
          <w:pgMar w:left="851" w:right="1135" w:gutter="0" w:header="720" w:top="1134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/>
      </w:pPr>
      <w:r>
        <w:rPr/>
      </w:r>
    </w:p>
    <w:tbl>
      <w:tblPr>
        <w:tblW w:w="96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677"/>
      </w:tblGrid>
      <w:tr>
        <w:trPr/>
        <w:tc>
          <w:tcPr>
            <w:tcW w:w="492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napToGrid w:val="false"/>
              <w:spacing w:lineRule="auto" w:line="240" w:before="0" w:after="0"/>
              <w:ind w:left="0" w:right="0" w:hanging="0"/>
              <w:jc w:val="right"/>
              <w:rPr>
                <w:rFonts w:ascii="Arial" w:hAnsi="Arial" w:eastAsia="" w:cs="Arial"/>
                <w:sz w:val="24"/>
                <w:szCs w:val="24"/>
                <w:lang w:eastAsia="ru-RU"/>
              </w:rPr>
            </w:pPr>
            <w:r>
              <w:rPr>
                <w:rFonts w:eastAsia="" w:cs="Arial" w:ascii="Arial" w:hAnsi="Arial"/>
                <w:sz w:val="24"/>
                <w:szCs w:val="24"/>
                <w:lang w:eastAsia="ru-RU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" w:cs="Arial"/>
                <w:sz w:val="24"/>
                <w:szCs w:val="24"/>
                <w:lang w:eastAsia="ru-RU"/>
              </w:rPr>
            </w:pPr>
            <w:r>
              <w:rPr>
                <w:rFonts w:eastAsia="" w:cs="Arial" w:ascii="Arial" w:hAnsi="Arial"/>
                <w:sz w:val="24"/>
                <w:szCs w:val="24"/>
                <w:lang w:eastAsia="ru-RU"/>
              </w:rPr>
              <w:t xml:space="preserve">Приложение № 4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" w:cs="Arial"/>
                <w:sz w:val="24"/>
                <w:szCs w:val="24"/>
                <w:lang w:eastAsia="ru-RU"/>
              </w:rPr>
            </w:pPr>
            <w:r>
              <w:rPr>
                <w:rFonts w:eastAsia="" w:cs="Arial" w:ascii="Arial" w:hAnsi="Arial"/>
                <w:sz w:val="24"/>
                <w:szCs w:val="24"/>
                <w:lang w:eastAsia="ru-RU"/>
              </w:rPr>
              <w:t xml:space="preserve">к муниципальной программе «Развитие физической культуры и спорта в городе Шарыпово», утвержденной Постановлением 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" w:cs="Arial"/>
                <w:sz w:val="24"/>
                <w:szCs w:val="24"/>
                <w:lang w:eastAsia="ru-RU"/>
              </w:rPr>
            </w:pPr>
            <w:r>
              <w:rPr>
                <w:rFonts w:eastAsia="" w:cs="Arial" w:ascii="Arial" w:hAnsi="Arial"/>
                <w:sz w:val="24"/>
                <w:szCs w:val="24"/>
                <w:lang w:eastAsia="ru-RU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" w:cs="Arial"/>
                <w:sz w:val="24"/>
                <w:szCs w:val="24"/>
                <w:lang w:eastAsia="ru-RU"/>
              </w:rPr>
            </w:pPr>
            <w:r>
              <w:rPr>
                <w:rFonts w:eastAsia="" w:cs="Arial" w:ascii="Arial" w:hAnsi="Arial"/>
                <w:sz w:val="24"/>
                <w:szCs w:val="24"/>
                <w:lang w:eastAsia="ru-RU"/>
              </w:rPr>
              <w:t>от 04.10.2013 № 239</w:t>
            </w:r>
          </w:p>
        </w:tc>
      </w:tr>
    </w:tbl>
    <w:p>
      <w:pPr>
        <w:pStyle w:val="Normal"/>
        <w:bidi w:val="0"/>
        <w:spacing w:before="0" w:after="0"/>
        <w:jc w:val="center"/>
        <w:rPr/>
      </w:pPr>
      <w:r>
        <w:rPr/>
      </w:r>
    </w:p>
    <w:p>
      <w:pPr>
        <w:pStyle w:val="Normal"/>
        <w:bidi w:val="0"/>
        <w:spacing w:before="0" w:after="0"/>
        <w:jc w:val="center"/>
        <w:rPr/>
      </w:pPr>
      <w:r>
        <w:rPr>
          <w:rFonts w:cs="Arial" w:ascii="Arial" w:hAnsi="Arial"/>
          <w:sz w:val="24"/>
          <w:szCs w:val="24"/>
        </w:rPr>
        <w:t>Прогноз</w:t>
      </w:r>
    </w:p>
    <w:p>
      <w:pPr>
        <w:pStyle w:val="Normal"/>
        <w:bidi w:val="0"/>
        <w:spacing w:before="0" w:after="0"/>
        <w:jc w:val="center"/>
        <w:rPr/>
      </w:pPr>
      <w:r>
        <w:rPr>
          <w:rFonts w:cs="Arial" w:ascii="Arial" w:hAnsi="Arial"/>
          <w:sz w:val="24"/>
          <w:szCs w:val="24"/>
        </w:rPr>
        <w:t>сводных показателей муниципальных заданий</w:t>
      </w:r>
    </w:p>
    <w:p>
      <w:pPr>
        <w:pStyle w:val="Normal"/>
        <w:bidi w:val="0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</w:t>
      </w:r>
    </w:p>
    <w:tbl>
      <w:tblPr>
        <w:tblW w:w="10170" w:type="dxa"/>
        <w:jc w:val="left"/>
        <w:tblInd w:w="-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395"/>
        <w:gridCol w:w="14"/>
        <w:gridCol w:w="412"/>
        <w:gridCol w:w="1133"/>
        <w:gridCol w:w="141"/>
        <w:gridCol w:w="141"/>
        <w:gridCol w:w="285"/>
        <w:gridCol w:w="1134"/>
        <w:gridCol w:w="284"/>
        <w:gridCol w:w="990"/>
        <w:gridCol w:w="1278"/>
        <w:gridCol w:w="1238"/>
      </w:tblGrid>
      <w:tr>
        <w:trPr>
          <w:trHeight w:val="749" w:hRule="atLeast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7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2024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год 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2025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год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5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944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Работа1. Организация физкультурно-спортивной работы по месту проживания граждан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274" w:type="dxa"/>
            <w:gridSpan w:val="2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295,85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295,85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295,85</w:t>
            </w:r>
          </w:p>
        </w:tc>
      </w:tr>
      <w:tr>
        <w:trPr>
          <w:trHeight w:val="177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</w:tr>
      <w:tr>
        <w:trPr>
          <w:trHeight w:val="1913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8 135,00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8 135,00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8 135,00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33 915,73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33 915,73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33 915,73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1.7.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738,22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738,22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1.9.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6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1 011,98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1 011,98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1 011,98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204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1.11.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9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1 983,86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1 983,86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1 983,86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спортивная борьба, учебно- тренировочный этап (этап спортивной специализации)</w:t>
              </w:r>
            </w:hyperlink>
          </w:p>
        </w:tc>
        <w:tc>
          <w:tcPr>
            <w:tcW w:w="1560" w:type="dxa"/>
            <w:gridSpan w:val="3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</w:t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</w:t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3 284,94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3 284,94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3 284,94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282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526,88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526,88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526,88</w:t>
            </w:r>
          </w:p>
        </w:tc>
      </w:tr>
      <w:tr>
        <w:trPr>
          <w:trHeight w:val="229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2.7.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362,67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362,67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362,67</w:t>
            </w:r>
          </w:p>
        </w:tc>
      </w:tr>
      <w:tr>
        <w:trPr>
          <w:trHeight w:val="2433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2.9.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1560" w:type="dxa"/>
            <w:gridSpan w:val="3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855,50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855,50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855,50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41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2.11.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бокс, тренировочный этап (этап спортивной специализации)</w:t>
              </w:r>
            </w:hyperlink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2 708,22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2 708,22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2 708,22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2.13.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7.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каратэ, этап начальной подготовки</w:t>
              </w:r>
            </w:hyperlink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2.14.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760,50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760,50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760,50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8.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каратэ, тренировочный этап (этап спортивной специализации)</w:t>
              </w:r>
            </w:hyperlink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023,33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023,33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023,33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2.17.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9. Спортивная подготовка по 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каратэ, этап совершенствования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280,85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280,85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280,85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2.19.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10. Спортивная подготовка по неолимпийским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579,76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579,76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579,76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2.21.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11. Спортивная подготовка по неолимпийским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кикбоксинг, учебно-тренировочный этап (этап спортивной специализации)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2 060,12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2 060,12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2 060,12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2.23.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12. Спортивная подготовка по неолимпийским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кикбоксинг, этап совершенствования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389,95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389,95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389,95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13. Спортивная подготовка по неолимпийским видам спорта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самбо, учебно-тренировочный этап (этап  спортивной специализации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808,88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808,88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808,88</w:t>
            </w:r>
          </w:p>
        </w:tc>
      </w:tr>
      <w:tr>
        <w:trPr>
          <w:trHeight w:val="80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9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1. Реализация дополнительных образовательных программ спортивной подготовки по олимпийским видам спорта  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волейбол учебно-тренировочный этап (этап спортивной специализации)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1 232,81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1 232,81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1 232,81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2.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3.4.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1 124,36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1 124,36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1 124,36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3.5.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3.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легкая атлетика, учебно-тренировочный этап (этап спортивной специализации)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3.6.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640,91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640,91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640,91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3.7.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4.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лыжные гонки, учебно-тренировочный этап (этап спортивной специализации)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3.8.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616,71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616,71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616,71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3.9.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5.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cs="Arial" w:ascii="Arial" w:hAnsi="Arial"/>
                  <w:sz w:val="24"/>
                  <w:szCs w:val="24"/>
                </w:rPr>
                <w:t>футбол</w:t>
              </w:r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3.10.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527,40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527,40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527,40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6.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24"/>
                <w:szCs w:val="24"/>
              </w:rPr>
              <w:t>Футбол, учебно-</w:t>
            </w: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тренировочный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3 426,97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3 426,97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3 426,97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3.13.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7.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Армреслинг, этап начальной подготовки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3.14.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410,61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410,61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410,61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3.15.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8.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>Армрестлинг, учебно-тренировочный</w:t>
              </w:r>
              <w:r>
                <w:rPr>
                  <w:rStyle w:val="-"/>
                  <w:rFonts w:cs="Arial" w:ascii="Arial" w:hAnsi="Arial"/>
                  <w:sz w:val="24"/>
                  <w:szCs w:val="24"/>
                </w:rPr>
                <w:t xml:space="preserve"> этап (этап спортивной специализации)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3.16.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1 092,96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1 092,96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1 092,96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3.17.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9.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3.18.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1 507,72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1 507,72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1 507,72</w:t>
            </w:r>
          </w:p>
        </w:tc>
      </w:tr>
      <w:tr>
        <w:trPr>
          <w:trHeight w:val="221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3.19.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10.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hyperlink w:anchor="RANGE!Par1663">
              <w:r>
                <w:rPr>
                  <w:rStyle w:val="-"/>
                  <w:rFonts w:eastAsia="Times New Roman" w:cs="Arial" w:ascii="Arial" w:hAnsi="Arial"/>
                  <w:sz w:val="24"/>
                  <w:szCs w:val="24"/>
                </w:rPr>
                <w:t xml:space="preserve">Пауэрлифтинг, учебно-тренировочный этап (этап спортивной специализации) </w:t>
              </w:r>
            </w:hyperlink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3.20.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1 069,05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1 069,05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1 069,05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11. Реализация дополнительных общеразвивающих программ Физкультурно-спортивной подготовки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Человеко-час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26208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26208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26208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2 318,10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2 318,10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2 318,10</w:t>
            </w:r>
          </w:p>
        </w:tc>
      </w:tr>
      <w:tr>
        <w:trPr>
          <w:trHeight w:val="591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9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 xml:space="preserve">Подпрограмма 5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«Развитие адаптивной физической культуры и спорта в городе Шарыпово»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4.1.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1.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Реализация дополнительных образовательных программ спортивной подготовки по адаптивным видам спорта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(этап спортивной специализации) спорт лиц с поражением ОДА, учебно-тренировочный этап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4.2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266,53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266,53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266,53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2. Реализация дополнительных образовательных программ спортивной подготовки по адаптивным видам спорта 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спорт лиц с интеллектуальными нарушениями, этап начальной подготовки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235" w:leader="none"/>
                <w:tab w:val="center" w:pos="388" w:leader="none"/>
              </w:tabs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ab/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343,77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343,77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343,77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4.5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3. Реализация дополнительных образовательных программ спортивной подготовки по адаптивным видам спорта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спорт слепых этап начальной подготовки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4.6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287,71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287,71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287,71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4.7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4. Реализация дополнительных общеразвивающих программ Физкультурно-спортивной подготовки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Человеко-час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7722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7722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4.8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190,79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190,79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190,79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 xml:space="preserve">Приложение № 5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от 04.10.2013   № 239</w:t>
        <w:tab/>
      </w:r>
    </w:p>
    <w:p>
      <w:pPr>
        <w:pStyle w:val="Normal"/>
        <w:widowControl w:val="false"/>
        <w:bidi w:val="0"/>
        <w:spacing w:lineRule="auto" w:line="240" w:before="0" w:after="0"/>
        <w:ind w:left="5103" w:right="0" w:hanging="0"/>
        <w:jc w:val="left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ПОДПРОГРАММА «ФОРМИРОВАНИЕ ЗДОРОВОГО ОБРАЗА ЖИЗНИ ЧЕРЕЗ РАЗВИТИЕ МАССОВОЙ ФИЗИЧЕСКОЙ КУЛЬТУРЫ И СПОРТА»</w:t>
      </w:r>
    </w:p>
    <w:p>
      <w:pPr>
        <w:pStyle w:val="Normal"/>
        <w:widowControl w:val="false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подпрограммы «Формирование здорового образа жизни через развитие массовой физической культуры и спорта»</w:t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 (далее - подпрограмма)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 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Развитие сети спортивных клубов по месту жительства граждан.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2. Организация и проведение физкультурных и комплексных спортивных мероприятий среди различных групп населения муниципального образования.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3. Развитие материально-технической базы путем ремонта, строительства и ввода в эксплуатацию новых спортивных объектов.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Шарыпово.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2014 - 2026 годы</w:t>
            </w:r>
          </w:p>
        </w:tc>
      </w:tr>
      <w:tr>
        <w:trPr>
          <w:trHeight w:val="881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702 768,14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33 842,98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37 030,79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39 506,04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39 204,44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52 269,28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56 054,89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52 901,54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60 882,91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70 527,39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73 367,60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62 626,78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62 276,78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62 276,78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96 374,28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4 886,00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4 606,60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14 908,31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14 566,19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9 287,51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11 286,91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19 902,16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13 930,60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- 0,00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566 078,86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31 342,98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29 944,79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34 506,04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32 197,84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32 960,97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34 488,70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2020 год –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41 363,97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47 740,00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46 925,23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56 437,00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59 626,78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59 276,78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59 276,78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40 306,00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2 500,00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2 200,00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2 400,00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4 400,00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2 250,00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1 856,00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- 3 700,00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- 3 000,00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- 3 000,00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- 3 000,00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- 3 000,00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>
          <w:rFonts w:cs="Arial" w:ascii="Arial" w:hAnsi="Arial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>
          <w:rFonts w:cs="Arial" w:ascii="Arial" w:hAnsi="Arial"/>
          <w:sz w:val="24"/>
          <w:szCs w:val="24"/>
        </w:rPr>
        <w:t>3. Механизм реализации подпрограммы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3.1. 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tabs>
          <w:tab w:val="clear" w:pos="709"/>
          <w:tab w:val="left" w:pos="2268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автономным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 подпрограммы, а также субсидий на цели, не связанные с финансовым обеспечением выполнения муниципального задания на оказание 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автономному учреждению «Центр физкультурно-спортивной подготовки»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Закупка товаров, работ, услуг осуществляется в соответствии с Федеральным </w:t>
      </w:r>
      <w:hyperlink r:id="rId6">
        <w:r>
          <w:rPr>
            <w:rStyle w:val="-"/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18.07.2011 № 223-ФЗ «О закупках товаров, работ, услуг отдельными видами юридических лиц».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left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rPr/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автономным учреждением «Центр физкультурно-спортивной подготовки» в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/>
      </w:pPr>
      <w:r>
        <w:rPr/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Приложение № 1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bidi w:val="0"/>
        <w:ind w:left="5103" w:right="0" w:hanging="0"/>
        <w:jc w:val="left"/>
        <w:rPr/>
      </w:pPr>
      <w:r>
        <w:rPr/>
      </w:r>
    </w:p>
    <w:p>
      <w:pPr>
        <w:pStyle w:val="ConsPlusNormal"/>
        <w:bidi w:val="0"/>
        <w:jc w:val="center"/>
        <w:rPr/>
      </w:pPr>
      <w:bookmarkStart w:id="5" w:name="Par3042"/>
      <w:bookmarkEnd w:id="5"/>
      <w:r>
        <w:rPr>
          <w:sz w:val="24"/>
          <w:szCs w:val="24"/>
        </w:rPr>
        <w:t>Перечень и значения показателей результативности подпрограммы</w:t>
      </w:r>
    </w:p>
    <w:tbl>
      <w:tblPr>
        <w:tblW w:w="5000" w:type="pct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"/>
        <w:gridCol w:w="2645"/>
        <w:gridCol w:w="1312"/>
        <w:gridCol w:w="1819"/>
        <w:gridCol w:w="781"/>
        <w:gridCol w:w="782"/>
        <w:gridCol w:w="781"/>
        <w:gridCol w:w="783"/>
      </w:tblGrid>
      <w:tr>
        <w:trPr>
          <w:trHeight w:val="518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28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Развитие сети спортивных клубов по месту жительства граждан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59,60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спортивных клубов по месту жительства граждан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Организация и проведение физкультурных и комплексных спортивных мероприятий среди различных групп населения муниципального образования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61,99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населения в возрасте от 8 до 18 лет, занимающегося в муниципальных спортивных школах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Развитие материально-технической базы путем ремонта, строительства и ввода в эксплуатацию новых спортивных объектов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>
        <w:trPr>
          <w:trHeight w:val="202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pacing w:before="0" w:after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spacing w:before="0" w:after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Единовременная пропускная способность спортивных сооружений,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spacing w:before="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1125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1175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жителей муниципального образования, проинформированных о мероприятиях в области физической культуры и спорта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</w:t>
            </w:r>
          </w:p>
        </w:tc>
      </w:tr>
    </w:tbl>
    <w:p>
      <w:pPr>
        <w:sectPr>
          <w:headerReference w:type="default" r:id="rId9"/>
          <w:headerReference w:type="first" r:id="rId10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5000" w:type="pct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582"/>
        <w:gridCol w:w="1629"/>
        <w:gridCol w:w="759"/>
        <w:gridCol w:w="741"/>
        <w:gridCol w:w="1527"/>
        <w:gridCol w:w="821"/>
        <w:gridCol w:w="1285"/>
        <w:gridCol w:w="1476"/>
        <w:gridCol w:w="1496"/>
        <w:gridCol w:w="1467"/>
        <w:gridCol w:w="1510"/>
      </w:tblGrid>
      <w:tr>
        <w:trPr>
          <w:trHeight w:val="540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055" w:type="dxa"/>
            <w:gridSpan w:val="6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1095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055" w:type="dxa"/>
            <w:gridSpan w:val="6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3" w:type="dxa"/>
            <w:gridSpan w:val="10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Перечень мероприятий подпрограммы 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15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38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2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100" w:hRule="atLeast"/>
        </w:trPr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2024-2026 годы</w:t>
            </w:r>
          </w:p>
        </w:tc>
        <w:tc>
          <w:tcPr>
            <w:tcW w:w="1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Подпрограмма № 1 «Формирование здорового образа жизни через развитие массовой физической культуры и спорта» 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62 626,78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62 276,78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173" w:right="0" w:hanging="173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187 180,34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образования.</w:t>
            </w:r>
          </w:p>
        </w:tc>
      </w:tr>
      <w:tr>
        <w:trPr>
          <w:trHeight w:val="405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1 Развитие сети спортивных клубов по месту жительства граждан.                                 </w:t>
            </w:r>
          </w:p>
        </w:tc>
      </w:tr>
      <w:tr>
        <w:trPr>
          <w:trHeight w:val="1845" w:hRule="atLeast"/>
        </w:trPr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</w:tc>
        <w:tc>
          <w:tcPr>
            <w:tcW w:w="158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</w:t>
            </w:r>
          </w:p>
        </w:tc>
        <w:tc>
          <w:tcPr>
            <w:tcW w:w="152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0610088230</w:t>
            </w: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1 047,96</w:t>
            </w:r>
          </w:p>
        </w:tc>
        <w:tc>
          <w:tcPr>
            <w:tcW w:w="14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1 047,96</w:t>
            </w:r>
          </w:p>
        </w:tc>
        <w:tc>
          <w:tcPr>
            <w:tcW w:w="149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1 047,96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3 143,88</w:t>
            </w:r>
          </w:p>
        </w:tc>
        <w:tc>
          <w:tcPr>
            <w:tcW w:w="151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2 Организация и проведение физкультурных и комплексных спортивных мероприятий среди различных групп населения муниципального образования.  </w:t>
            </w:r>
          </w:p>
        </w:tc>
      </w:tr>
      <w:tr>
        <w:trPr>
          <w:trHeight w:val="186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1101, 1103,                     1105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0610085400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31 972,87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31 972,87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31 972,87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95 918,61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25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0610010210                   061001021Р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24 655,95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24 655,95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24 655,95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73 967,85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</w:t>
            </w:r>
          </w:p>
        </w:tc>
        <w:tc>
          <w:tcPr>
            <w:tcW w:w="1582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0610085410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1 500,00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40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0610010490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40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2.5.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0610010510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40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2.6.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</w:t>
            </w:r>
            <w:r>
              <w:rPr>
                <w:rFonts w:eastAsia="Times New Roman" w:cs="Arial" w:ascii="Arial" w:hAnsi="Arial"/>
                <w:sz w:val="24"/>
                <w:szCs w:val="24"/>
                <w:lang w:val="en-US"/>
              </w:rPr>
              <w:t>S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6740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45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3 Развитие материально-технической базы путем ремонта, строительства и ввода в эксплуатацию новых спортивных объектов.   </w:t>
            </w:r>
          </w:p>
        </w:tc>
      </w:tr>
      <w:tr>
        <w:trPr>
          <w:trHeight w:val="231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1101,     1103,    1105, 1102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06100S8450, 0610078450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400,00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200,00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200,00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800,00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4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>
          <w:trHeight w:val="3375" w:hRule="atLeast"/>
        </w:trPr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4.1.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1102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0610074370, 06100S4370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400,00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1 600,00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4.2.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 Администрации города  Шарыпово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9 000,00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905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4.3.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1102</w:t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0610074180, 06100S4180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505" w:hRule="atLeast"/>
        </w:trPr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4.4.</w:t>
            </w:r>
          </w:p>
        </w:tc>
        <w:tc>
          <w:tcPr>
            <w:tcW w:w="158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1102</w:t>
            </w:r>
          </w:p>
        </w:tc>
        <w:tc>
          <w:tcPr>
            <w:tcW w:w="152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0610089130</w:t>
            </w: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9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6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51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505" w:hRule="atLeast"/>
        </w:trPr>
        <w:tc>
          <w:tcPr>
            <w:tcW w:w="5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4.5</w:t>
            </w:r>
          </w:p>
        </w:tc>
        <w:tc>
          <w:tcPr>
            <w:tcW w:w="158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содержание и обслуживание спортивных площадок города, введенных по краевым целевым программам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1101, 1103,                     1105, 1102</w:t>
            </w:r>
          </w:p>
        </w:tc>
        <w:tc>
          <w:tcPr>
            <w:tcW w:w="152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0610090160</w:t>
            </w: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300,00</w:t>
            </w:r>
          </w:p>
        </w:tc>
        <w:tc>
          <w:tcPr>
            <w:tcW w:w="14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300,00</w:t>
            </w:r>
          </w:p>
        </w:tc>
        <w:tc>
          <w:tcPr>
            <w:tcW w:w="149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300,00</w:t>
            </w:r>
          </w:p>
        </w:tc>
        <w:tc>
          <w:tcPr>
            <w:tcW w:w="146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900,00</w:t>
            </w:r>
          </w:p>
        </w:tc>
        <w:tc>
          <w:tcPr>
            <w:tcW w:w="151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480" w:hRule="exac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011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4.6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устройство быстровозводимых крытых конструкций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1101, 1103,                     1105, 1102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06100S4040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350,00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</w:tbl>
    <w:p>
      <w:pPr>
        <w:sectPr>
          <w:headerReference w:type="default" r:id="rId11"/>
          <w:headerReference w:type="first" r:id="rId12"/>
          <w:type w:val="nextPage"/>
          <w:pgSz w:orient="landscape" w:w="16838" w:h="11906"/>
          <w:pgMar w:left="851" w:right="1135" w:gutter="0" w:header="720" w:top="1134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bookmarkStart w:id="6" w:name="Par2537"/>
      <w:bookmarkStart w:id="7" w:name="Par4910"/>
      <w:bookmarkEnd w:id="6"/>
      <w:bookmarkEnd w:id="7"/>
      <w:r>
        <w:rPr>
          <w:rFonts w:cs="Arial" w:ascii="Arial" w:hAnsi="Arial"/>
          <w:sz w:val="24"/>
          <w:szCs w:val="24"/>
        </w:rPr>
        <w:t xml:space="preserve">Приложение № 6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от 04.10.2013 № 239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ПОДПРОГРАММА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«РАЗВИТИЕ ДЕТСКО-ЮНОШЕСКОГО СПОРТА И СИСТЕМЫ ПОДГОТОВКИ СПОРТИВНОГО РЕЗЕРВА»</w:t>
      </w:r>
    </w:p>
    <w:p>
      <w:pPr>
        <w:pStyle w:val="Normal"/>
        <w:widowControl w:val="false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>
          <w:rFonts w:cs="Arial" w:ascii="Arial" w:hAnsi="Arial"/>
          <w:sz w:val="24"/>
          <w:szCs w:val="24"/>
        </w:rPr>
        <w:t>1. Паспорт.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подпрограммы «Развитие детско-юношеского спорта и системы подготовки спортивного резерва»</w:t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детско-юношеского спорта и системы подготовки спортивного резерва» (далее - подпрограмма)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Формирование системы подготовки спортивного резерва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2. Развитие кадровой политики подготовки спортивного резерва.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3. Совершенствование системы мероприятий, направленных на подготовку спортивного резерва в соответствии с требованиями Федеральных стандартов спортивной подготовки по видам единоборств</w:t>
            </w:r>
          </w:p>
        </w:tc>
      </w:tr>
      <w:tr>
        <w:trPr>
          <w:trHeight w:val="923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2014 - 2026 годы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181 963,52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9 936,44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10 420,97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9 969,58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10 655,01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11 230,22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20 415,05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12 177,35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14 775,22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16 640,79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18 716,51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15 675,46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15 675,46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15 675,46 тыс. рублей.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- </w:t>
              <w:tab/>
              <w:t>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7 501,80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тыс.рублей.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959" w:leader="none"/>
              </w:tabs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20 469,60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586,57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1 592,12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321,10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1 559,43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2 243,60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3 402,86 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1 094,78 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2 422,30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3 460,11 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3 786,73 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- 0,00 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- 0,00 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- 0,00 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 153 254,00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9 288,77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8 773,96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9 552,78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9 039,15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8 966,62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9 380,39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11 062,57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12 302,92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13 130,68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14 879,78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/>
            </w:pPr>
            <w:bookmarkStart w:id="8" w:name="OLE_LINK3"/>
            <w:r>
              <w:rPr>
                <w:sz w:val="24"/>
                <w:szCs w:val="24"/>
              </w:rPr>
              <w:t>2024 год – 15 625,46 тыс. рублей</w:t>
            </w:r>
            <w:bookmarkEnd w:id="8"/>
            <w:r>
              <w:rPr>
                <w:sz w:val="24"/>
                <w:szCs w:val="24"/>
              </w:rPr>
              <w:t>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15 625,46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15 625,46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738,12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61,10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54,89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95,70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56,43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130,00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50,00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50,00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50,00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2024 год – 50,00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50,00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2026 год – 50,00 тыс. рублей.</w:t>
            </w:r>
          </w:p>
        </w:tc>
      </w:tr>
    </w:tbl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направленности: муниципальное бюджетное учреждение дополнительного образования «Спортивная </w:t>
      </w:r>
      <w:r>
        <w:rPr>
          <w:rFonts w:eastAsia="Times New Roman" w:cs="Arial" w:ascii="Arial" w:hAnsi="Arial"/>
          <w:sz w:val="24"/>
          <w:szCs w:val="24"/>
          <w:lang w:eastAsia="ar-SA"/>
        </w:rPr>
        <w:t>школа олимпийского резерва по единоборствам» города Шарыпово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дополнительного образования «Спортивная школа олимпийского резерва по единоборствам» города Шарыпово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13">
        <w:r>
          <w:rPr>
            <w:rStyle w:val="-"/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дополнительного образования «Спортивная школа олимпийского резерва по единоборствам» города Шарыпово в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Порядка, утвержденного Постановлением Администрации города от 30.07.2013 года № 171.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Приложение № 1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>от 04.10.2013 № 239</w:t>
      </w:r>
    </w:p>
    <w:p>
      <w:pPr>
        <w:pStyle w:val="ConsPlusNormal"/>
        <w:bidi w:val="0"/>
        <w:ind w:left="6946" w:right="0" w:hanging="0"/>
        <w:jc w:val="left"/>
        <w:rPr/>
      </w:pPr>
      <w:r>
        <w:rPr/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Перечень</w:t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и значения показателей результативности подпрограммы</w:t>
      </w:r>
    </w:p>
    <w:tbl>
      <w:tblPr>
        <w:tblW w:w="5000" w:type="pct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"/>
        <w:gridCol w:w="2631"/>
        <w:gridCol w:w="1312"/>
        <w:gridCol w:w="1818"/>
        <w:gridCol w:w="751"/>
        <w:gridCol w:w="5"/>
        <w:gridCol w:w="756"/>
        <w:gridCol w:w="879"/>
        <w:gridCol w:w="751"/>
      </w:tblGrid>
      <w:tr>
        <w:trPr>
          <w:tblHeader w:val="true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669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8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>
        <w:trPr/>
        <w:tc>
          <w:tcPr>
            <w:tcW w:w="9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>
        <w:trPr>
          <w:trHeight w:val="185" w:hRule="atLeast"/>
        </w:trPr>
        <w:tc>
          <w:tcPr>
            <w:tcW w:w="9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2. Развитие кадровой политики подготовки спортивного резерва</w:t>
            </w:r>
          </w:p>
        </w:tc>
      </w:tr>
      <w:tr>
        <w:trPr>
          <w:trHeight w:val="540" w:hRule="atLeast"/>
        </w:trPr>
        <w:tc>
          <w:tcPr>
            <w:tcW w:w="9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Задача 3. Совершенствование системы мероприятий, направленных на развитие детско-юношеского спорта и на поиск и поддержку талантливых, одаренных детей  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занимающихся СШОР, занявших призовые места в соревнованиях разного уровня: зонального, краевого, межрегионального, всероссийского, международного от общего числа занимающихся в СШОР (за исключением групп начальной подготовки 1 и 2 годов обучения)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занимающихся СШОР, зачисленных кандидатами в сборные команды Красноярского края и РФ, от общего числа занимающихся этапа спортивной специализации (ТГ)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СШОР, имеющих спортивные разряды (за исключением групп начальной подготовки 1 года обучения)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чел.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</w:tbl>
    <w:p>
      <w:pPr>
        <w:sectPr>
          <w:headerReference w:type="default" r:id="rId16"/>
          <w:headerReference w:type="first" r:id="rId17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326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718"/>
        <w:gridCol w:w="2113"/>
        <w:gridCol w:w="788"/>
        <w:gridCol w:w="737"/>
        <w:gridCol w:w="1501"/>
        <w:gridCol w:w="717"/>
        <w:gridCol w:w="877"/>
        <w:gridCol w:w="921"/>
        <w:gridCol w:w="876"/>
        <w:gridCol w:w="1107"/>
        <w:gridCol w:w="1276"/>
      </w:tblGrid>
      <w:tr>
        <w:trPr>
          <w:trHeight w:val="345" w:hRule="atLeast"/>
        </w:trPr>
        <w:tc>
          <w:tcPr>
            <w:tcW w:w="69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275" w:type="dxa"/>
            <w:gridSpan w:val="7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подпрограмме «Развитие детско-юношеского спорта и системы подготовки спортивного резерва»,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1440" w:hRule="atLeast"/>
        </w:trPr>
        <w:tc>
          <w:tcPr>
            <w:tcW w:w="69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275" w:type="dxa"/>
            <w:gridSpan w:val="7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15" w:hRule="atLeast"/>
        </w:trPr>
        <w:tc>
          <w:tcPr>
            <w:tcW w:w="15325" w:type="dxa"/>
            <w:gridSpan w:val="1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Перечень мероприятий подпрограммы "Развитие детско-юношеского спорта и системы подготовки спортивного резерва"</w:t>
            </w:r>
          </w:p>
        </w:tc>
      </w:tr>
      <w:tr>
        <w:trPr>
          <w:trHeight w:val="900" w:hRule="atLeast"/>
        </w:trPr>
        <w:tc>
          <w:tcPr>
            <w:tcW w:w="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37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21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37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8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325" w:hRule="atLeast"/>
        </w:trPr>
        <w:tc>
          <w:tcPr>
            <w:tcW w:w="6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2024-2026 годы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930" w:hRule="atLeast"/>
        </w:trPr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Подпрограмма №2  «Развитие детско-юношеского спорта и системы подготовки спортивного резерва»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930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15 675,46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47 026,38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15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>
        <w:trPr>
          <w:trHeight w:val="780" w:hRule="atLeast"/>
        </w:trPr>
        <w:tc>
          <w:tcPr>
            <w:tcW w:w="15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1 Формирование единой системы поиска, выявления и поддержки одаренных детей, повышение качества управления подготовкой спортивного резерва.  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 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0620085420, 062008542П 062008542В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13 745,78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13 745,78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13 745,78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41 237,34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0620010210      062001021Р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938,90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938,90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938,90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2 816,70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0620085430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1 431,45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062001048П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0620010490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1.6.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0620089130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1.7.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"Развитие детско-юношеского спорта и системы подготовки спортивного резерва"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1101,1103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0620010510 062001051П 062001051В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5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2 Развитие кадровой политики подготовки спортивного резерва.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Мероприятие 1</w:t>
              <w:br/>
              <w:t>Мероприятия по переподготовке и повышению квалификации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0620085280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5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3 Совершенствование системы мероприятий, направленной на подготовку спортивного резерва и спортсменов высокого класса в соответствии с требованиями Федеральных стандартов спортивной подготовки по видам единоборств.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0620085440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956,40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06200S6500, 0620026500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127,66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127,66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127,66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382,98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3.4.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06200S6540, 0620026540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17,17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17,17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17,17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51,51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sectPr>
          <w:headerReference w:type="default" r:id="rId18"/>
          <w:headerReference w:type="first" r:id="rId19"/>
          <w:type w:val="nextPage"/>
          <w:pgSz w:orient="landscape" w:w="16838" w:h="11906"/>
          <w:pgMar w:left="851" w:right="1135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 xml:space="preserve">Приложение № 7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от 04.10.2013 № 239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5103" w:right="0" w:hanging="0"/>
        <w:jc w:val="left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ПОДПРОГРАММА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«РАЗВИТИЕ МАССОВЫХ ВИДОВ СПОРТА СРЕДИ ДЕТЕЙ И ПОДРОСТКОВ В СИСТЕМЕ ПОДГОТОВКИ СПОРТИВНОГО РЕЗЕРВА»</w:t>
      </w:r>
    </w:p>
    <w:p>
      <w:pPr>
        <w:pStyle w:val="Normal"/>
        <w:widowControl w:val="false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подпрограммы «Развитие массовых видов спорта среди детей и подростков в системе подготовки спортивного резерва»</w:t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 (далее - подпрограмма)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Организация условий для занятий массовыми видами спорта 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2. Совершенствование системы мероприятий, направленных на развитие спорта, поиск, поддержку талантливых и одаренных спортсменов. 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2014 - 2026 годы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166 315,91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9 752,59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9 455,31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9 574,99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9 601,79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11 391,08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12 687,96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  12 579,91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  15 345,17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 16 569,54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 15 654,77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 14 567,60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 14 567,60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 14 567,60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18 052,32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841,50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1 277,21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430,40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1 194,49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2 801,60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3 141,22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1 846,46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2 319,54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2 770,01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1 429,89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142 124,60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8 749,09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8 172,24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9 126,89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8 400,87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8 379,48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8 546,74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10 363,45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12 170,63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12 943,53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13 368,88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13 967,60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13 967,60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13 967,60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6 138,99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162,00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5,86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17,70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6,43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210,00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1000,00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370,00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855,00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856,00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856,00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bookmarkStart w:id="9" w:name="OLE_LINK4"/>
            <w:r>
              <w:rPr>
                <w:rFonts w:cs="Arial" w:ascii="Arial" w:hAnsi="Arial"/>
                <w:sz w:val="24"/>
                <w:szCs w:val="24"/>
              </w:rPr>
              <w:t>2024 год – 600,00 тыс. рублей</w:t>
            </w:r>
            <w:bookmarkEnd w:id="9"/>
            <w:r>
              <w:rPr>
                <w:rFonts w:cs="Arial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600,00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2026 год – 600,00 тыс. рублей.</w:t>
            </w:r>
          </w:p>
        </w:tc>
      </w:tr>
    </w:tbl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2. Мероприятия подпрограммы</w:t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направленности: муниципальное бюджетное учреждение дополнительного образования «Спортивная </w:t>
      </w:r>
      <w:r>
        <w:rPr>
          <w:rFonts w:eastAsia="Times New Roman" w:cs="Arial" w:ascii="Arial" w:hAnsi="Arial"/>
          <w:sz w:val="24"/>
          <w:szCs w:val="24"/>
          <w:lang w:eastAsia="ar-SA"/>
        </w:rPr>
        <w:t>школа города Шарыпово»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дополнительного образования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20">
        <w:r>
          <w:rPr>
            <w:rStyle w:val="-"/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дополнительного образования «Спортивная школа города Шарыпово» в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sectPr>
          <w:headerReference w:type="default" r:id="rId21"/>
          <w:headerReference w:type="first" r:id="rId22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both"/>
        <w:rPr/>
      </w:pPr>
      <w:r>
        <w:rPr/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Приложение № 1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>от 04.10.2013 № 239</w:t>
      </w:r>
    </w:p>
    <w:p>
      <w:pPr>
        <w:pStyle w:val="ConsPlusNormal"/>
        <w:bidi w:val="0"/>
        <w:jc w:val="center"/>
        <w:rPr/>
      </w:pPr>
      <w:r>
        <w:rPr/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Перечень</w:t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bidi w:val="0"/>
        <w:jc w:val="center"/>
        <w:rPr/>
      </w:pPr>
      <w:r>
        <w:rPr/>
      </w:r>
    </w:p>
    <w:tbl>
      <w:tblPr>
        <w:tblW w:w="5000" w:type="pct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"/>
        <w:gridCol w:w="2229"/>
        <w:gridCol w:w="1315"/>
        <w:gridCol w:w="1818"/>
        <w:gridCol w:w="918"/>
        <w:gridCol w:w="917"/>
        <w:gridCol w:w="786"/>
        <w:gridCol w:w="920"/>
      </w:tblGrid>
      <w:tr>
        <w:trPr>
          <w:tblHeader w:val="true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33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организация условий для занятий массовыми видами спорта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в спортивной школе г. Шарыпово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</w:tr>
      <w:tr>
        <w:trPr>
          <w:trHeight w:val="756" w:hRule="atLeast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Совершенствование системы мероприятий, направленных на развитие спорта, поиск, поддержку талантливых и одаренных спортсменов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Спортивной школы, имеющие спортивные разряды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чел.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</w:tbl>
    <w:p>
      <w:pPr>
        <w:sectPr>
          <w:headerReference w:type="default" r:id="rId23"/>
          <w:headerReference w:type="first" r:id="rId24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5000" w:type="pct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100"/>
        <w:gridCol w:w="1763"/>
        <w:gridCol w:w="756"/>
        <w:gridCol w:w="741"/>
        <w:gridCol w:w="1475"/>
        <w:gridCol w:w="974"/>
        <w:gridCol w:w="973"/>
        <w:gridCol w:w="974"/>
        <w:gridCol w:w="973"/>
        <w:gridCol w:w="1457"/>
        <w:gridCol w:w="2101"/>
      </w:tblGrid>
      <w:tr>
        <w:trPr>
          <w:trHeight w:val="30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00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6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927" w:type="dxa"/>
            <w:gridSpan w:val="7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1797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1797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30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00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6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927" w:type="dxa"/>
            <w:gridSpan w:val="7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17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00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6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927" w:type="dxa"/>
            <w:gridSpan w:val="7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186" w:type="dxa"/>
            <w:gridSpan w:val="10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210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75" w:hRule="atLeast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п/п 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7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39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980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Итого на очередной финансовый год и плановый период 2024-2026 годы 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14 5671,60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14 5671,60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14 5671,60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43 702,80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>
        <w:trPr>
          <w:trHeight w:val="45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     </w:t>
            </w:r>
          </w:p>
        </w:tc>
      </w:tr>
      <w:tr>
        <w:trPr>
          <w:trHeight w:val="201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   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0630085420, 063008542П, 063008542В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12 484,34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12 484,34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12 484,34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37 453,02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247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0630010210            063001021Р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956,63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956,63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956,63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2 869,89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1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063001048П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13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0630010490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0630089130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1.6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0630010510 063001051В 063001051П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825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Задача 2 Совершенствование системы мероприятий, направленных на развитие  спорта, поиск, поддержку талантливых и одаренных спортсменов.   </w:t>
            </w:r>
          </w:p>
        </w:tc>
      </w:tr>
      <w:tr>
        <w:trPr>
          <w:trHeight w:val="180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0630085430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428,85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428,85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428,85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1 286,55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30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1 800,00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130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06300S6500, 0630026500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95,74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95,74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95,74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287,22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06300S6540, 0630026540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2,04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2,04</w:t>
            </w:r>
          </w:p>
        </w:tc>
        <w:tc>
          <w:tcPr>
            <w:tcW w:w="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2,04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6,12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</w:tbl>
    <w:p>
      <w:pPr>
        <w:sectPr>
          <w:headerReference w:type="default" r:id="rId25"/>
          <w:headerReference w:type="first" r:id="rId26"/>
          <w:type w:val="nextPage"/>
          <w:pgSz w:orient="landscape" w:w="16838" w:h="11906"/>
          <w:pgMar w:left="851" w:right="1135" w:gutter="0" w:header="720" w:top="170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bookmarkStart w:id="10" w:name="Par5396"/>
      <w:bookmarkEnd w:id="10"/>
      <w:r>
        <w:rPr>
          <w:rFonts w:cs="Arial" w:ascii="Arial" w:hAnsi="Arial"/>
          <w:sz w:val="24"/>
          <w:szCs w:val="24"/>
        </w:rPr>
        <w:t xml:space="preserve">Приложение № 8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от 04.10.2013 № 239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5103" w:right="0" w:hanging="0"/>
        <w:jc w:val="left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ПОДПРОГРАММА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«УПРАВЛЕНИЕ РАЗВИТИЕМ ОТРАСЛИ ФИЗИЧЕСКОЙ КУЛЬТУРЫ И СПОРТА»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подпрограммы «Управление развитием отрасли физической культуры и спорта»</w:t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«Управление развитием отрасли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физической культуры и спорта» (далее - подпрограмма)</w:t>
            </w:r>
          </w:p>
        </w:tc>
      </w:tr>
      <w:tr>
        <w:trPr>
          <w:trHeight w:val="1210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Отдел спорта и молодежной политики Администрации города Шарыпово  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313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2014 - 2026 годы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Объем финансирования подпрограммы – 37 905,10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2 503,92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24"/>
                <w:szCs w:val="24"/>
              </w:rPr>
              <w:t>2018 год – 2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cs="Arial" w:ascii="Arial" w:hAnsi="Arial"/>
                <w:sz w:val="24"/>
                <w:szCs w:val="24"/>
              </w:rPr>
              <w:t>508,34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2019 год – 2 495,04 тыс. рублей;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2 647,18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3 418,69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3 560,51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3 637,66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3 637,66 тыс. рублей;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3 637,66 тыс. рублей.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 – 718,42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0,00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2018 год </w:t>
              <w:softHyphen/>
              <w:t xml:space="preserve"> - 184,67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2019 год – 23,03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 - 276,50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129,40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–104,82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37 186,68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2 503,92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2 323,67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2019 год – 2 472,01 тыс. рублей;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2 370,68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3 289,29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3 455,69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2024 год – 3 637,66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3 637,66 тыс. рублей;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2026 год – 3 637,66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>
          <w:rFonts w:cs="Arial" w:ascii="Arial" w:hAnsi="Arial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3. Механизм реализации подпрограммы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Реализация мероприятия подпрограммы осуществляется Отделом спорта и молодежной политики Администрации города Шарыпово  и муниципальным казенным учреждением «Центр бухгалтерского учета и отчетности».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Получателем бюджетных средств и муниципальным заказчиком является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Текущее управление реализацией подпрограммы осуществляется ответственным исполнителем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Ответственным исполнителем подпрограммы осуществляется реализации мероприятий подпрограммы и подготовка отчетов о её реализации.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both"/>
        <w:rPr/>
      </w:pPr>
      <w:r>
        <w:rPr/>
      </w:r>
    </w:p>
    <w:p>
      <w:pPr>
        <w:sectPr>
          <w:headerReference w:type="default" r:id="rId27"/>
          <w:headerReference w:type="first" r:id="rId28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both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 xml:space="preserve">Приложение № 1 </w:t>
      </w:r>
    </w:p>
    <w:p>
      <w:pPr>
        <w:pStyle w:val="Normal"/>
        <w:widowControl w:val="false"/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 xml:space="preserve">к подпрограмме «Управление развитием отрасли физической культуры и спорта»,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bidi w:val="0"/>
        <w:ind w:left="5670" w:right="0" w:hanging="0"/>
        <w:jc w:val="left"/>
        <w:rPr/>
      </w:pPr>
      <w:r>
        <w:rPr/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Перечень</w:t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bidi w:val="0"/>
        <w:jc w:val="center"/>
        <w:rPr/>
      </w:pPr>
      <w:r>
        <w:rPr/>
      </w:r>
    </w:p>
    <w:tbl>
      <w:tblPr>
        <w:tblW w:w="5000" w:type="pct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"/>
        <w:gridCol w:w="2854"/>
        <w:gridCol w:w="1314"/>
        <w:gridCol w:w="1820"/>
        <w:gridCol w:w="696"/>
        <w:gridCol w:w="694"/>
        <w:gridCol w:w="697"/>
        <w:gridCol w:w="828"/>
      </w:tblGrid>
      <w:tr>
        <w:trPr/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33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разработки нормативных правовых актов, договоров и соглашений муниципального образования города Шарыпово, Красноярского края, формирующих расходные обязательства муниципального образования города Шарыпово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планирования бюджетных ассигнований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нарушений, выявленных в ходе проведения контрольных мероприятий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утверждения планов финансово-хозяйственной деятельности учреждений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сроков представления годовой бюджетной отчетности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</w:tbl>
    <w:p>
      <w:pPr>
        <w:sectPr>
          <w:headerReference w:type="default" r:id="rId29"/>
          <w:headerReference w:type="first" r:id="rId30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183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448"/>
        <w:gridCol w:w="1132"/>
        <w:gridCol w:w="568"/>
        <w:gridCol w:w="741"/>
        <w:gridCol w:w="1679"/>
        <w:gridCol w:w="653"/>
        <w:gridCol w:w="1178"/>
        <w:gridCol w:w="1135"/>
        <w:gridCol w:w="1134"/>
        <w:gridCol w:w="1275"/>
        <w:gridCol w:w="1559"/>
      </w:tblGrid>
      <w:tr>
        <w:trPr>
          <w:trHeight w:val="2010" w:hRule="atLeast"/>
        </w:trPr>
        <w:tc>
          <w:tcPr>
            <w:tcW w:w="680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613" w:type="dxa"/>
            <w:gridSpan w:val="7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1419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1419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подпрограмме «Управление развитием отрасли физической культуры и спорта»,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 № 239</w:t>
            </w:r>
          </w:p>
        </w:tc>
      </w:tr>
      <w:tr>
        <w:trPr>
          <w:trHeight w:val="465" w:hRule="atLeast"/>
        </w:trPr>
        <w:tc>
          <w:tcPr>
            <w:tcW w:w="680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679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5182" w:type="dxa"/>
            <w:gridSpan w:val="12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Перечень мероприятий подпрограммы «Управление развитием отрасли физической культуры и спорта».</w:t>
            </w:r>
          </w:p>
        </w:tc>
      </w:tr>
      <w:tr>
        <w:trPr>
          <w:trHeight w:val="315" w:hRule="atLeast"/>
        </w:trPr>
        <w:tc>
          <w:tcPr>
            <w:tcW w:w="680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67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530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                        2024-2026 годы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15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315" w:hRule="atLeast"/>
        </w:trPr>
        <w:tc>
          <w:tcPr>
            <w:tcW w:w="15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подпрограммы: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>
          <w:trHeight w:val="126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3 637,66  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3 637,66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3 637,66 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10 912,98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1.1.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064008516П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121,122,244,852,129,853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319,07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319,07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319,07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957,21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5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.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0640085160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121,122,244,852,129,853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3 318,59  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3 318,59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3 318,59 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9 955,77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26" w:hRule="exac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448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1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79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53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</w:r>
          </w:p>
        </w:tc>
      </w:tr>
      <w:tr>
        <w:trPr>
          <w:trHeight w:val="2490" w:hRule="atLeast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1,3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448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"Управление развитием отрасли физической культуры и спорта"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2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0640010520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53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121,122,244,852,129,853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78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490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1,3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4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"Управление развитием отрасли физической культуры и спорта"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064001051М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121,122,244,852,129,853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sectPr>
          <w:headerReference w:type="default" r:id="rId31"/>
          <w:headerReference w:type="first" r:id="rId32"/>
          <w:type w:val="nextPage"/>
          <w:pgSz w:orient="landscape" w:w="16838" w:h="11906"/>
          <w:pgMar w:left="851" w:right="1135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 xml:space="preserve">Приложение № 9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4536" w:right="0" w:hanging="0"/>
        <w:jc w:val="left"/>
        <w:rPr/>
      </w:pPr>
      <w:r>
        <w:rPr>
          <w:rFonts w:cs="Arial" w:ascii="Arial" w:hAnsi="Arial"/>
          <w:sz w:val="24"/>
          <w:szCs w:val="24"/>
        </w:rPr>
        <w:t>от 04.10.2013 № 239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5103" w:right="0" w:hanging="0"/>
        <w:jc w:val="left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ПОДПРОГРАММА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bCs/>
          <w:sz w:val="24"/>
          <w:szCs w:val="24"/>
        </w:rPr>
        <w:t>«РАЗВИТИЕ АДАПТИВНОЙ ФИЗИЧЕСКОЙ КУЛЬТУРЫ И СПОРТА В ГОРОДЕ ШАРЫПОВО»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hanging="0"/>
        <w:jc w:val="center"/>
        <w:rPr/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подпрограммы «Развитие адаптивной физической культуры и спорта»</w:t>
      </w:r>
    </w:p>
    <w:tbl>
      <w:tblPr>
        <w:tblW w:w="9070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7"/>
        <w:gridCol w:w="5782"/>
      </w:tblGrid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адаптивной физической культуры и спорта в городе Шарыпово» (далее - подпрограмма)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>
          <w:trHeight w:val="1253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Развитие адаптивной физической культуры и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адаптивного спорта, физической реабилитации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лиц с ограниченными возможностями здоровья и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инвалидов, содействие оздоровлению населения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средствами адаптивной физической культуры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 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 Формирование системы подготовки спортивного резерва в адаптивном спорте.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 Обеспечение подготовки спортсменов-инвалидов высокого класса для успешного выступления на краевых и  всероссийских соревнованиях по Паралимпийским, Сурдлимпийским видам и Специальной Олимпиаде.</w:t>
            </w:r>
          </w:p>
        </w:tc>
      </w:tr>
      <w:tr>
        <w:trPr>
          <w:trHeight w:val="852" w:hRule="atLeast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2023 - 2026 годы</w:t>
            </w:r>
          </w:p>
        </w:tc>
      </w:tr>
      <w:tr>
        <w:trPr/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5 173,52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 1 873,79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 1 099,91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 1 099,91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 1 099,91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816,21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816,21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 тыс. рублей.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4 357,31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1 057,58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1 099,91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1 099,91 тыс. рублей;</w:t>
            </w:r>
          </w:p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1 099,91 тыс. рублей.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2. Мероприятия подпрограммы</w:t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иных источников финансирования, форм расходования бюджетных и привлеченных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направленности: муниципальное бюджетное учреждение дополнительного образования «Спортивная </w:t>
      </w:r>
      <w:r>
        <w:rPr>
          <w:rFonts w:eastAsia="Times New Roman" w:cs="Arial" w:ascii="Arial" w:hAnsi="Arial"/>
          <w:sz w:val="24"/>
          <w:szCs w:val="24"/>
          <w:lang w:eastAsia="ar-SA"/>
        </w:rPr>
        <w:t>школа города Шарыпово»</w:t>
      </w:r>
      <w:r>
        <w:rPr>
          <w:rFonts w:cs="Arial" w:ascii="Arial" w:hAnsi="Arial"/>
          <w:sz w:val="24"/>
          <w:szCs w:val="24"/>
        </w:rPr>
        <w:t xml:space="preserve">. Так же в реализации подпрограммы участвуют </w:t>
      </w:r>
      <w:r>
        <w:rPr>
          <w:rFonts w:eastAsia="Times New Roman" w:cs="Arial" w:ascii="Arial" w:hAnsi="Arial"/>
          <w:color w:val="000000"/>
          <w:sz w:val="24"/>
          <w:szCs w:val="24"/>
        </w:rPr>
        <w:t>организации и учреждений разных типов и видов для занятий адаптивной физической культурой инвалидов и лиц с ограниченными возможностями здоровья. В рамках межведомственного взаимодействия в реализации подпрограммы участвуют учреждения социальной защиты населения, медицины, образования и культуры.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дополнительного образования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33">
        <w:r>
          <w:rPr>
            <w:rStyle w:val="-"/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/>
      </w:r>
    </w:p>
    <w:p>
      <w:pPr>
        <w:pStyle w:val="ConsPlusNormal"/>
        <w:numPr>
          <w:ilvl w:val="0"/>
          <w:numId w:val="0"/>
        </w:numPr>
        <w:bidi w:val="0"/>
        <w:ind w:left="0" w:right="0" w:firstLine="720"/>
        <w:jc w:val="center"/>
        <w:rPr/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дополнительного образования «Спортивная школа города Шарыпово» в Отдел спорта и молодежной политики Администрации города Шарыпово.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sectPr>
          <w:headerReference w:type="default" r:id="rId34"/>
          <w:headerReference w:type="first" r:id="rId35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Приложение № 1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bidi w:val="0"/>
        <w:ind w:left="4536" w:right="0" w:hanging="0"/>
        <w:jc w:val="left"/>
        <w:rPr/>
      </w:pPr>
      <w:r>
        <w:rPr>
          <w:sz w:val="24"/>
          <w:szCs w:val="24"/>
        </w:rPr>
        <w:t>от 04.10.2013 № 239</w:t>
      </w:r>
    </w:p>
    <w:p>
      <w:pPr>
        <w:pStyle w:val="ConsPlusNormal"/>
        <w:bidi w:val="0"/>
        <w:jc w:val="center"/>
        <w:rPr/>
      </w:pPr>
      <w:r>
        <w:rPr/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Перечень</w:t>
      </w:r>
    </w:p>
    <w:p>
      <w:pPr>
        <w:pStyle w:val="ConsPlusNormal"/>
        <w:bidi w:val="0"/>
        <w:jc w:val="center"/>
        <w:rPr/>
      </w:pPr>
      <w:r>
        <w:rPr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bidi w:val="0"/>
        <w:jc w:val="center"/>
        <w:rPr/>
      </w:pPr>
      <w:r>
        <w:rPr/>
      </w:r>
    </w:p>
    <w:tbl>
      <w:tblPr>
        <w:tblW w:w="5000" w:type="pct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"/>
        <w:gridCol w:w="2654"/>
        <w:gridCol w:w="1314"/>
        <w:gridCol w:w="1820"/>
        <w:gridCol w:w="779"/>
        <w:gridCol w:w="777"/>
        <w:gridCol w:w="779"/>
        <w:gridCol w:w="780"/>
      </w:tblGrid>
      <w:tr>
        <w:trPr>
          <w:tblHeader w:val="true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33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 xml:space="preserve">Цель подпрограммы: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Развитие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 xml:space="preserve">Задача 1.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>
            <w:pPr>
              <w:pStyle w:val="Normal"/>
              <w:widowControl w:val="false"/>
              <w:shd w:val="clear" w:fill="FFFFFF"/>
              <w:bidi w:val="0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 от общей численности граждан данной категории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</w:t>
            </w:r>
          </w:p>
        </w:tc>
      </w:tr>
      <w:tr>
        <w:trPr/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Задача 2. </w:t>
            </w:r>
            <w:r>
              <w:rPr>
                <w:rFonts w:eastAsia="Times New Roman"/>
                <w:sz w:val="24"/>
                <w:szCs w:val="24"/>
              </w:rPr>
              <w:t>Формирование системы подготовки спортивного резерва в адаптивном спорте.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0" w:hanging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Количество спортсменов-инвалидов занимающихся в спортивно оздоровительных группах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33</w:t>
            </w:r>
          </w:p>
        </w:tc>
      </w:tr>
      <w:tr>
        <w:trPr>
          <w:trHeight w:val="858" w:hRule="atLeast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Задача 3. Обеспечение подготовки спортсменов-инвалидов высокого класса для успешного выступления на краевых и  всероссийских соревнованиях по Паралимпийским, Сурдлимпийским видам и Специальной Олимпиаде.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по программам спортивной подготовки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37</w:t>
            </w:r>
          </w:p>
        </w:tc>
      </w:tr>
    </w:tbl>
    <w:p>
      <w:pPr>
        <w:sectPr>
          <w:headerReference w:type="default" r:id="rId36"/>
          <w:headerReference w:type="first" r:id="rId37"/>
          <w:type w:val="nextPage"/>
          <w:pgSz w:w="11906" w:h="16838"/>
          <w:pgMar w:left="1701" w:right="851" w:gutter="0" w:header="720" w:top="1135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5000" w:type="pct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333"/>
        <w:gridCol w:w="1781"/>
        <w:gridCol w:w="765"/>
        <w:gridCol w:w="747"/>
        <w:gridCol w:w="1488"/>
        <w:gridCol w:w="983"/>
        <w:gridCol w:w="866"/>
        <w:gridCol w:w="863"/>
        <w:gridCol w:w="866"/>
        <w:gridCol w:w="1470"/>
        <w:gridCol w:w="2122"/>
      </w:tblGrid>
      <w:tr>
        <w:trPr>
          <w:trHeight w:val="30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3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58" w:type="dxa"/>
            <w:gridSpan w:val="7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1667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1667" w:right="0" w:hanging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3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58" w:type="dxa"/>
            <w:gridSpan w:val="7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17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3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58" w:type="dxa"/>
            <w:gridSpan w:val="7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162" w:type="dxa"/>
            <w:gridSpan w:val="10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Перечень мероприятий подпрограммы «Развитие адаптивной физической культуры и спорта в городе Шарыпово»</w:t>
            </w:r>
          </w:p>
        </w:tc>
        <w:tc>
          <w:tcPr>
            <w:tcW w:w="2122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7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sz w:val="24"/>
                <w:szCs w:val="24"/>
              </w:rPr>
              <w:t>№</w:t>
            </w: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п/п </w:t>
            </w:r>
          </w:p>
        </w:tc>
        <w:tc>
          <w:tcPr>
            <w:tcW w:w="2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7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39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0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98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Итого на очередной финансовый год и плановый период 2024-2026 годы </w:t>
            </w:r>
          </w:p>
        </w:tc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Х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1 099,91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1 099,91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1 099,91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3 299,73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>
        <w:trPr>
          <w:trHeight w:val="78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1.Создание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  <w:br/>
              <w:t>возможностями здоровья в качестве средства физической реабилитации и социальной адаптации.</w:t>
            </w:r>
          </w:p>
        </w:tc>
      </w:tr>
      <w:tr>
        <w:trPr>
          <w:trHeight w:val="20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0650085420, 065008542П, 065008542В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994,80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994,80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994,80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2 984,40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23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065001048П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2 Совершенствование системы мероприятий, направленных на развитие  спорта, поиск, поддержку талантливых и одаренных спортсменов.   Задача 2 Формирование системы подготовки спортивного резерва в адаптивном спорте</w:t>
            </w:r>
          </w:p>
        </w:tc>
      </w:tr>
      <w:tr>
        <w:trPr>
          <w:trHeight w:val="20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Мероприятия, направленные на развитие адаптивной физической культуры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0650085450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94,00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94,00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94,00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282,00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00" w:hRule="exac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33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88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3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70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22" w:type="dxa"/>
            <w:tcBorders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14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Задача 3 Обеспечение подготовки спортсменов-инвалидов высокого класса для успешного выступления на краевых и  всероссийских по Паралимпийским, Сурдлимпийски видам и Специальной Олимпиаде</w:t>
            </w:r>
          </w:p>
        </w:tc>
      </w:tr>
      <w:tr>
        <w:trPr>
          <w:trHeight w:val="36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"Развитие адаптивной физической культуры и спорта в городе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Шарыпово"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0650074360, 06500S4360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11,11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11,11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11,11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33,33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6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"Развитие адаптивной физической культуры и спорта в городе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1101, 1103, 1102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065001051П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611,612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21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</w:tbl>
    <w:p>
      <w:pPr>
        <w:pStyle w:val="Normal"/>
        <w:tabs>
          <w:tab w:val="clear" w:pos="709"/>
          <w:tab w:val="left" w:pos="-3402" w:leader="none"/>
          <w:tab w:val="left" w:pos="1026" w:leader="none"/>
        </w:tabs>
        <w:bidi w:val="0"/>
        <w:ind w:left="0" w:right="0" w:hanging="0"/>
        <w:jc w:val="right"/>
        <w:rPr/>
      </w:pPr>
      <w:r>
        <w:rPr>
          <w:rFonts w:cs="Arial" w:ascii="Arial" w:hAnsi="Arial"/>
          <w:sz w:val="24"/>
          <w:szCs w:val="24"/>
        </w:rPr>
        <w:t>».</w:t>
      </w:r>
    </w:p>
    <w:sectPr>
      <w:headerReference w:type="default" r:id="rId38"/>
      <w:headerReference w:type="first" r:id="rId39"/>
      <w:type w:val="nextPage"/>
      <w:pgSz w:orient="landscape" w:w="16838" w:h="11906"/>
      <w:pgMar w:left="851" w:right="1135" w:gutter="0" w:header="72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left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114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https://login.consultant.ru/link/?req=doc;base=RZB;n=221445;fld=134;dst=103281" TargetMode="External"/><Relationship Id="rId5" Type="http://schemas.openxmlformats.org/officeDocument/2006/relationships/header" Target="header1.xml"/><Relationship Id="rId6" Type="http://schemas.openxmlformats.org/officeDocument/2006/relationships/hyperlink" Target="consultantplus://offline/ref=9B0FA41F05B4312C08B4F7CC544CEE3EABBCE98476B9317A426ECDD882yBw5F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yperlink" Target="consultantplus://offline/ref=9B0FA41F05B4312C08B4F7CC544CEE3EABBDE98A7CB4317A426ECDD882yBw5F" TargetMode="Externa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eader" Target="header13.xml"/><Relationship Id="rId20" Type="http://schemas.openxmlformats.org/officeDocument/2006/relationships/hyperlink" Target="consultantplus://offline/ref=9B0FA41F05B4312C08B4F7CC544CEE3EABBDE98A7CB4317A426ECDD882yBw5F" TargetMode="External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header" Target="header17.xml"/><Relationship Id="rId25" Type="http://schemas.openxmlformats.org/officeDocument/2006/relationships/header" Target="header18.xml"/><Relationship Id="rId26" Type="http://schemas.openxmlformats.org/officeDocument/2006/relationships/header" Target="header19.xml"/><Relationship Id="rId27" Type="http://schemas.openxmlformats.org/officeDocument/2006/relationships/header" Target="header20.xml"/><Relationship Id="rId28" Type="http://schemas.openxmlformats.org/officeDocument/2006/relationships/header" Target="header21.xml"/><Relationship Id="rId29" Type="http://schemas.openxmlformats.org/officeDocument/2006/relationships/header" Target="header22.xml"/><Relationship Id="rId30" Type="http://schemas.openxmlformats.org/officeDocument/2006/relationships/header" Target="header23.xml"/><Relationship Id="rId31" Type="http://schemas.openxmlformats.org/officeDocument/2006/relationships/header" Target="header24.xml"/><Relationship Id="rId32" Type="http://schemas.openxmlformats.org/officeDocument/2006/relationships/header" Target="header25.xml"/><Relationship Id="rId33" Type="http://schemas.openxmlformats.org/officeDocument/2006/relationships/hyperlink" Target="consultantplus://offline/ref=9B0FA41F05B4312C08B4F7CC544CEE3EABBDE98A7CB4317A426ECDD882yBw5F" TargetMode="External"/><Relationship Id="rId34" Type="http://schemas.openxmlformats.org/officeDocument/2006/relationships/header" Target="header26.xml"/><Relationship Id="rId35" Type="http://schemas.openxmlformats.org/officeDocument/2006/relationships/header" Target="header27.xml"/><Relationship Id="rId36" Type="http://schemas.openxmlformats.org/officeDocument/2006/relationships/header" Target="header28.xml"/><Relationship Id="rId37" Type="http://schemas.openxmlformats.org/officeDocument/2006/relationships/header" Target="header29.xml"/><Relationship Id="rId38" Type="http://schemas.openxmlformats.org/officeDocument/2006/relationships/header" Target="header30.xml"/><Relationship Id="rId39" Type="http://schemas.openxmlformats.org/officeDocument/2006/relationships/header" Target="header31.xm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100</Pages>
  <Words>16662</Words>
  <Characters>115120</Characters>
  <CharactersWithSpaces>130255</CharactersWithSpaces>
  <Paragraphs>2876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2023-11-22T13:32:40Z</dcterms:created>
  <dc:creator/>
  <dc:description/>
  <dc:language>ru-RU</dc:language>
  <cp:lastModifiedBy/>
  <dcterms:modified xsi:type="dcterms:W3CDTF">2023-11-22T14:06:19Z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