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bidi="ar-SA"/>
        </w:rPr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0000" w:themeColor="text1"/>
          <w:lang w:bidi="ar-SA"/>
        </w:rPr>
      </w:pPr>
      <w:r>
        <w:rPr>
          <w:rFonts w:eastAsia="Times New Roman" w:cs="Times New Roman" w:ascii="Times New Roman" w:hAnsi="Times New Roman"/>
          <w:b/>
          <w:color w:val="000000" w:themeColor="text1"/>
          <w:lang w:bidi="ar-SA"/>
        </w:rPr>
        <w:t>АДМИНИСТРАЦИЯ ГОРОДА ШАРЫПОВО КРАСНОЯРСКОГО КРАЯ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000000" w:themeColor="text1"/>
          <w:lang w:bidi="ar-SA"/>
        </w:rPr>
      </w:pPr>
      <w:r>
        <w:rPr>
          <w:rFonts w:eastAsia="Times New Roman" w:cs="Times New Roman" w:ascii="Times New Roman" w:hAnsi="Times New Roman"/>
          <w:color w:val="000000" w:themeColor="text1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0000" w:themeColor="text1"/>
          <w:lang w:bidi="ar-SA"/>
        </w:rPr>
      </w:pPr>
      <w:r>
        <w:rPr>
          <w:rFonts w:eastAsia="Times New Roman" w:cs="Times New Roman" w:ascii="Times New Roman" w:hAnsi="Times New Roman"/>
          <w:b/>
          <w:color w:val="000000" w:themeColor="text1"/>
          <w:lang w:bidi="ar-SA"/>
        </w:rPr>
        <w:t>ПОСТАНОВЛЕНИЕ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 w:ascii="Times New Roman" w:hAnsi="Times New Roman"/>
          <w:color w:val="auto"/>
          <w:lang w:bidi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 w:ascii="Times New Roman" w:hAnsi="Times New Roman"/>
          <w:color w:val="auto"/>
          <w:lang w:bidi="ar-SA"/>
        </w:rPr>
        <w:t>30.10.2023</w:t>
        <w:tab/>
        <w:tab/>
        <w:tab/>
        <w:tab/>
        <w:tab/>
        <w:tab/>
        <w:tab/>
        <w:tab/>
        <w:tab/>
        <w:tab/>
        <w:tab/>
        <w:t>№269</w:t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</w:r>
    </w:p>
    <w:p>
      <w:pPr>
        <w:pStyle w:val="Normal"/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О внесении изменений в постановление Администрации города Шарыпово от 09.06.2022 №189 «Об утверждении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</w:r>
    </w:p>
    <w:p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</w:r>
    </w:p>
    <w:p>
      <w:pPr>
        <w:pStyle w:val="Normal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В соответствии с Федеральным законом от 23.11.2009 № 261-ФЗ «Об 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 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приказом Минэкономразвития России от 28.04.2021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эффективности», статьей 34 Устава города Шарыпово,</w:t>
      </w:r>
    </w:p>
    <w:p>
      <w:pPr>
        <w:pStyle w:val="Normal"/>
        <w:shd w:val="clear" w:color="auto" w:fill="FFFFFF" w:themeFill="background1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eastAsia="Times New Roman" w:cs="Times New Roman" w:ascii="Times New Roman" w:hAnsi="Times New Roman"/>
          <w:color w:val="000000" w:themeColor="text1"/>
        </w:rPr>
        <w:t>1. Внести в постановление Администрации города Шарыпово от 09.06.2022 №189 «Об утверждении муниципальной программы «Комплексная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 следующие изменения: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before="0" w:after="0"/>
        <w:ind w:firstLine="709"/>
        <w:contextualSpacing/>
        <w:jc w:val="both"/>
        <w:rPr>
          <w:rFonts w:ascii="Times New Roman" w:hAnsi="Times New Roman" w:eastAsia="Times New Roman" w:cs="" w:cstheme="minorBidi"/>
          <w:color w:val="auto"/>
          <w:lang w:bidi="ar-SA"/>
        </w:rPr>
      </w:pPr>
      <w:r>
        <w:rPr>
          <w:rFonts w:eastAsia="Times New Roman" w:cs="" w:ascii="Times New Roman" w:hAnsi="Times New Roman" w:cstheme="minorBidi"/>
          <w:lang w:bidi="ar-SA"/>
        </w:rPr>
        <w:t xml:space="preserve">1.1. </w:t>
      </w:r>
      <w:r>
        <w:rPr>
          <w:rFonts w:eastAsia="Times New Roman" w:cs="" w:ascii="Times New Roman" w:hAnsi="Times New Roman" w:cstheme="minorBidi"/>
          <w:color w:val="auto"/>
          <w:lang w:bidi="ar-SA"/>
        </w:rPr>
        <w:t>В наименовании муниципальной программы слова «город Шарыпово Красноярского края» заменить словами «города Шарыпово».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ascii="Times New Roman" w:hAnsi="Times New Roman"/>
        </w:rPr>
        <w:t xml:space="preserve">1.2. </w:t>
      </w:r>
      <w:r>
        <w:rPr>
          <w:rFonts w:eastAsia="Times New Roman" w:cs="Times New Roman" w:ascii="Times New Roman" w:hAnsi="Times New Roman"/>
          <w:lang w:bidi="ar-SA"/>
        </w:rPr>
        <w:t>Муниципальную программу «</w:t>
      </w:r>
      <w:r>
        <w:rPr>
          <w:rFonts w:eastAsia="Times New Roman" w:cs="Times New Roman" w:ascii="Times New Roman" w:hAnsi="Times New Roman"/>
          <w:color w:val="auto"/>
        </w:rPr>
        <w:t>Комплексная программа в области энергосбережения и повышения энергетической эффективности муниципального образования города Шарыпово</w:t>
      </w:r>
      <w:r>
        <w:rPr>
          <w:rFonts w:eastAsia="Times New Roman" w:cs="Times New Roman" w:ascii="Times New Roman" w:hAnsi="Times New Roman"/>
          <w:lang w:bidi="ar-SA"/>
        </w:rPr>
        <w:t>» изменить, изложить в новой редакции согласно приложению, к настоящему постановлению.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ascii="Times New Roman" w:hAnsi="Times New Roman"/>
        </w:rPr>
        <w:t>2.</w:t>
      </w:r>
      <w:r>
        <w:rPr>
          <w:rFonts w:eastAsia="Times New Roman" w:cs="Times New Roman" w:ascii="Times New Roman" w:hAnsi="Times New Roman"/>
          <w:lang w:bidi="ar-SA"/>
        </w:rPr>
        <w:t xml:space="preserve">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/>
        <w:spacing w:before="0" w:after="0"/>
        <w:ind w:firstLine="709"/>
        <w:contextualSpacing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lang w:val="en-US" w:bidi="ar-SA"/>
        </w:rPr>
        <w:t>https</w:t>
      </w:r>
      <w:r>
        <w:rPr>
          <w:rFonts w:eastAsia="Times New Roman" w:cs="Times New Roman" w:ascii="Times New Roman" w:hAnsi="Times New Roman"/>
          <w:lang w:bidi="ar-SA"/>
        </w:rPr>
        <w:t>://</w:t>
      </w:r>
      <w:r>
        <w:rPr>
          <w:rFonts w:eastAsia="Times New Roman" w:cs="Times New Roman" w:ascii="Times New Roman" w:hAnsi="Times New Roman"/>
          <w:lang w:val="en-US" w:bidi="ar-SA"/>
        </w:rPr>
        <w:t>sharypovo</w:t>
      </w:r>
      <w:r>
        <w:rPr>
          <w:rFonts w:eastAsia="Times New Roman" w:cs="Times New Roman" w:ascii="Times New Roman" w:hAnsi="Times New Roman"/>
          <w:lang w:bidi="ar-SA"/>
        </w:rPr>
        <w:t>.</w:t>
      </w:r>
      <w:r>
        <w:rPr>
          <w:rFonts w:eastAsia="Times New Roman" w:cs="Times New Roman" w:ascii="Times New Roman" w:hAnsi="Times New Roman"/>
          <w:lang w:val="en-US" w:bidi="ar-SA"/>
        </w:rPr>
        <w:t>gosuslugi</w:t>
      </w:r>
      <w:r>
        <w:rPr>
          <w:rFonts w:eastAsia="Times New Roman" w:cs="Times New Roman" w:ascii="Times New Roman" w:hAnsi="Times New Roman"/>
          <w:lang w:bidi="ar-SA"/>
        </w:rPr>
        <w:t>.</w:t>
      </w:r>
      <w:r>
        <w:rPr>
          <w:rFonts w:eastAsia="Times New Roman" w:cs="Times New Roman" w:ascii="Times New Roman" w:hAnsi="Times New Roman"/>
          <w:lang w:val="en-US" w:bidi="ar-SA"/>
        </w:rPr>
        <w:t>ru</w:t>
      </w:r>
      <w:r>
        <w:rPr>
          <w:rFonts w:eastAsia="Times New Roman" w:cs="Times New Roman" w:ascii="Times New Roman" w:hAnsi="Times New Roman"/>
          <w:lang w:bidi="ar-SA"/>
        </w:rPr>
        <w:t>).</w:t>
      </w:r>
    </w:p>
    <w:p>
      <w:pPr>
        <w:pStyle w:val="Normal"/>
        <w:spacing w:before="0" w:after="100"/>
        <w:jc w:val="both"/>
        <w:rPr>
          <w:rFonts w:ascii="Times New Roman" w:hAnsi="Times New Roman" w:eastAsia="Arial" w:cs="Times New Roman"/>
        </w:rPr>
      </w:pPr>
      <w:r>
        <w:rPr>
          <w:rFonts w:eastAsia="Arial" w:cs="Times New Roman" w:ascii="Times New Roman" w:hAnsi="Times New Roman"/>
        </w:rPr>
      </w:r>
    </w:p>
    <w:p>
      <w:pPr>
        <w:pStyle w:val="Normal"/>
        <w:spacing w:before="0" w:after="100"/>
        <w:jc w:val="both"/>
        <w:rPr>
          <w:rFonts w:ascii="Times New Roman" w:hAnsi="Times New Roman" w:eastAsia="Arial" w:cs="Times New Roman"/>
        </w:rPr>
      </w:pPr>
      <w:r>
        <w:rPr>
          <w:rFonts w:eastAsia="Arial" w:cs="Times New Roman" w:ascii="Times New Roman" w:hAnsi="Times New Roman"/>
        </w:rPr>
      </w:r>
    </w:p>
    <w:p>
      <w:pPr>
        <w:sectPr>
          <w:type w:val="nextPage"/>
          <w:pgSz w:w="11906" w:h="16838"/>
          <w:pgMar w:left="1701" w:right="850" w:gutter="0" w:header="0" w:top="1134" w:footer="0" w:bottom="142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100"/>
        <w:jc w:val="both"/>
        <w:rPr>
          <w:rFonts w:ascii="Times New Roman" w:hAnsi="Times New Roman" w:eastAsia="Arial" w:cs="Times New Roman"/>
        </w:rPr>
      </w:pPr>
      <w:r>
        <w:rPr>
          <w:rFonts w:eastAsia="Arial" w:cs="Times New Roman" w:ascii="Times New Roman" w:hAnsi="Times New Roman"/>
        </w:rPr>
        <w:t>Глава города Шарыпово</w:t>
        <w:tab/>
        <w:tab/>
        <w:tab/>
        <w:tab/>
        <w:tab/>
        <w:tab/>
        <w:tab/>
        <w:tab/>
        <w:t xml:space="preserve">     В.Г. Хохлов</w:t>
      </w:r>
    </w:p>
    <w:p>
      <w:pPr>
        <w:pStyle w:val="Normal"/>
        <w:widowControl/>
        <w:ind w:firstLine="5103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Приложение к Постановлению</w:t>
      </w:r>
    </w:p>
    <w:p>
      <w:pPr>
        <w:pStyle w:val="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Администрации города Шарыпово</w:t>
      </w:r>
    </w:p>
    <w:p>
      <w:pPr>
        <w:pStyle w:val="Normal"/>
        <w:widowControl/>
        <w:numPr>
          <w:ilvl w:val="0"/>
          <w:numId w:val="0"/>
        </w:numPr>
        <w:ind w:firstLine="5103"/>
        <w:outlineLvl w:val="1"/>
        <w:rPr>
          <w:rFonts w:ascii="Times New Roman" w:hAnsi="Times New Roman" w:eastAsia="Times New Roman" w:cs="Times New Roman"/>
          <w:sz w:val="28"/>
          <w:szCs w:val="28"/>
          <w:u w:val="single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bidi="ar-SA"/>
        </w:rPr>
        <w:t>30.10.2023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 xml:space="preserve"> №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bidi="ar-SA"/>
        </w:rPr>
        <w:t>269</w:t>
      </w:r>
    </w:p>
    <w:p>
      <w:pPr>
        <w:pStyle w:val="Normal"/>
        <w:widowControl/>
        <w:ind w:firstLine="851"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Муниципальная программа</w:t>
      </w:r>
      <w:bookmarkStart w:id="0" w:name="_GoBack"/>
      <w:bookmarkEnd w:id="0"/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«Комплексная программа в области энергосбережения и повышения энергетической эффективности </w:t>
      </w: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города Шарыпово»</w:t>
      </w:r>
    </w:p>
    <w:p>
      <w:pPr>
        <w:pStyle w:val="Normal"/>
        <w:widowControl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1.Паспорт муниципальной программы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«Комплексная программа в области энергосбережения и повышения энергетической эффективности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муниципального образования города Шарыпово» 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Основания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1. Федеральный закон от 23.11.2009 № 261-ФЗ «Об 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2. постановление Правительства Российской Федерации от 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3. приказ Минэкономразвития России от 28.04.2021 № 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эффективности».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«Служба городского хозяйства»</w:t>
            </w:r>
          </w:p>
        </w:tc>
      </w:tr>
      <w:tr>
        <w:trPr>
          <w:trHeight w:val="4526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1. Администрация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3. Отдел культуры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5. Управление образованием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6.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7. Муниципальное казенное учреждение «Управление капитального строительства».</w:t>
            </w:r>
          </w:p>
        </w:tc>
      </w:tr>
      <w:tr>
        <w:trPr>
          <w:trHeight w:val="664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Согласованность муниципальной программы с иными региональными и муниципальными программами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Правительства Красноярского края от 27.12.2013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 04.10.2013 № 242 «Об утверждении муниципальной программы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04.10.2013 №259 «Об утверждении муниципальной программы «Развитие физической культуры и спорта в городе Шарыпово»;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03.10.2013 № 235 «Об утверждении муниципальной программы «Развитие культуры»;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/>
              <w:ind w:left="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04.10.2013г. №238 «Об утверждении муниципальной программы «Молодежь города Шарыпово в XXI веке»;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города Шарыпово»;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города Шарыпово»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Реализация подпрограмм и отдельных мероприятий настоящей программой не предусмотрена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Повышение энергосбережения и энергетической эффективности в муниципальном образовании</w:t>
            </w:r>
          </w:p>
        </w:tc>
      </w:tr>
      <w:tr>
        <w:trPr>
          <w:trHeight w:val="21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бюджетной сфере;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жилищном фонде;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коммунальном комплексе;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Энергосбережение и повышение энергетической эффективности в транспортном комплексе;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3" w:leader="none"/>
              </w:tabs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Style w:val="Style14"/>
                <w:rFonts w:cs="Times New Roman" w:ascii="Times New Roman" w:hAnsi="Times New Roman"/>
                <w:sz w:val="28"/>
                <w:szCs w:val="28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2022-2026 годы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Перечень целевых показателей муниципальной программы,</w:t>
            </w:r>
            <w:r>
              <w:rPr>
                <w:rFonts w:eastAsia="Calibri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both"/>
              <w:textAlignment w:val="baseline"/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 xml:space="preserve">Выполнение мероприятий программы в 2022 - 2026 годах предусматривает финансирование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– 1 224 524,40 тыс. руб., в том числе по источникам и годам: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2022 г. – 267 632,29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городского округа г.Шарыпово (далее по тексту программы – Бюджет города Шарыпово) – 7 502,95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22 407,94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223,30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237 498,10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2023 г. – 148 730,27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города Шарыпово – 6 716,20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142 014,07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2024 г. – 92 378,07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Бюджет города Шарыпово –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 xml:space="preserve">6 532,10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 xml:space="preserve">Внебюджетные источники –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 xml:space="preserve">85 845,97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2025 г. – 709 112,87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города Шарыпово – 6 532,10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702 580,77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2026 г. – 6 670,90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Бюджет города Шарыпово – 6 532,10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Краевой бюджет – 0,00 тыс. 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Федеральный бюджет – 0,00 тыс.руб;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bidi="ar-SA"/>
              </w:rPr>
              <w:t>Внебюджетные источники – 138,80 тыс.руб.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Объемы и источники финансирования подлежат корректировке, исходя из имеющихся возможностей бюджета.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ind w:firstLine="33"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bidi="ar-SA"/>
              </w:rPr>
              <w:t>Приложения №2, №3 к Паспорту программы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2. Характеристика текущего состояния в области энергосбережения и повышения энергетической эффективности</w:t>
      </w:r>
    </w:p>
    <w:p>
      <w:pPr>
        <w:pStyle w:val="Normal"/>
        <w:widowControl/>
        <w:suppressAutoHyphens w:val="true"/>
        <w:ind w:firstLine="851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Проблема высокой энергоёмкости экономики, больших энергетических издержек в жилищно-коммунальном хозяйстве и бюджетном секторе в настоящее время весьма актуальна, в связи, с чем решение вопросов повышения энергоэффективности городской экономики имеет приоритетное значение.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Комплексная направленность настоящей программы обусловлена необходимостью решения задач в части энергосбережения и повышения энергетической эффективности во всех сферах экономики городского округа город Шарыпово.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Необходимость решения проблемы энергосбережения и повышения энергетической эффективности программным методом обусловлена следующими причинами: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- комплексный характер проблемы, обуславливающий необходимость координации совместных усилий и ресурсов;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- недостаток средств бюджета городского округа города Шарыпово для финансирования всего комплекса энергосберегающих мероприятий и необходимость привлечения субсидий краевого бюджета и внебюджетных источников.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Решение проблемы связано с осуществлением комплекса мероприятий по энергосбережению и повышению энергетической эффективности на территории городского округа города Шарыпово, и прежде всего, в муниципальных учреждениях в целях снижения финансовой нагрузки на городской бюджет.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Реализация программы будет осуществляться на основе выполнения основных мероприятий,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приведен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ных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 в приложении № 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3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 к паспорту программы.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x-none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Показатели ц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елев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ого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 уровня снижения в сопоставимых условиях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 xml:space="preserve"> суммарного объема потребляемых муниципальными учреждениями энергетических ресурсов и воды на 2024 – 2026 годы для учреждений, финансируемых из бюджета городского округа города Шарыпово, приведены в соответствии с распоряжением Администрации города Шарыпово от 29.06.2023 №879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x-none"/>
        </w:rPr>
        <w:t>Об утверждении целевого уровня снижения потребления ресурсов учреждениями, финансируемыми из бюджета городского округа г. Шарыпово на 2024-2026 годы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» в приложении № 4 к паспорту программы.</w:t>
      </w:r>
    </w:p>
    <w:p>
      <w:pPr>
        <w:pStyle w:val="Normal"/>
        <w:widowControl/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3. Приоритеты и цели социально-экономического развития в области энергосбережения и повышения энергетической эффективности, описание основных целей и задач муниципальной программы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Основными приоритетами в рамках настоящей программы являются: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соблюдение муниципальными учреждениями действующего законодательства в области энергосбережения и повышения энергетической эффективности;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эксплуатационной надежности систем жилищно-коммунальной инфраструктуры;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889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стимулирование привлечения внебюджетных источников финансирования в реализацию проектов по энергосбережению и повышению энергетической эффективности;</w:t>
      </w:r>
    </w:p>
    <w:p>
      <w:pPr>
        <w:pStyle w:val="1"/>
        <w:widowControl/>
        <w:numPr>
          <w:ilvl w:val="0"/>
          <w:numId w:val="2"/>
        </w:numPr>
        <w:tabs>
          <w:tab w:val="clear" w:pos="708"/>
          <w:tab w:val="left" w:pos="879" w:leader="none"/>
        </w:tabs>
        <w:overflowPunct w:val="true"/>
        <w:spacing w:lineRule="auto" w:line="240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информированности общества о состоянии и деятельности в сфере энергосбережения и повышения энергетической эффективности.</w:t>
      </w:r>
    </w:p>
    <w:p>
      <w:pPr>
        <w:pStyle w:val="Normal"/>
        <w:widowControl/>
        <w:overflowPunct w:val="tru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Целью программы является:</w:t>
      </w:r>
    </w:p>
    <w:p>
      <w:pPr>
        <w:pStyle w:val="Normal"/>
        <w:widowControl/>
        <w:overflowPunct w:val="tru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Повышение энергосбережения и энергетической эффективности в муниципальном образовании.</w:t>
      </w:r>
    </w:p>
    <w:p>
      <w:pPr>
        <w:pStyle w:val="Normal"/>
        <w:widowControl/>
        <w:overflowPunct w:val="true"/>
        <w:ind w:firstLine="851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Достижение цели программы осуществляется путем решения следующих задач:</w:t>
      </w:r>
    </w:p>
    <w:p>
      <w:pPr>
        <w:pStyle w:val="1"/>
        <w:numPr>
          <w:ilvl w:val="0"/>
          <w:numId w:val="7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Style w:val="Style14"/>
          <w:rFonts w:cs="Times New Roman" w:ascii="Times New Roman" w:hAnsi="Times New Roman"/>
          <w:b/>
          <w:bCs/>
          <w:i/>
          <w:sz w:val="28"/>
          <w:szCs w:val="28"/>
          <w:u w:val="single"/>
        </w:rPr>
        <w:t>Энергосбережение и повышение энергетической эффективности в бюджетной сфере.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Приоритетом в сфере энергосбережения и повышения энергетической эффективности для муниципальных учреждений является рациональное использование энергетических ресурсов и воды.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Основными задачами для бюджетных учреждений являются: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обязательный учет потребления ресурсов с использованием соответствующих приборов учета;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снижение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 в соответствии с требованиями, определенными постановлением Правительства РФ от 07.10.2019 №1289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- достижение целевого уровня снижения потребления ресурсов за счет реализации мероприятий программ энергосбережения и повышения энергетической эффективности соответствующих муниципальных учреждений.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Эффектом в результате решения указанных задач станет снижение затрат на оплату используемых ресурсов, а также на эксплуатацию внутренних систем инженерно-технического обеспечения и в целом зданий, строений, сооружений, используемых для размещения данных учреждений.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целях реализации мероприятий по энергосбережению и повышению энергетической эффективности в муниципальных учреждениях, находящихся в ведении Администрации города Шарыпово, ежегодно осуществляется следующий комплекс мер: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1. Ремонт (капитальный ремонт) зданий, строений, сооружений, используемых муниципальными учреждениями с учетом требований энергосбережения и повышения энергетической эффективности (замена оконных и дверных блоков).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2. Ремонт (содержание) сетей инженерно-технического обеспечения объектов, используемых муниципальными учреждениями, с учетом требований энергосбережения и повышения энергетической эффективности.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3. Установка (поверка, обслуживание) приборов учета энергетических ресурсов.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4. Модернизация систем внутреннего и наружного освещения (замена неэффективных источников освещения на энергосберегающие).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5. Приобретение (замена) энергопотребляющего оборудования высоких классов энергетической эффективности.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6. Повышение квалификации в сфере энергосбережения и повышения энергетической эффективности кадрового состава муниципальных учреждений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 xml:space="preserve">7. Мониторинг потребления энергетических ресурсов и воды 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Вышеперечисленные мероприятия реализуются в рамках муниципальных программ: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1. постановление Администрации города Шарыпово от 04.10.2013 №239 «Об утверждении муниципальной программы «Развитие физической культуры и спорта в городе Шарыпово»;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2. постановление Администрации города Шарыпово от 03.10.2013 № 235 «Об утверждении муниципальной программы «Развитие культуры»;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3. постановление Администрации города Шарыпово от 04.10.2013г. №238 «Об утверждении муниципальной программы «Молодежь города Шарыпово в XXI веке»;</w:t>
      </w:r>
    </w:p>
    <w:p>
      <w:pPr>
        <w:pStyle w:val="ListParagraph"/>
        <w:shd w:val="clear" w:color="auto" w:fill="FFFFFF"/>
        <w:spacing w:lineRule="auto" w:line="240" w:before="0" w:after="0"/>
        <w:ind w:left="0" w:firstLine="851"/>
        <w:contextualSpacing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4.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города Шарыпово».</w:t>
      </w:r>
    </w:p>
    <w:p>
      <w:pPr>
        <w:pStyle w:val="ListParagraph"/>
        <w:shd w:val="clear" w:color="auto" w:fill="FFFFFF"/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А также иных государственных программ, координаторами-заказчиками которых являются органы исполнительные власти Красноярского края, курирующие данные направления.</w:t>
      </w:r>
      <w:bookmarkStart w:id="1" w:name="bookmark31"/>
    </w:p>
    <w:p>
      <w:pPr>
        <w:pStyle w:val="ListParagraph"/>
        <w:shd w:val="clear" w:color="auto" w:fill="FFFFFF"/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bidi="ru-RU"/>
        </w:rPr>
      </w:r>
    </w:p>
    <w:p>
      <w:pPr>
        <w:pStyle w:val="ListParagraph"/>
        <w:numPr>
          <w:ilvl w:val="0"/>
          <w:numId w:val="7"/>
        </w:numPr>
        <w:shd w:val="clear" w:color="auto" w:fill="FFFFFF"/>
        <w:spacing w:lineRule="auto" w:line="240" w:before="240" w:after="200"/>
        <w:ind w:left="0" w:firstLine="851"/>
        <w:contextualSpacing/>
        <w:jc w:val="both"/>
        <w:rPr>
          <w:rFonts w:ascii="Times New Roman" w:hAnsi="Times New Roman" w:eastAsia="Arial" w:cs="Times New Roman"/>
          <w:i/>
          <w:i/>
          <w:color w:val="000000"/>
          <w:sz w:val="28"/>
          <w:szCs w:val="28"/>
          <w:u w:val="single"/>
          <w:lang w:bidi="ru-RU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эффективности использования ресурсов в жилищном фонде.</w:t>
      </w:r>
      <w:bookmarkEnd w:id="1"/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Жилищный фонд муниципального образования насчитывает более 2921 домов, из них: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Многоквартирные дома – 255 домов (без учета блокированной застройки);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Индивидуальные жилые дома – более 2666 домов (с учетом блокированной застройки).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50% от всего жилищного фонда муниципального образования представлен домами, выполненными в деревянном исполнении. Износ жилищного фонда в среднем по городскому округу составляет 50%, что в свою очередь приводит к увеличению затрат на его содержание. 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Ежегодно, управляющими компаниями, осуществляющими деятельность по управлению многоквартирными домами, расположенными на территории городского округа город Шарыпово, проводится работа по текущему ремонту жилищного фонда, в рамках которой выполняются следующие виды работ: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восстановление теплового контура зданий путем герметизации швов, уплотнения и утепления оконных и дверных блоков в подъездах;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установка источников освещения, оборудованных энергосберегающими технологиями (датчиками движения, присутствия), замена ламп накаливания на энергосберегающие лампы;</w:t>
      </w:r>
    </w:p>
    <w:p>
      <w:pPr>
        <w:pStyle w:val="Bodytextkeep"/>
        <w:shd w:val="clear" w:color="auto" w:fill="FFFFFF"/>
        <w:spacing w:beforeAutospacing="0" w:before="0" w:afterAutospacing="0" w:after="0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/>
          <w:color w:val="000000"/>
          <w:sz w:val="28"/>
          <w:szCs w:val="28"/>
          <w:lang w:bidi="ru-RU"/>
        </w:rPr>
        <w:t>- текущий ремонт инженерных коммуникаций, восстановление изоляции трубопроводов систем отопления, систем горячего и холодного водоснабжения, ревизия систем отопления с установкой (заменой) запорной и регулирующей арматуры, воздуховыпускных клапанов (кранов), промывка и регулировка гидравлических параметров систем отопления.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Кроме того, на территории Красноярского края реализуется Региональная программа капитального ремонта общего имущества в многоквартирных домах, расположенных на территории Красноярского края утвержденная постановлением Правительства Красноярского края от 27.12.2013 № 709-п.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 требованиями Федерального закона от 23.11.2009 №261-ФЗ «Об энергосбережении и о повышении энергетической эффективности, и о внесении изменений в отдельные законодательные акты Российской Федерации» при планировании работ по капитальному ремонту жилищного фонда учитывается применение новых энергосберегающих материалов и технологий.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Иными нормативными правовыми актами Российской Федерации также регламентировано, что виды работ по капитальному ремонту многоквартирных домов должны проводиться с соблюдением требований энергетической эффективности, предъявляемых к многоквартирным домам, вводимым в эксплуатацию после проведения капитального ремонта в соответствии с действующим законодательством Российской Федерации.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Так, при капитальном ремонте жилищного фонда реализуются следующие мероприятия: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а) ремонт внутридомовых инженерных систем электро-, тепло-, газо-, водоснабжения, водоотведения, в том числе 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б) ремонт, замену, модернизацию лифтов, ремонт лифтовых шахт, машинных и блочных помещений;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в) ремонт крыши;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г) ремонт подвальных помещений, относящихся к общему имуществу в многоквартирном доме;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д) утепление и ремонт фасада;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2" w:name="P231"/>
      <w:bookmarkEnd w:id="2"/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>е) ремонт фундамента многоквартирного дома;</w:t>
      </w:r>
    </w:p>
    <w:p>
      <w:pPr>
        <w:pStyle w:val="ConsPlusNormal1"/>
        <w:ind w:firstLine="851"/>
        <w:jc w:val="both"/>
        <w:rPr>
          <w:rStyle w:val="Style14"/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bidi="ru-RU"/>
        </w:rPr>
        <w:t xml:space="preserve">ж) разработку проектной и сметной документации на выполнение услуг и (или) работ по капитальному ремонту, проведение проверки достоверности определения сметной стоимости услуг и (или) работ по капитальному ремонту, проведение строительного контроля в процессе капитального ремонта. 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Также продолжается работа по оснащению жилищного фонда приборами учета потребляемых ресурсов.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 итогам 2022 года уровень оснащения многоквартирных домов коллективными (общедомовыми) приборами учета составил 99,8%, в том числе: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тепловой энергии – 100,00%;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горячей воды – 100,00%;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холодной воды – 99,18%;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электрической энергии – 100,00%.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Уровень оснащения жилых, нежилых помещений в многоквартирных и жилых домах индивидуальными приборами учета составляет 94,9%, в том числе: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тепловой энергии -100%;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4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горячей воды – 95,52%;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47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холодной воды – 94,22%;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2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приборами учета электрической энергии -92,58%.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тепловой энергии на 1 м</w:t>
      </w:r>
      <w:r>
        <w:rPr>
          <w:rStyle w:val="Style14"/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жилой площади в многоквартирных домах в 2022 году составил 0,21 Гкал/кв.м.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электрической энергии на 1 м</w:t>
      </w:r>
      <w:r>
        <w:rPr>
          <w:rStyle w:val="Style14"/>
          <w:rFonts w:cs="Times New Roman" w:ascii="Times New Roman" w:hAnsi="Times New Roman"/>
          <w:sz w:val="28"/>
          <w:szCs w:val="28"/>
          <w:vertAlign w:val="superscript"/>
        </w:rPr>
        <w:t>2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жилой площади в многоквартирных домах в 2022 году составил 16,28 кВтч/кв.м.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холодной воды в многоквартирных домах в 2022 году составил 32,60 куб.м./чел.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Удельный расход горячей воды в многоквартирных домах в 2022 году составил 14,24 куб.м/чел.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результате проведения работ по текущему, капитальному ремонту многоквартирных домов с соблюдением требований энергетической эффективности и проведения мероприятий по установке приборов учета используемых ресурсов в жилищном фонде достаточно большой потенциал экономии энергетических ресурсов и воды. Изменение бытовых привычек собственников и нанимателей жилищного фонда также позволит достичь экономии ресурсов.</w:t>
      </w:r>
      <w:bookmarkStart w:id="3" w:name="bookmark33"/>
    </w:p>
    <w:p>
      <w:pPr>
        <w:pStyle w:val="1"/>
        <w:numPr>
          <w:ilvl w:val="0"/>
          <w:numId w:val="7"/>
        </w:numPr>
        <w:spacing w:lineRule="auto" w:line="240" w:before="240" w:after="240"/>
        <w:ind w:left="0" w:firstLine="851"/>
        <w:jc w:val="both"/>
        <w:rPr>
          <w:rStyle w:val="2"/>
          <w:rFonts w:ascii="Times New Roman" w:hAnsi="Times New Roman" w:cs="Times New Roman"/>
          <w:bCs w:val="false"/>
          <w:i/>
          <w:i/>
          <w:sz w:val="28"/>
          <w:szCs w:val="28"/>
          <w:u w:val="single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энергетической эффективности в коммунальном комплексе.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За последние десять лет проблема обеспечения устойчивого и эффективного функционирования коммунального хозяйства городского округа города Шарыпово приобрела еще большую актуальность. Это связано в первую очередь с ветшающим коммунальным фондом и также не стоит забывать про прямую зависимость бюджета города Шарыпово от федеральных и краевых субсидий на развитие и модернизацию данной отрасли.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Протяженность инженерных сетей муниципального образования «город Шарыпово Красноярского края» составляет: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Тепловые сети – 108,4 км, из них в собственности ПАО «ЮНИПРО» 108,4 км., % износа – 41,8%;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водоснабжения – 155,7 км, из них в муниципальной собственности 100 км., % износа – 60,4%;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водоотведения – 125,8 км, из них в муниципальной собственности 124,3 км., % износа – 56,3%;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Сети электроснабжения – 357,714 км, из них в муниципальной собственности 40,5 км., % износа – 66%;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В среднем уровень износа коммунальной инфраструктуры городского округа за 2022г. составил 67,90 %. В результате накопленного износа возникает риск инцидентов и аварий в системах тепло-, электро- и водоснабжения, увеличиваются сроки ликвидации аварий и стоимость ремонтов. Увеличивается доля потерь коммунальных ресурсов при их транспортировке. 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 целью повышения энергетической эффективности объектов коммунальной инфраструктуры и электроэнергетики реализуются мероприятия, направленные на решение следующих задач: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надежности систем коммунальной инфраструктуры;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снижение потерь энергетических ресурсов и воды;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925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повышение качества оказываемых услуг тепло-, водо-, электроснабжения;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510" w:leader="none"/>
        </w:tabs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внедрение инновационных энергосберегающих технологий.</w:t>
      </w:r>
    </w:p>
    <w:p>
      <w:pPr>
        <w:pStyle w:val="1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В рамках подпрограммы «Модернизация, реконструкция и капитальный ремонт объектов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эффективности», утвержденной постановлением Правительства Красноярского края от 30.09.2013 №503-п бюджету городского округа города Шарыпово ежегодно выделяются средства субсидий краевого бюджета на выполнение работ по реализации неотложных мероприятий, направленных на повышение эксплуатационной надежности объектов коммунальной инфраструктуры.</w:t>
      </w:r>
    </w:p>
    <w:p>
      <w:pPr>
        <w:pStyle w:val="1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В рамках реализации мероприятий муниципальной программы «Реформирование и модернизация жилищно-коммунального хозяйства и повышение энергетической эффективности», утвержденной постановлением Администрации города Шарыпово от 04.10.2013 № 242 предусмотрен комплекс мероприятий, направленный на ремонт оборудования уличного освещения (замена ламп накаливания на энергосберегающие, замена светильников на светодиодные).</w:t>
      </w:r>
    </w:p>
    <w:p>
      <w:pPr>
        <w:pStyle w:val="1"/>
        <w:spacing w:lineRule="auto" w:line="240"/>
        <w:ind w:firstLine="851"/>
        <w:jc w:val="both"/>
        <w:rPr>
          <w:rStyle w:val="2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Style w:val="2"/>
          <w:rFonts w:cs="Times New Roman" w:ascii="Times New Roman" w:hAnsi="Times New Roman"/>
          <w:b w:val="false"/>
          <w:bCs w:val="false"/>
          <w:sz w:val="28"/>
          <w:szCs w:val="28"/>
        </w:rPr>
        <w:t>Кроме того, Комитетом по управлению муниципальным имуществом и земельными отношениями Администрации города Шарыпово планомерно проводится работа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имущества.</w:t>
      </w:r>
    </w:p>
    <w:p>
      <w:pPr>
        <w:pStyle w:val="1"/>
        <w:numPr>
          <w:ilvl w:val="0"/>
          <w:numId w:val="7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i/>
          <w:i/>
          <w:sz w:val="28"/>
          <w:szCs w:val="28"/>
          <w:u w:val="single"/>
        </w:rPr>
      </w:pPr>
      <w:r>
        <w:rPr>
          <w:rStyle w:val="2"/>
          <w:rFonts w:cs="Times New Roman" w:ascii="Times New Roman" w:hAnsi="Times New Roman"/>
          <w:bCs w:val="false"/>
          <w:i/>
          <w:sz w:val="28"/>
          <w:szCs w:val="28"/>
          <w:u w:val="single"/>
        </w:rPr>
        <w:t>Энергосбережение и повышение энергетической эффективности в транспортном комплексе.</w:t>
      </w:r>
      <w:bookmarkEnd w:id="3"/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Протяженность автомобильных дорог общего пользования на территории городского округа составляет 208,1 км., в том числе с твердым покрытием – 114,10 км., из них с усовершенствованным типом покрытия – 83,6 км. Протяженность грунтовых дорог - 12,1 км. Доля протяженности автомобильных дорог с твердым покрытием в общей протяженности автомобильных дорог общего пользования составляет 54,8%.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На территории городского округа город Шарыпово осуществляют перевозку пассажиров по городским и пригородным маршрутам одно предприятие и три индивидуальных предпринимателя: Шарыповский филиал АО «Краевое АТП», ИП Жилейкин А.С., ИП Керимов З.Н., ИП Иноземцев М.М.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Автопарк составляет более 40 автобусов, в том числе использующих природный газ, газовые смеси, сжиженный углеводородный газ в качестве моторного топлива – 16 автобусов. Количество автобусных маршрутов – 9. Протяженность маршрута составляет – 191,5 км. Все жители города Шарыпово, в том числе входящих в состав города населенных пунктов поселка Горячегорск (расстояние от города Шарыпово – 32 км) и поселка Дубинино (расстояние от города Шарыпово – 22 км) пользуются услугами регулярного автобусного сообщения с административным центром городского округа.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Приоритетным направлением в сфере энергосбережения и повышения энергетической эффективности на транспорте определен перевод транспортных средств на использование природного газа, газовых смесей, сжиженного углеводородного газа в качестве моторного топлива.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виду ограниченности бюджета городского округа города Шарыпово полномасштабно реализовать данные мероприятия без средств субсидий краевого бюджета не представляется возможным.</w:t>
      </w:r>
    </w:p>
    <w:p>
      <w:p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В этой связи данной программой предусмотрено проведение мониторинга обновления парка общественного пассажирского транспорта, в том числе перехода пассажирского транспорта на использование природного газа, газовых смесей, сниженного углеводородного газа в качестве моторного топлива, который позволит оценить состояние автобусного парка и количество общественного транспорта, использующего газомоторное топливо.</w:t>
      </w:r>
    </w:p>
    <w:p>
      <w:pPr>
        <w:pStyle w:val="1"/>
        <w:numPr>
          <w:ilvl w:val="0"/>
          <w:numId w:val="6"/>
        </w:numPr>
        <w:spacing w:lineRule="auto" w:line="240" w:before="240" w:after="240"/>
        <w:ind w:left="0" w:firstLine="851"/>
        <w:jc w:val="both"/>
        <w:rPr>
          <w:rFonts w:ascii="Times New Roman" w:hAnsi="Times New Roman" w:cs="Times New Roman"/>
          <w:b/>
          <w:i/>
          <w:i/>
          <w:sz w:val="28"/>
          <w:szCs w:val="28"/>
          <w:u w:val="single"/>
        </w:rPr>
      </w:pPr>
      <w:r>
        <w:rPr>
          <w:rStyle w:val="Style14"/>
          <w:rFonts w:cs="Times New Roman" w:ascii="Times New Roman" w:hAnsi="Times New Roman"/>
          <w:b/>
          <w:bCs/>
          <w:i/>
          <w:sz w:val="28"/>
          <w:szCs w:val="28"/>
          <w:u w:val="single"/>
        </w:rPr>
        <w:t>Информационное обеспечение, пропаганда и повышение уровня грамотности по вопросам энергосбережения и повышения энергетической эффективности.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Формирование бережливой модели поведения направлено на стимулирование позитивного общественного мнения о необходимости энергосбережения и повышения энергетической эффективности и планируется путем проведения комплекса мероприятий для различных целевых групп.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Реализация основных положений действующего законодательства об энергосбережении и формирование энергосберегающего образа жизни невозможны без соответствующей пропаганды.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Пропаганда энергосбережения подразумевает под собой решение целого ряда взаимоувязанных задач. Прежде всего, это информационное обеспечение энергопотребителей и руководителей, ответственных за принятие решений, о возможностях и выгодах экономии энергии. 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Успешная реализация программы энергосбережения и повышения энергетической эффективности возможна лишь при заинтересованности и сознательном активном участии в ее реализации максимального числа производителей и потребителей энергоресурсов, а также руководителей организаций.</w:t>
      </w:r>
    </w:p>
    <w:p>
      <w:pPr>
        <w:pStyle w:val="1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Механизмы воздействия пропаганды: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Средства массовой информации: телевидение, радио, газеты.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Использование информационных стендов, досок в подъездах многоквартирных домов.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Использование информационно-телекоммуникационной сети Интернет (размещение информации на </w:t>
      </w:r>
      <w:r>
        <w:rPr>
          <w:rFonts w:cs="Times New Roman" w:ascii="Times New Roman" w:hAnsi="Times New Roman"/>
          <w:sz w:val="28"/>
          <w:szCs w:val="28"/>
        </w:rPr>
        <w:t>официальных сайтах: Администрации города Шарыпово, управляющих компаний и ресурсоснабжающих организаций).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разъяснительной работы с населением о способах энергосбережения и повышения энергетической эффективности по средствам проведения «дня открытых дверей», собраний, сходов граждан.</w:t>
      </w:r>
    </w:p>
    <w:p>
      <w:pPr>
        <w:pStyle w:val="1"/>
        <w:numPr>
          <w:ilvl w:val="0"/>
          <w:numId w:val="8"/>
        </w:numPr>
        <w:tabs>
          <w:tab w:val="clear" w:pos="708"/>
          <w:tab w:val="left" w:pos="1385" w:leader="none"/>
        </w:tabs>
        <w:spacing w:lineRule="auto" w:line="240"/>
        <w:ind w:left="0"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Style w:val="Style14"/>
          <w:rFonts w:cs="Times New Roman" w:ascii="Times New Roman" w:hAnsi="Times New Roman"/>
          <w:sz w:val="28"/>
          <w:szCs w:val="28"/>
        </w:rPr>
        <w:t>Агитационная работа на предприятиях, организациях и учреждениях: разъяснительная работа с персоналом, оформление помещений плакатами и табличками о необходимости экономии энергоресурсов, о выключении света, закрытии окон, входных дверей и пр.</w:t>
      </w:r>
    </w:p>
    <w:p>
      <w:pPr>
        <w:pStyle w:val="Normal"/>
        <w:widowControl/>
        <w:overflowPunct w:val="true"/>
        <w:spacing w:before="240" w:after="24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4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bidi="ar-SA"/>
        </w:rPr>
        <w:t>области энергосбережения и повышения энергетической эффективности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 xml:space="preserve">Целевые показатели 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рограммы определены в соответствии с Методикой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эффективности, утвержденной приказом Минэкономразвития России от 28.04.2021 №</w:t>
      </w:r>
      <w:r>
        <w:rPr>
          <w:rFonts w:eastAsia="Times New Roman" w:cs="Times New Roman" w:ascii="Times New Roman" w:hAnsi="Times New Roman"/>
          <w:sz w:val="28"/>
          <w:szCs w:val="28"/>
          <w:lang w:eastAsia="x-none" w:bidi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231.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 w:bidi="ar-SA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firstLine="851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Информация по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подпрограмм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ам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, отдельны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мероприяти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ям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муниципальной программы</w:t>
      </w:r>
    </w:p>
    <w:p>
      <w:pPr>
        <w:pStyle w:val="ConsPlusNormal1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Реализация подпрограмм и отдельных мероприятий настоящей программой не предусмотрено.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x-none" w:bidi="ar-SA"/>
        </w:rPr>
      </w:pPr>
      <w:r>
        <w:rPr>
          <w:rFonts w:eastAsia="Calibri" w:cs="Times New Roman" w:ascii="Times New Roman" w:hAnsi="Times New Roman"/>
          <w:b/>
          <w:color w:val="auto"/>
          <w:sz w:val="28"/>
          <w:szCs w:val="28"/>
          <w:lang w:eastAsia="en-US" w:bidi="ar-SA"/>
        </w:rPr>
        <w:t>6. Основные меры правового регулировани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я в области энергосбережения и повышения энергетической эффективности, направленные на достижение цели и (или) задач муниципальной программы</w:t>
      </w:r>
    </w:p>
    <w:p>
      <w:pPr>
        <w:pStyle w:val="Normal"/>
        <w:widowControl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bidi="ar-SA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Normal"/>
        <w:widowControl/>
        <w:tabs>
          <w:tab w:val="clear" w:pos="708"/>
          <w:tab w:val="left" w:pos="0" w:leader="none"/>
        </w:tabs>
        <w:spacing w:before="240" w:after="240"/>
        <w:ind w:right="-17" w:hanging="0"/>
        <w:jc w:val="center"/>
        <w:rPr>
          <w:rFonts w:ascii="Times New Roman" w:hAnsi="Times New Roman" w:eastAsia="Times New Roman" w:cs="Times New Roman"/>
          <w:sz w:val="28"/>
          <w:szCs w:val="28"/>
          <w:lang w:val="x-none" w:eastAsia="x-none" w:bidi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7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 xml:space="preserve">Информация о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>ресурсн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ом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обеспечени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x-none" w:bidi="ar-SA"/>
        </w:rPr>
        <w:t>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x-none" w:eastAsia="x-none" w:bidi="ar-SA"/>
        </w:rPr>
        <w:t xml:space="preserve"> муниципальной программы</w:t>
      </w:r>
    </w:p>
    <w:p>
      <w:pPr>
        <w:sectPr>
          <w:headerReference w:type="default" r:id="rId3"/>
          <w:type w:val="nextPage"/>
          <w:pgSz w:w="11906" w:h="16838"/>
          <w:pgMar w:left="1701" w:right="850" w:gutter="0" w:header="983" w:top="1134" w:footer="0" w:bottom="993"/>
          <w:pgNumType w:start="15" w:fmt="decimal"/>
          <w:formProt w:val="false"/>
          <w:textDirection w:val="lrTb"/>
          <w:docGrid w:type="default" w:linePitch="360" w:charSpace="0"/>
        </w:sectPr>
        <w:pStyle w:val="1"/>
        <w:spacing w:lineRule="auto" w:line="240"/>
        <w:ind w:firstLine="851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Информация об источниках финансирования муниципальной программы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</w:t>
      </w:r>
      <w:r>
        <w:rPr>
          <w:rFonts w:eastAsia="Calibri" w:cs="Times New Roman" w:ascii="Times New Roman" w:hAnsi="Times New Roman"/>
          <w:sz w:val="28"/>
          <w:szCs w:val="28"/>
        </w:rPr>
        <w:t>представлена приложении №2 к паспорту программы.</w:t>
      </w: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"/>
        <w:gridCol w:w="4955"/>
        <w:gridCol w:w="1142"/>
        <w:gridCol w:w="1463"/>
        <w:gridCol w:w="877"/>
        <w:gridCol w:w="875"/>
        <w:gridCol w:w="877"/>
        <w:gridCol w:w="3958"/>
      </w:tblGrid>
      <w:tr>
        <w:trPr>
          <w:trHeight w:val="1575" w:hRule="atLeast"/>
        </w:trPr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495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6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Приложение № 1 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города Шарыпово»</w:t>
            </w:r>
          </w:p>
        </w:tc>
      </w:tr>
      <w:tr>
        <w:trPr>
          <w:trHeight w:val="315" w:hRule="exact"/>
        </w:trPr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6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540" w:hRule="atLeast"/>
        </w:trPr>
        <w:tc>
          <w:tcPr>
            <w:tcW w:w="14712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Перечень целевых показателей, с указанием планируемых к достижению значений в результате реализации муниципальной программы </w:t>
            </w:r>
          </w:p>
        </w:tc>
      </w:tr>
      <w:tr>
        <w:trPr>
          <w:trHeight w:val="315" w:hRule="exact"/>
        </w:trPr>
        <w:tc>
          <w:tcPr>
            <w:tcW w:w="56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</w:r>
          </w:p>
        </w:tc>
        <w:tc>
          <w:tcPr>
            <w:tcW w:w="495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46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8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9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bidi="ar-SA"/>
              </w:rPr>
              <w:t>п/п</w:t>
            </w:r>
          </w:p>
        </w:tc>
        <w:tc>
          <w:tcPr>
            <w:tcW w:w="4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Наименование показателя</w:t>
            </w:r>
          </w:p>
        </w:tc>
        <w:tc>
          <w:tcPr>
            <w:tcW w:w="26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Ед. изм.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2024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2025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2026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Комментарии</w:t>
            </w:r>
          </w:p>
        </w:tc>
      </w:tr>
      <w:tr>
        <w:trPr>
          <w:trHeight w:val="315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26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план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план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план</w:t>
            </w:r>
          </w:p>
        </w:tc>
        <w:tc>
          <w:tcPr>
            <w:tcW w:w="3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>
        <w:trPr>
          <w:trHeight w:val="675" w:hRule="atLeast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1.1</w:t>
            </w:r>
          </w:p>
        </w:tc>
        <w:tc>
          <w:tcPr>
            <w:tcW w:w="49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  <w:t xml:space="preserve">Доля МКД, оснащенных коллективными (общедомовыми) приборами учета используемых энергетических ресрусов i, в общем числе МКД, расположенных на территории МО, 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МКД прибор i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Электро-энергия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ГВС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ХВС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99,59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Тепло-энергия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Газ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отсутсвует</w:t>
            </w:r>
          </w:p>
        </w:tc>
      </w:tr>
      <w:tr>
        <w:trPr>
          <w:trHeight w:val="645" w:hRule="atLeast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1.2</w:t>
            </w:r>
          </w:p>
        </w:tc>
        <w:tc>
          <w:tcPr>
            <w:tcW w:w="49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  <w:t xml:space="preserve">Доля жилых, нежилых помещений в МКД, жилых домах (домовладениях), оснащенных индивидуальными приборами учета используемых энергетических ресурсов по видам коммунальных ресурсов, в общем числе жилых, нежилых помещений в МКД, жилых домах (домовладениях),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0"/>
                <w:szCs w:val="20"/>
                <w:lang w:bidi="ar-SA"/>
              </w:rPr>
              <w:t>помещения прибор i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Электро-энергия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91,55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92,58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93,48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ГВС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95,52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95,52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95,52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ХВС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94,22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94,22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94,22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Тепло-энергия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100,00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Газ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отсутсвует</w:t>
            </w:r>
          </w:p>
        </w:tc>
      </w:tr>
      <w:tr>
        <w:trPr>
          <w:trHeight w:val="690" w:hRule="atLeast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1.3</w:t>
            </w:r>
          </w:p>
        </w:tc>
        <w:tc>
          <w:tcPr>
            <w:tcW w:w="49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потребляемых государственными (муниципальными)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государственными (муниципальными) учреждениями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учр прибор i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Природный газ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отсутсвует</w:t>
            </w:r>
          </w:p>
        </w:tc>
      </w:tr>
      <w:tr>
        <w:trPr>
          <w:trHeight w:val="69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Тепло-энергия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95,57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95,62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95,62</w:t>
            </w:r>
          </w:p>
        </w:tc>
        <w:tc>
          <w:tcPr>
            <w:tcW w:w="3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отсутствие технической возможности установки прибора учета</w:t>
            </w:r>
          </w:p>
        </w:tc>
      </w:tr>
      <w:tr>
        <w:trPr>
          <w:trHeight w:val="69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Электро-энергия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96,93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96,93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96,93</w:t>
            </w:r>
          </w:p>
        </w:tc>
        <w:tc>
          <w:tcPr>
            <w:tcW w:w="3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Вода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96,00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98,86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98,86</w:t>
            </w:r>
          </w:p>
        </w:tc>
        <w:tc>
          <w:tcPr>
            <w:tcW w:w="3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2.1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комб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78,64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79,37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79,37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2.2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МВт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потребление энергетических ресурсов в государственных (муниципальных) организациях, находящихся в ведении органов государственной власти Красноярского края (органов местного самоуправления)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3.1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тепловой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    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bidi="ar-SA"/>
              </w:rPr>
              <w:t>ув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Гкал/м</w:t>
            </w:r>
            <w:r>
              <w:rPr>
                <w:rFonts w:eastAsia="Times New Roman" w:cs="Times New Roman" w:ascii="Calibri" w:hAnsi="Calibri"/>
                <w:lang w:bidi="ar-SA"/>
              </w:rPr>
              <w:t>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0,19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0,21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0,21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3.2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электрической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УВ ЭЭ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кВт∙ч/м²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14,93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16,28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16,28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3.3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тепловой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ЗС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Гкал/м²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учреждения здравоохранения и социального обслуживания населения находятся в ведении органов государственной власти Красноярского края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3.4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электрической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Красноярского края (органов местного самоуправления),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ЗС ЭЭ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кВт∙ч/м²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315" w:hRule="atLeast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3.5</w:t>
            </w:r>
          </w:p>
        </w:tc>
        <w:tc>
          <w:tcPr>
            <w:tcW w:w="49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Объем потребления дизельного и иного топлива, мазута, природного газа, тепловой энергии, электрической энергии, угля и воды государственными (муниципальными) учреждениеми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ДТ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1,52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1,50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1,50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Мазут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тыс. м³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Природный газ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центральное газоснабжение, на территории муниципального образования "город Шарыпово Красноярского края", отсутсвует</w:t>
            </w:r>
          </w:p>
        </w:tc>
      </w:tr>
      <w:tr>
        <w:trPr>
          <w:trHeight w:val="63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тыс. Гкал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Тепло-энергия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25,58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27,62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27,62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млн кВт∙ч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Электро-энергия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5,79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5,79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5,79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Уголь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106,26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106,00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106,00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тыс. м³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Вода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53,47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53,47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53,47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использование энергетических ресурсов в жилищно-коммунальном хозяйстве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4.1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МКД, расположенных на территории МО, имеющих класс энергетической эффективности "В" и выше,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МКД класс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отсутсвуют сведения о классе энергоэффективности МКД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4.2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тепловой энергии в МКД,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МКД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Гкал/м²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0,28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0,28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0,28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4.3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электрической энергии в МКД, расположенных на территории МО,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МКД ЭЭ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кВт∙ч/м²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49,19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49,19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49,19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4.4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холодной воды в МКД на территории МО (в расчете на 1 жителя),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МКД ХВС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м³/чел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32,76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33,21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33,64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4.5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горячей воды в МКД на территории МО (в расчете на 1 жителя),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МКД ГВС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м³/чел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12,51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12,69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12,85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использование энергетических ресурсов в промышленности, энергетике и системах коммунальной инфраструктуры</w:t>
            </w:r>
          </w:p>
        </w:tc>
      </w:tr>
      <w:tr>
        <w:trPr>
          <w:trHeight w:val="690" w:hRule="atLeast"/>
        </w:trPr>
        <w:tc>
          <w:tcPr>
            <w:tcW w:w="5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5.1</w:t>
            </w:r>
          </w:p>
        </w:tc>
        <w:tc>
          <w:tcPr>
            <w:tcW w:w="49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Красноярского края (муниципального образования) в сфере промышленного производства,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Э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промышленность эр i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 у.т./ ед. продук-ции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 вид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на территории муниципального образования "город Шарыпово Красноярского края" отсутсвуют предприятия промышленного производства</w:t>
            </w:r>
          </w:p>
        </w:tc>
      </w:tr>
      <w:tr>
        <w:trPr>
          <w:trHeight w:val="69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 вид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690" w:hRule="atLeast"/>
        </w:trPr>
        <w:tc>
          <w:tcPr>
            <w:tcW w:w="5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4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3 вид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5.2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топлива на отпуск электрической энергии тепловыми электростанциями на территории Красняорского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ТЭС ЭЭ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 у.т./млн кВт∙ч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тепловая электростанция филиал "Березовская ГРЭС" ПАО "Юнипро" зарегистрирована на территории муниципального образования Шарыповский муниципальный округ.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5.3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топлива на отпущенную тепловую энергию с коллекторов тепловых электростанций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У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ТЭС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 у.т./тыс.Гкал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5.4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Удельный расход топлива на отпущенную с коллекторов котельных в тепловую сеть тепловую энергию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кот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т у.т./тыс.Гкал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180,81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193,16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194,49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5.5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потерь электрической энергии при ее передаче по распределительным сетям в общем объеме переданной электрической энергии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потери ЭЭ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у РСО отсутсвует техническая возможность определения потерь электрической энергии для отдельного городского или муниципального округа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5.6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потерь тепловой энергии при ее передаче в общем объеме переданной тепловой энергии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потери ТЭ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23,30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23,30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23,30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5.7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Доля энергоэффективных* источников света в системах уличного освещения на территории Красноярского края (муниципального образования), </w:t>
            </w: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Д 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bidi="ar-SA"/>
              </w:rPr>
              <w:t>освещение ЭФ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%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25,66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26,10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26,67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*светильники со светодиодами или светодиодные лампы, соответствующие требованиям, утвержденным постановлением Правительства РФ от 24.12.2020 №2255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</w:t>
            </w:r>
          </w:p>
        </w:tc>
        <w:tc>
          <w:tcPr>
            <w:tcW w:w="1414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Целевые показатели, характеризующие использование энергетических ресурсов в транспортном комплексе</w:t>
            </w:r>
          </w:p>
        </w:tc>
      </w:tr>
      <w:tr>
        <w:trPr>
          <w:trHeight w:val="252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6.1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органами исполнительной власти Красноярского края (муниципального образования)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единиц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6.2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органами исполнительной власти Красноярского края (муниципального образования)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единиц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9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10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11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6.3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Красноярского края (муниципального образования)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единиц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6.4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Количество электромобилей легковых с автономным источником электрического питания, зарегистрированных на территории субъекта Российской Федерации (муниципального образования)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единиц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6.5</w:t>
            </w:r>
          </w:p>
        </w:tc>
        <w:tc>
          <w:tcPr>
            <w:tcW w:w="4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Красноярского края (муниципального образования)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единиц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8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-</w:t>
            </w:r>
          </w:p>
        </w:tc>
        <w:tc>
          <w:tcPr>
            <w:tcW w:w="39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> 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3" w:right="1134" w:gutter="0" w:header="983" w:top="1701" w:footer="0" w:bottom="850"/>
          <w:pgNumType w:start="15" w:fmt="decimal"/>
          <w:formProt w:val="false"/>
          <w:textDirection w:val="lrTb"/>
          <w:docGrid w:type="default" w:linePitch="360" w:charSpace="0"/>
        </w:sect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5"/>
        <w:gridCol w:w="2138"/>
        <w:gridCol w:w="3875"/>
        <w:gridCol w:w="2505"/>
        <w:gridCol w:w="1155"/>
        <w:gridCol w:w="1199"/>
        <w:gridCol w:w="1112"/>
        <w:gridCol w:w="2153"/>
      </w:tblGrid>
      <w:tr>
        <w:trPr>
          <w:trHeight w:val="1695" w:hRule="atLeast"/>
        </w:trPr>
        <w:tc>
          <w:tcPr>
            <w:tcW w:w="5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5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5619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Приложение № 2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города Шарыпово»</w:t>
            </w:r>
          </w:p>
        </w:tc>
      </w:tr>
      <w:tr>
        <w:trPr>
          <w:trHeight w:val="300" w:hRule="exact"/>
        </w:trPr>
        <w:tc>
          <w:tcPr>
            <w:tcW w:w="5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5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1005" w:hRule="atLeast"/>
        </w:trPr>
        <w:tc>
          <w:tcPr>
            <w:tcW w:w="14712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Информация об источниках финансирования  муниципальной программы (средства 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exact"/>
        </w:trPr>
        <w:tc>
          <w:tcPr>
            <w:tcW w:w="5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5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5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11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21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(тыс.рублей)</w:t>
            </w:r>
          </w:p>
        </w:tc>
      </w:tr>
      <w:tr>
        <w:trPr>
          <w:trHeight w:val="750" w:hRule="atLeast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Статус (муниципальная программа, мероприятие)</w:t>
            </w:r>
          </w:p>
        </w:tc>
        <w:tc>
          <w:tcPr>
            <w:tcW w:w="3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Наименование муниципальной программы, мероприятия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Уровень бюджетной системы/источники финансирования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Итого на 2024-2026гг.</w:t>
            </w:r>
          </w:p>
        </w:tc>
      </w:tr>
      <w:tr>
        <w:trPr>
          <w:trHeight w:val="570" w:hRule="atLeast"/>
        </w:trPr>
        <w:tc>
          <w:tcPr>
            <w:tcW w:w="5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4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план</w:t>
            </w:r>
          </w:p>
        </w:tc>
        <w:tc>
          <w:tcPr>
            <w:tcW w:w="21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1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Муниципальная программа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Комплексная программа в области энергосбережения и повышения энергетической эффективности муниципального образования «город Шарыпово Красноярского края»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92 378,07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709 112,87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6 670,90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808 161,83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6 532,10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6 532,10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6 532,10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19 596,30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85 845,97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702 580,77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138,80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788 565,54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1.1.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Мероприятие 1 муниципальной программы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Энергосбережение и повышение энергетической эффективности в бюджетной сфере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1 147,60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1 147,60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1 147,60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3 442,80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1 008,80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1 008,80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1 008,80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3 026,40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138,80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138,80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138,80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416,40</w:t>
            </w:r>
          </w:p>
        </w:tc>
      </w:tr>
      <w:tr>
        <w:trPr>
          <w:trHeight w:val="285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Мероприятие 2 муниципальной программы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Энергосбережение и повышение энергетической эффективности в жилищном фонде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90 336,37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707 071,17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4 629,20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802 036,74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4 629,20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4 629,20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4 629,20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13 887,60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85 707,17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702 441,97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788 149,14</w:t>
            </w:r>
          </w:p>
        </w:tc>
      </w:tr>
      <w:tr>
        <w:trPr>
          <w:trHeight w:val="285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1.3.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Мероприятие 3 муниципальной программы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Энергосбережение и повышение энергетической эффективности в коммунальном комплексе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2 682,30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894,10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2 682,30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1.4.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Мероприятие 4 муниципальной программы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Энергосбережение и повышение энергетической эффективности в транспортном комплексе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1.5.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Мероприятие 5 муниципальной программы</w:t>
            </w:r>
          </w:p>
        </w:tc>
        <w:tc>
          <w:tcPr>
            <w:tcW w:w="38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Всего   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 том числе: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бюджет города Шарыпово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краевой бюджет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38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 xml:space="preserve">внебюджетные  источники                 </w:t>
            </w: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1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lang w:bidi="ar-SA"/>
              </w:rPr>
              <w:t>0,00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 w:val="22"/>
                <w:szCs w:val="22"/>
                <w:lang w:bidi="ar-SA"/>
              </w:rPr>
              <w:t>0,00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3" w:right="1134" w:gutter="0" w:header="983" w:top="1701" w:footer="0" w:bottom="850"/>
          <w:pgNumType w:start="15" w:fmt="decimal"/>
          <w:formProt w:val="false"/>
          <w:textDirection w:val="lrTb"/>
          <w:docGrid w:type="default" w:linePitch="360" w:charSpace="0"/>
        </w:sect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7"/>
        <w:gridCol w:w="3868"/>
        <w:gridCol w:w="3464"/>
        <w:gridCol w:w="3174"/>
        <w:gridCol w:w="3651"/>
      </w:tblGrid>
      <w:tr>
        <w:trPr>
          <w:trHeight w:val="1800" w:hRule="atLeast"/>
        </w:trPr>
        <w:tc>
          <w:tcPr>
            <w:tcW w:w="5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8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1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6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Приложение № 3 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города Шарыпово»</w:t>
            </w:r>
          </w:p>
        </w:tc>
      </w:tr>
      <w:tr>
        <w:trPr>
          <w:trHeight w:val="315" w:hRule="exact"/>
        </w:trPr>
        <w:tc>
          <w:tcPr>
            <w:tcW w:w="5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</w:r>
          </w:p>
        </w:tc>
        <w:tc>
          <w:tcPr>
            <w:tcW w:w="38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1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6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390" w:hRule="atLeast"/>
        </w:trPr>
        <w:tc>
          <w:tcPr>
            <w:tcW w:w="14714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  <w:t xml:space="preserve">Перечень основных мероприятий муниципальной программы </w:t>
            </w:r>
          </w:p>
        </w:tc>
      </w:tr>
      <w:tr>
        <w:trPr>
          <w:trHeight w:val="300" w:hRule="exact"/>
        </w:trPr>
        <w:tc>
          <w:tcPr>
            <w:tcW w:w="5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bidi="ar-SA"/>
              </w:rPr>
            </w:r>
          </w:p>
        </w:tc>
        <w:tc>
          <w:tcPr>
            <w:tcW w:w="38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4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1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  <w:tc>
          <w:tcPr>
            <w:tcW w:w="36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Мероприятие</w:t>
            </w:r>
          </w:p>
        </w:tc>
        <w:tc>
          <w:tcPr>
            <w:tcW w:w="3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Ответственные исполнители/соисполнители муниципальной программы</w:t>
            </w:r>
          </w:p>
        </w:tc>
        <w:tc>
          <w:tcPr>
            <w:tcW w:w="31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Ожидаемые результаты</w:t>
            </w:r>
          </w:p>
        </w:tc>
        <w:tc>
          <w:tcPr>
            <w:tcW w:w="3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Согласованность муниципальной программы с иными региональными и муниципальными программами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386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346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3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4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Энергосбережение и повышение энергетической эффективности в бюджетной сфере</w:t>
            </w:r>
          </w:p>
        </w:tc>
      </w:tr>
      <w:tr>
        <w:trPr>
          <w:trHeight w:val="153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1.1.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Ремонт (капитальный ремонт) зданий, строений, сооружений, используемых муниципальными учреждениями с учетом требований энергосбережения и повышения энергетической эффективности (замена оконных и дверных блоков)</w:t>
            </w:r>
          </w:p>
        </w:tc>
        <w:tc>
          <w:tcPr>
            <w:tcW w:w="34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 Администрация города Шарыпово;</w:t>
              <w:br/>
              <w:t>2. Территориальный отдел по вопросам жизнедеятельности городских поселков Дубинино и Горячегорск Администрации города Шарыпово;</w:t>
              <w:br/>
              <w:t>3. Отдел культуры Администрации города Шарыпово;</w:t>
              <w:br/>
              <w:t>4. Отдел спорта и молодежной политики Администрации города Шарыпово;</w:t>
              <w:br/>
              <w:t>5. Управление образованием Администрации города Шарыпово.</w:t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Снижение потерь тепловой энергии через ограждающие конструкции зданий</w:t>
            </w:r>
          </w:p>
        </w:tc>
        <w:tc>
          <w:tcPr>
            <w:tcW w:w="3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 постановление Администрации города Шарыпово от 04.10.2013 №259 «Об утверждении муниципальной программы «Развитие физической культуры и спорта в городе Шарыпово»;</w:t>
              <w:br/>
              <w:t>2. постановление Администрации города Шарыпово от 03.10.2013 № 235 «Об утверждении муниципальной программы «Развитие культуры»;</w:t>
              <w:br/>
              <w:t>3. постановление Администрации города Шарыпово от 04.10.2013г. №238 «Об утверждении муниципальной программы «Молодежь города Шарыпово в XXI веке»;</w:t>
              <w:br/>
              <w:t>4.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города Шарыпово»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Ремонт (содержание) сетей инженерно-технического обеспечения объектов, используемых муниципальными учреждениями, с учетом требований энергосбережения и повышения энергетической эффективности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Снижение потерь энергетических ресурсов и воды при их передаче по инженерным сетям, снижение количества инцидентов на сетях инженерно-технического обеспечения объектов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1.3.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Установка (поверка, обслуживание) приборов учета энергетических ресурсов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Снижение потребления энергетических ресурсов и воды муниципальными учреждениями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1.4.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Модернизация систем внутреннего и наружного освещения (замена неэффективных источников освещения на энергосберегающие)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Снижение удельного расхода электрической энергии на снабжение муниципальных учреждений 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1.5.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Приобретение (замена) энергопотребляющего оборудования высоких классов энергетической</w:t>
              <w:br/>
              <w:t>эффективности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Снижение потребления электрической энергии муниципальными учреждениями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1.6.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Повышение квалификации в сфере энергосбережения и повышения энергетической эффективности кадрового состава муниципальных учреждений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Повышение грамотности сотрудников по вопросам энергосбережения и повышения энергетической эффективности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1.7.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Внедрение энергосервисных контрактов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Снижение объема используемых энергетических ресурсов и воды без привлечения бюджетных средств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1.8.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Мониторинг потребления энергетических ресурсов и воды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Мониторинг динамики потребления энергетических ресурсов и воды, анализ эффективности внедряемых мероприятий по энергосбережению и повышению энергетической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4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Энергосбережение и повышение энергетической эффективности в жилищном фонде</w:t>
            </w:r>
          </w:p>
        </w:tc>
      </w:tr>
      <w:tr>
        <w:trPr>
          <w:trHeight w:val="307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2.1.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Проведение капитального ремонта общего имущества в многоквартирных домах (ремонт или замена лифтового оборудования, признанного непригодным для эксплуатации, ремонт лифтовых шахт, ремонт внутридомовых инженерных систем электроснабжения, теплоснабжения, холодного и горячего водоснабжения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31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Увеличение доли капитально отремонтированных многоквартирных домов в общем количестве многоквартирных домов, подлежащих капитальному ремонту</w:t>
            </w:r>
          </w:p>
        </w:tc>
        <w:tc>
          <w:tcPr>
            <w:tcW w:w="3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 постановление Правительства Красноярского края от 27.12.2013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края»;</w:t>
              <w:br/>
              <w:t>2.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      </w:r>
          </w:p>
        </w:tc>
      </w:tr>
      <w:tr>
        <w:trPr>
          <w:trHeight w:val="18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2.2.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Оплата взносов по капитальному ремонту общего имущества в многоквартирных домах за муниципальные жилые помещения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2.3.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Установка индивидуальных приборов учета в муниципальных жилых помещениях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100% оснащение жилищного фонда соответствующими приборами учета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2.4.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Долевое финансирование расходов по установке общедомовых приборов учета в многоквартирных домах за муниципальные жилые помещения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4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Энергосбережение и повышение энергетической эффективности в коммунальном комплексе</w:t>
            </w:r>
          </w:p>
        </w:tc>
      </w:tr>
      <w:tr>
        <w:trPr>
          <w:trHeight w:val="24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3.1.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Повышение надежности инженерных сетей, сокращение количества инцидентов и аварийных ситуаций на сетях, снижение доли потерь коммунальных ресурсов при их передаче в общем объеме ресурсов</w:t>
            </w:r>
          </w:p>
        </w:tc>
        <w:tc>
          <w:tcPr>
            <w:tcW w:w="3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1.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                                                                                                                                                                                   2. 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города Шарыпово»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3.2.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Ремонт оборудования уличного освещения (замена ламп накаливания на энергосберегающие, замена светильников на светодиодные)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3.3.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Разработка программы комплексного развития систем коммунальной инфраструктуры муниципального образования "город Шарыпово Красноярского края"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Развитие и оптимизация систем тепло-, водоснабжения и водоотведения, характеристика существующей системы коммунальной инфраструктуры и выявление основных задач по развитию системы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3.4.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Актуализация схемы теплоснабжения муниципального образования "город Шарыпово Красноярского края" 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учреждение«Служба городского хозяйства»</w:t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3.5.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Актуализация схемы водоснабжения и водоотведения муниципального образования "город Шарыпово Красноярского края" 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21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3.6.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Учет объектов энергетики и коммунальной инфраструктуры, снижение количества объектов энергетики и коммунальной инфраструктуры, не имеющих владельца и право собственности на которые не зарегистрировано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3.7.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Обеспечение обслуживания бесхозяйного имущества, используемого в процессе передачи топливно- энергетических ресурсов. До оформления права муниципальной собственности на такие объекты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Муниципальное казенное учреждение</w:t>
              <w:br/>
              <w:t>«Служба городского хозяйства»</w:t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Поддержание бесперебойной работы объектов коммунальной инфраструктуры, являющихся бесхозяйными и (или) право собственности на которые не зарегистрировано в установленном порядке</w:t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4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Энергосбережение и повышение энергетической эффективности в транспортном комплексе</w:t>
            </w:r>
          </w:p>
        </w:tc>
      </w:tr>
      <w:tr>
        <w:trPr>
          <w:trHeight w:val="12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4.1.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Мониторинг обновления парка общественного пассажирского транспорта, в том числе перехода пассажирского транспорта на использование природного газа, газовых смесей, сжиженного углеводородного газа в качестве моторного топлива </w:t>
            </w:r>
          </w:p>
        </w:tc>
        <w:tc>
          <w:tcPr>
            <w:tcW w:w="34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Администрация города Шарыпово</w:t>
            </w:r>
          </w:p>
        </w:tc>
        <w:tc>
          <w:tcPr>
            <w:tcW w:w="31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Сокращение эксплуатационных затрат, увеличение количества общественного пассажирского транспорта, использующего природный газ в качестве моторного топлива</w:t>
            </w:r>
          </w:p>
        </w:tc>
        <w:tc>
          <w:tcPr>
            <w:tcW w:w="3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не требуется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4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  <w:lang w:bidi="ar-SA"/>
              </w:rPr>
              <w:t>Повышение информированности общества о состоянии и деятельности в сфере энергосбережения и повышения энергетической эффективности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5.1.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Подготовка агитационных материалов </w:t>
            </w:r>
          </w:p>
        </w:tc>
        <w:tc>
          <w:tcPr>
            <w:tcW w:w="34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Администрация города Шарыпово</w:t>
            </w:r>
          </w:p>
        </w:tc>
        <w:tc>
          <w:tcPr>
            <w:tcW w:w="31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Повышение уровня грамотности граждан в вопросах энергосбережения, вовлечение в процесс реализации государственной политики в сфере энергосбережения и повышения энергетической эффективности общественности в целом</w:t>
            </w:r>
          </w:p>
        </w:tc>
        <w:tc>
          <w:tcPr>
            <w:tcW w:w="36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не требуется</w:t>
            </w:r>
          </w:p>
        </w:tc>
      </w:tr>
      <w:tr>
        <w:trPr>
          <w:trHeight w:val="196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5.2.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Организация пропаганды и популяризации энергосбережения по средствам размещения информации в СМИ, на информационных досках в МКД, официальных сайтах: Администрации города Шарыпово, управляющих компаний и ресурсоснабжающих организаций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  <w:tr>
        <w:trPr>
          <w:trHeight w:val="187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5.3.</w:t>
            </w:r>
          </w:p>
        </w:tc>
        <w:tc>
          <w:tcPr>
            <w:tcW w:w="38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Проведение разъяснительной работы с руководителями бюджетных организаций,  населением о способах энергосбережения и повышения энергетической эффективности по средствам проведения совещаний, собраний, сходов граждан </w:t>
            </w:r>
          </w:p>
        </w:tc>
        <w:tc>
          <w:tcPr>
            <w:tcW w:w="34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1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36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993" w:right="1134" w:gutter="0" w:header="983" w:top="1701" w:footer="0" w:bottom="850"/>
          <w:pgNumType w:start="15" w:fmt="decimal"/>
          <w:formProt w:val="false"/>
          <w:textDirection w:val="lrTb"/>
          <w:docGrid w:type="default" w:linePitch="360" w:charSpace="0"/>
        </w:sectPr>
      </w:pPr>
    </w:p>
    <w:tbl>
      <w:tblPr>
        <w:tblW w:w="14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1"/>
        <w:gridCol w:w="1559"/>
        <w:gridCol w:w="1560"/>
        <w:gridCol w:w="1417"/>
        <w:gridCol w:w="1418"/>
        <w:gridCol w:w="1559"/>
        <w:gridCol w:w="1418"/>
        <w:gridCol w:w="1670"/>
      </w:tblGrid>
      <w:tr>
        <w:trPr>
          <w:trHeight w:val="1455" w:hRule="atLeast"/>
        </w:trPr>
        <w:tc>
          <w:tcPr>
            <w:tcW w:w="41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6065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Приложение № 4 </w:t>
              <w:br/>
              <w:t>к паспорту муниципальной программы «Комплексная программа в области энергосбережения и повышения энергетической эффективности муниципального образования города Шарыпово»</w:t>
            </w:r>
          </w:p>
        </w:tc>
      </w:tr>
      <w:tr>
        <w:trPr>
          <w:trHeight w:val="300" w:hRule="atLeast"/>
        </w:trPr>
        <w:tc>
          <w:tcPr>
            <w:tcW w:w="41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464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Целевые показатели уровня снижения в сопоставимых условиях 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суммарного объема потребляемых муниципальными учреждениями энергетических ресурсов и воды на 2024 – 2026 годы</w:t>
            </w:r>
          </w:p>
        </w:tc>
      </w:tr>
      <w:tr>
        <w:trPr>
          <w:trHeight w:val="300" w:hRule="atLeast"/>
        </w:trPr>
        <w:tc>
          <w:tcPr>
            <w:tcW w:w="41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1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ГРБС: Администрация города Шарыпово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81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78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43,56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42,85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42,15</w:t>
            </w:r>
          </w:p>
        </w:tc>
      </w:tr>
      <w:tr>
        <w:trPr>
          <w:trHeight w:val="11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49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6,07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6,02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5,97</w:t>
            </w:r>
          </w:p>
        </w:tc>
      </w:tr>
      <w:tr>
        <w:trPr>
          <w:trHeight w:val="123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18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15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1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55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0,01182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0,01164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0,01147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0,01111</w:t>
            </w:r>
          </w:p>
        </w:tc>
      </w:tr>
      <w:tr>
        <w:trPr>
          <w:trHeight w:val="300" w:hRule="atLeast"/>
        </w:trPr>
        <w:tc>
          <w:tcPr>
            <w:tcW w:w="723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ГРБС: Финансовое управление Администрации города Шарыпово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</w:tr>
      <w:tr>
        <w:trPr>
          <w:trHeight w:val="300" w:hRule="atLeast"/>
        </w:trPr>
        <w:tc>
          <w:tcPr>
            <w:tcW w:w="723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ГРБС: Управление образованием Администрации города Шарыпово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Горячегорская ООШ филиал МБОУ № 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25,65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24,69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23,74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34,86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34,32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33,26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МАДОУ №1 "Белоснежка"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24,55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5,97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5,94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5,90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5,82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5 "Дельфин"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61,10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58,95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56,81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-0,14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-0,14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-0,14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-0,13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5,08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5,05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5,02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№2 "Дюймовочка"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135,49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127,06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118,64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101,79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3,03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3,01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4,98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22 "Журавушка"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52,97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51,94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3,17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3,15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22,62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21"Золотой ключик"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55,21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53,01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2,45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16,75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МАДОУ № 6 "Золушка"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37,22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37,02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36,83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3,17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4,34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15 "Ромашка"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46,74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46,41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46,09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45,44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-1,99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-1,93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-2,13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-2,09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-2,06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-2,00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19,33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4 "Росинка"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2,82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14,73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№8 "Теремок"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5,37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МБДОУ № 3 "Чебурашка"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33,9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53,77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53,24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52,20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2,87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7,49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7,31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7,13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18,47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ДО ДЮЦ г. Шарыпово (здание 1)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30,75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неприменимо*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неприменимо*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0,78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6,93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ДО ДЮЦ г. Шарыпово (здание 2)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51,04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50,57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50,11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49,18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неприменимо*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неприменимо*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0,39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ИМЦ РО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51,28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50,58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49,88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48,48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13,95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МКУ ЦБУиТО УО г. Шарыпово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5,68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5,66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5,63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ООШ №6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35,84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35,64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35,24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1,32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14,76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СОШ №1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48,11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47,51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46,92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45,73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2,31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2,27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16,40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16,27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СОШ №2 (здание 1)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43,97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43,58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43,18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42,39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1,98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1,96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1,94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СОШ №2 (здание 2)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71,30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68,33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65,35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59,40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2,10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1,96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5,71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4,82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25,57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24,41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МАОУ СОШ № 3 г.Шарыпово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41,79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41,45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40,43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2,05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2,04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2,01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15,15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МБОУ СОШ №7 г. Шарыпово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45,93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44,93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МАОУ СОШ №8 г.Шарыпово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37,89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37,41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36,93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20,35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20,18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19,85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МАОУ СОШ № 12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33,06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32,80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0,97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3,68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3,53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14,2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567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ГРБС: Отдел культуры Администрации города Шарыпово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МБУДО "Детская школа искусств г. Шарыпово"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40,78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40,54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40,30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39,82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МБУДО "Детская школа искусств п. Дубинино"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49,96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31,6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49,49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49,03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48,10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"ЦКР г. Шарыпово" (здание Центр культурного развития)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53,70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52,09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50,48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1,49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24,33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5670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"ЦКР г. Шарыпово" (здание Центра культуры и кино)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0,79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0,78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0,76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5,41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5,33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5,16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"Краеведческий музей г. Шарыпово"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76,03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29,3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62%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17%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72,80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69,58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63,14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"ЦКР г. Шарыпово" (филиал "Дом культуры п. Дубинино")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38,69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31,1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21%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38,49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38,28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37,88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"ЦКР г. Шарыпово" (филиал "Дом культуры п. Горячегорск")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35,06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34,53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33,46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"ЦКР г. Шарыпово" (здание городского Дома культуры)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56,30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55,45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54,61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52,92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0,50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21,05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20,74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20,42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19,79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«Городской драматический театр» г. Шарыпово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1,29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1,16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26,2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0,01629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0,01604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0,01580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0,01531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"ЦБС г. Шарыпово" (Центральная городская библиотека им. А. Грина)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29,2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11,57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"ЦБС г. Шарыпово" (Городская детская библиотеа им. Н. Носова)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51,41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47,98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44,56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37,71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"ЦБС г. Шарыпово" (Библиотека № 8)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0,45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18,81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18,44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"ЦБС г. Шарыпово" (Библиотека № 4)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7,95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"ЦБС г. Шарыпово" (Библиотека № 3)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9,96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8647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ГРБС: Отдел спорта и молодежной политики Администрации города Шарыпово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МБУ МЦ "Информационное молодежное агенство" (здание молодежного центра)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57,96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57,04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56,11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54,27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58,91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56,02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53,13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47,36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(Спортзал общ. 23, п. Дубинино)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55,31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54,61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53,92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52,53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6,34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"Звезда")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46,08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45,68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45,28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44,48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6,04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"Надежда")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42,29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41,98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41,35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0,50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"Ровесник")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39,62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39,39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39,16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38,70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"Сокол")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93,87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89,07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84,27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74,68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4,60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4,25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3,91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3,22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6,51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"Темп")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44,69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43,96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43,22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0,17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2,83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2,51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2,18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11,19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11,13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11,08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10,98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(клуб "Энергия")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9,14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9,3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(Быстровозводимая крытая спортивная площадка)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45,87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45,22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44,56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0,90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11,78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(Гаражный бокс)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64,72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63,75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62,78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60,84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7,44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7,32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7,21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6,99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0,00002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(Открытое плоскостное сооружение ул. Пионеров КАТЭКа, гп. Дубинино)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1,81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(Открытое плоскостное сооружение мкр. Пионерный, г. Шарыпово)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2,64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(спортивный комплекс "Надежда")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39,02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38,70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1,85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71%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1,74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1,64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1,43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4,58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4,27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3,96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3,33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13,94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(Лыжная база "Соболек")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88,80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20,4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28%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82,64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76,49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64,17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(стадион "Энергия")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79,43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59%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15%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76,39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73,35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67,26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0,66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0,66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6,84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86%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31%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6,30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5,77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4,69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50,21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65%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47,82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45,44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40,67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(ФОК "Сибирь")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39,61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17%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39,28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38,95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1,25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53%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1,10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1,0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32%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1,32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1,30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19,43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18,2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8%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Наименование подведомственного учреждения: МАУ "ЦФСП" (Хоккейная площадка)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3,36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0,39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8647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Наименование ГРБС: Муниципальное казенное учреждение «Служба городского хозяйства» 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1,13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0,00001</w:t>
            </w:r>
          </w:p>
        </w:tc>
      </w:tr>
      <w:tr>
        <w:trPr>
          <w:trHeight w:val="300" w:hRule="atLeast"/>
        </w:trPr>
        <w:tc>
          <w:tcPr>
            <w:tcW w:w="13042" w:type="dxa"/>
            <w:gridSpan w:val="7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Наименование ГРБС: Комитет по управлению муниципальным имуществом и земельными отношениями Администрации города Шарыпово </w:t>
            </w:r>
          </w:p>
        </w:tc>
        <w:tc>
          <w:tcPr>
            <w:tcW w:w="167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24,11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29,7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0,28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5,2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27,30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14712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Наименование ГРБС: Территориальный отдел по вопросам жизнедеятельности городских поселков Дубинино и Горячегорск Администрации города Шарыпово </w:t>
            </w:r>
          </w:p>
        </w:tc>
      </w:tr>
      <w:tr>
        <w:trPr>
          <w:trHeight w:val="157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Удельное годовое значение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Уровень высокой эффективности (справочно)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 xml:space="preserve">Потенциал снижения потребления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bidi="ar-SA"/>
              </w:rPr>
              <w:t>Целевой уровень экономии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год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первый и второй год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lang w:bidi="ar-SA"/>
              </w:rPr>
              <w:t xml:space="preserve">Целевой уровень снижения </w:t>
              <w:br/>
              <w:t>за трехлетний период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горячей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холодной воды, м3/чел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электрической энергии, кВтч/м2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25,08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33,3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Здание эффективно. Требование не устанавливается.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bidi="ar-SA"/>
              </w:rPr>
              <w:t>Потребление природного газа, м3/м2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51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126,37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124,47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122,57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118,78</w:t>
            </w:r>
          </w:p>
        </w:tc>
      </w:tr>
      <w:tr>
        <w:trPr>
          <w:trHeight w:val="1275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требование по снижению потребления не устанавливается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</w:tr>
      <w:tr>
        <w:trPr>
          <w:trHeight w:val="300" w:hRule="atLeast"/>
        </w:trPr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Потребление моторного топлива, тут/л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0,04742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неприменимо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6%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0,04671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0,04599</w:t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bidi="ar-SA"/>
              </w:rPr>
              <w:t>0,04457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/>
      </w:r>
    </w:p>
    <w:sectPr>
      <w:headerReference w:type="default" r:id="rId10"/>
      <w:headerReference w:type="first" r:id="rId11"/>
      <w:type w:val="nextPage"/>
      <w:pgSz w:orient="landscape" w:w="16838" w:h="11906"/>
      <w:pgMar w:left="993" w:right="1134" w:gutter="0" w:header="983" w:top="1701" w:footer="0" w:bottom="850"/>
      <w:pgNumType w:start="1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5"/>
      <w:numFmt w:val="decimal"/>
      <w:lvlText w:val="%1"/>
      <w:lvlJc w:val="left"/>
      <w:pPr>
        <w:tabs>
          <w:tab w:val="num" w:pos="0"/>
        </w:tabs>
        <w:ind w:left="14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70330"/>
    <w:pPr>
      <w:widowControl w:val="fals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bidi="ru-RU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№2_"/>
    <w:basedOn w:val="DefaultParagraphFont"/>
    <w:link w:val="21"/>
    <w:qFormat/>
    <w:rsid w:val="00070330"/>
    <w:rPr>
      <w:rFonts w:ascii="Arial" w:hAnsi="Arial" w:eastAsia="Arial" w:cs="Arial"/>
      <w:b/>
      <w:bCs/>
    </w:rPr>
  </w:style>
  <w:style w:type="character" w:styleId="Style14" w:customStyle="1">
    <w:name w:val="Основной текст_"/>
    <w:basedOn w:val="DefaultParagraphFont"/>
    <w:link w:val="1"/>
    <w:qFormat/>
    <w:rsid w:val="00070330"/>
    <w:rPr>
      <w:rFonts w:ascii="Arial" w:hAnsi="Arial" w:eastAsia="Arial" w:cs="Arial"/>
    </w:rPr>
  </w:style>
  <w:style w:type="character" w:styleId="ConsPlusNormal" w:customStyle="1">
    <w:name w:val="ConsPlusNormal Знак"/>
    <w:link w:val="ConsPlusNormal1"/>
    <w:qFormat/>
    <w:rsid w:val="00070330"/>
    <w:rPr>
      <w:rFonts w:ascii="Arial" w:hAnsi="Arial" w:eastAsia="Times New Roman" w:cs="Arial"/>
      <w:sz w:val="16"/>
      <w:szCs w:val="16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070330"/>
    <w:rPr>
      <w:color w:val="0000FF"/>
      <w:u w:val="single"/>
    </w:rPr>
  </w:style>
  <w:style w:type="character" w:styleId="Style15">
    <w:name w:val="FollowedHyperlink"/>
    <w:basedOn w:val="DefaultParagraphFont"/>
    <w:uiPriority w:val="99"/>
    <w:semiHidden/>
    <w:unhideWhenUsed/>
    <w:rsid w:val="00070330"/>
    <w:rPr>
      <w:color w:val="800080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e40b79"/>
    <w:rPr>
      <w:rFonts w:ascii="Segoe UI" w:hAnsi="Segoe UI" w:eastAsia="Arial Unicode MS" w:cs="Segoe UI"/>
      <w:color w:val="000000"/>
      <w:sz w:val="18"/>
      <w:szCs w:val="18"/>
      <w:lang w:eastAsia="ru-RU" w:bidi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21" w:customStyle="1">
    <w:name w:val="Заголовок №2"/>
    <w:basedOn w:val="Normal"/>
    <w:link w:val="2"/>
    <w:qFormat/>
    <w:rsid w:val="00070330"/>
    <w:pPr>
      <w:spacing w:lineRule="auto" w:line="244"/>
      <w:ind w:firstLine="340"/>
      <w:outlineLvl w:val="1"/>
    </w:pPr>
    <w:rPr>
      <w:rFonts w:ascii="Arial" w:hAnsi="Arial" w:eastAsia="Arial" w:cs="Arial"/>
      <w:b/>
      <w:bCs/>
      <w:color w:val="auto"/>
      <w:sz w:val="22"/>
      <w:szCs w:val="22"/>
      <w:lang w:eastAsia="en-US" w:bidi="ar-SA"/>
    </w:rPr>
  </w:style>
  <w:style w:type="paragraph" w:styleId="1" w:customStyle="1">
    <w:name w:val="Основной текст1"/>
    <w:basedOn w:val="Normal"/>
    <w:link w:val="Style14"/>
    <w:qFormat/>
    <w:rsid w:val="00070330"/>
    <w:pPr>
      <w:spacing w:lineRule="auto" w:line="252"/>
      <w:ind w:firstLine="400"/>
    </w:pPr>
    <w:rPr>
      <w:rFonts w:ascii="Arial" w:hAnsi="Arial" w:eastAsia="Arial" w:cs="Arial"/>
      <w:color w:val="auto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rsid w:val="00070330"/>
    <w:pPr>
      <w:widowControl/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bidi="ar-SA"/>
    </w:rPr>
  </w:style>
  <w:style w:type="paragraph" w:styleId="ConsPlusNormal1" w:customStyle="1">
    <w:name w:val="ConsPlusNormal"/>
    <w:link w:val="ConsPlusNormal"/>
    <w:qFormat/>
    <w:rsid w:val="0007033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eastAsia="ru-RU" w:val="ru-RU" w:bidi="ar-SA"/>
    </w:rPr>
  </w:style>
  <w:style w:type="paragraph" w:styleId="Bodytextkeep" w:customStyle="1">
    <w:name w:val="bodytextkeep"/>
    <w:basedOn w:val="Normal"/>
    <w:qFormat/>
    <w:rsid w:val="00070330"/>
    <w:pPr>
      <w:widowControl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67" w:customStyle="1">
    <w:name w:val="xl67"/>
    <w:basedOn w:val="Normal"/>
    <w:qFormat/>
    <w:rsid w:val="00070330"/>
    <w:pPr>
      <w:widowControl/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68" w:customStyle="1">
    <w:name w:val="xl68"/>
    <w:basedOn w:val="Normal"/>
    <w:qFormat/>
    <w:rsid w:val="00070330"/>
    <w:pPr>
      <w:widowControl/>
      <w:shd w:val="clear" w:color="000000" w:fill="FFFF00"/>
      <w:spacing w:beforeAutospacing="1" w:afterAutospacing="1"/>
      <w:jc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69" w:customStyle="1">
    <w:name w:val="xl69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70" w:customStyle="1">
    <w:name w:val="xl70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71" w:customStyle="1">
    <w:name w:val="xl71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right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2" w:customStyle="1">
    <w:name w:val="xl72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3" w:customStyle="1">
    <w:name w:val="xl73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4" w:customStyle="1">
    <w:name w:val="xl74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5" w:customStyle="1">
    <w:name w:val="xl75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right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6" w:customStyle="1">
    <w:name w:val="xl76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7" w:customStyle="1">
    <w:name w:val="xl77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right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78" w:customStyle="1">
    <w:name w:val="xl78"/>
    <w:basedOn w:val="Normal"/>
    <w:qFormat/>
    <w:rsid w:val="00070330"/>
    <w:pPr>
      <w:widowControl/>
      <w:pBdr>
        <w:bottom w:val="single" w:sz="4" w:space="0" w:color="000000"/>
      </w:pBd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79" w:customStyle="1">
    <w:name w:val="xl79"/>
    <w:basedOn w:val="Normal"/>
    <w:qFormat/>
    <w:rsid w:val="00070330"/>
    <w:pPr>
      <w:widowControl/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80" w:customStyle="1">
    <w:name w:val="xl80"/>
    <w:basedOn w:val="Normal"/>
    <w:qFormat/>
    <w:rsid w:val="00070330"/>
    <w:pPr>
      <w:widowControl/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81" w:customStyle="1">
    <w:name w:val="xl81"/>
    <w:basedOn w:val="Normal"/>
    <w:qFormat/>
    <w:rsid w:val="00070330"/>
    <w:pPr>
      <w:widowControl/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82" w:customStyle="1">
    <w:name w:val="xl82"/>
    <w:basedOn w:val="Normal"/>
    <w:qFormat/>
    <w:rsid w:val="00070330"/>
    <w:pPr>
      <w:widowControl/>
      <w:shd w:val="clear" w:color="000000" w:fill="FFFF00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Xl83" w:customStyle="1">
    <w:name w:val="xl83"/>
    <w:basedOn w:val="Normal"/>
    <w:qFormat/>
    <w:rsid w:val="0007033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4" w:customStyle="1">
    <w:name w:val="xl84"/>
    <w:basedOn w:val="Normal"/>
    <w:qFormat/>
    <w:rsid w:val="00070330"/>
    <w:pPr>
      <w:widowControl/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5" w:customStyle="1">
    <w:name w:val="xl85"/>
    <w:basedOn w:val="Normal"/>
    <w:qFormat/>
    <w:rsid w:val="0007033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6" w:customStyle="1">
    <w:name w:val="xl86"/>
    <w:basedOn w:val="Normal"/>
    <w:qFormat/>
    <w:rsid w:val="00070330"/>
    <w:pPr>
      <w:widowControl/>
      <w:shd w:val="clear" w:color="000000" w:fill="FFFF00"/>
      <w:spacing w:beforeAutospacing="1" w:afterAutospacing="1"/>
      <w:jc w:val="right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7" w:customStyle="1">
    <w:name w:val="xl87"/>
    <w:basedOn w:val="Normal"/>
    <w:qFormat/>
    <w:rsid w:val="00070330"/>
    <w:pPr>
      <w:widowControl/>
      <w:shd w:val="clear" w:color="000000" w:fill="FFFF00"/>
      <w:spacing w:beforeAutospacing="1" w:afterAutospacing="1"/>
      <w:jc w:val="right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8" w:customStyle="1">
    <w:name w:val="xl88"/>
    <w:basedOn w:val="Normal"/>
    <w:qFormat/>
    <w:rsid w:val="00070330"/>
    <w:pPr>
      <w:widowControl/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Xl89" w:customStyle="1">
    <w:name w:val="xl89"/>
    <w:basedOn w:val="Normal"/>
    <w:qFormat/>
    <w:rsid w:val="0007033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e40b79"/>
    <w:pPr/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Style2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LibreOffice/7.5.5.2$Windows_X86_64 LibreOffice_project/ca8fe7424262805f223b9a2334bc7181abbcbf5e</Application>
  <AppVersion>15.0000</AppVersion>
  <Pages>99</Pages>
  <Words>15322</Words>
  <Characters>121378</Characters>
  <CharactersWithSpaces>132847</CharactersWithSpaces>
  <Paragraphs>4872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2023-10-27T01:30:00Z</dcterms:created>
  <dc:creator>oen</dc:creator>
  <dc:description/>
  <dc:language>ru-RU</dc:language>
  <cp:lastModifiedBy/>
  <cp:lastPrinted>2023-10-27T01:38:00Z</cp:lastPrinted>
  <dcterms:modified xsi:type="dcterms:W3CDTF">2023-11-02T11:39:52Z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