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</w:t>
      </w:r>
    </w:p>
    <w:p>
      <w:pPr>
        <w:pStyle w:val="Normal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04.10.2018       </w:t>
        <w:tab/>
        <w:tab/>
        <w:t xml:space="preserve">                                                                                № 231</w:t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>
        <w:trPr/>
        <w:tc>
          <w:tcPr>
            <w:tcW w:w="9570" w:type="dxa"/>
            <w:tcBorders/>
          </w:tcPr>
          <w:tbl>
            <w:tblPr>
              <w:tblW w:w="13125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354"/>
              <w:gridCol w:w="3771"/>
            </w:tblGrid>
            <w:tr>
              <w:trPr/>
              <w:tc>
                <w:tcPr>
                  <w:tcW w:w="9354" w:type="dxa"/>
                  <w:tcBorders/>
                </w:tcPr>
                <w:p>
                  <w:pPr>
                    <w:pStyle w:val="Style18"/>
                    <w:jc w:val="both"/>
                    <w:rPr/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О внесении изменений в постановление Администрации города Шарыпово от 22.04.2011 № 84 «Об утверждении административного регламента по предоставлению услуги «Предоставление информации о зачислении в муниципальные бюджетные образовательные учреждения дополнительного образования детей в области культуры в детских школах искусств, подведомственных Отделу культуры администрации города Шарыпово» (в редакции от 14.07.2011 № 149, от 13.06.2012 № 89)</w:t>
                  </w:r>
                </w:p>
              </w:tc>
              <w:tc>
                <w:tcPr>
                  <w:tcW w:w="3771" w:type="dxa"/>
                  <w:tcBorders/>
                </w:tcPr>
                <w:p>
                  <w:pPr>
                    <w:pStyle w:val="Normal"/>
                    <w:snapToGrid w:val="false"/>
                    <w:ind w:right="26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fill="FFFFFF" w:val="clear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ind w:firstLine="708" w:right="26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Федерального закона от 27.07.2010 № 210-ФЗ «Об организации предоставления государственных и муниципальных услуг», Федерального закона от 24.11.1995 № 181-ФЗ «О социальной защите инвалидов в Российской Федерации», в соответствии с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руководствуясь статьей 34 Устава города Шарыпово,</w:t>
      </w:r>
    </w:p>
    <w:p>
      <w:pPr>
        <w:pStyle w:val="Normal"/>
        <w:shd w:fill="FFFFFF" w:val="clear"/>
        <w:ind w:right="26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1. Внести в Постановление Администрации города Шарыпово от 22.04.2011 № 84 «Об утверждении административного регламента по предоставлению услуги «Предоставление информации о зачислении в муниципальные бюджетные образовательные учреждения дополнительного образования детей в области культуры в детских школах искусств, подведомственных Отделу культуры администрации города Шарыпово» следующие изменения: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1.1. В наименовании, по тексту постановления и приложения к нему слова «муниципальное бюджетное образовательное учреждение дополнительного образования детей» заменить словами «муниципальное бюджетное учреждение дополнительного образования» в нужных падеже и числе;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1.2. По тексту приложения слово «Получатель» заменить словом «Заявитель» в нужном падеже;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</w:rPr>
        <w:t>1.3. В разделе 1 «Общие положения» приложения к постановлению: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</w:rPr>
        <w:t>1.3.1. В пункте 1.2 после слов «предоставляющий услугу» дополнить «(далее по тексту – Заявитель).»;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</w:rPr>
        <w:t>1.3.2. В пункте 1.3: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</w:rPr>
        <w:t>- в подпункте 1.3.1 после слов «Детской школой искусств п.Дубинино» дополнить словами «(далее по тексту – Учреждение)»;</w:t>
      </w:r>
    </w:p>
    <w:p>
      <w:pPr>
        <w:pStyle w:val="Normal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в таблице подпункта 1.3.4 слова «МБОУ ДОД», «i-mail» заменить словами «МБУДО», «е-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» соответственно, цифры «662320» заменить цифрами «662315»;</w:t>
      </w:r>
    </w:p>
    <w:p>
      <w:pPr>
        <w:pStyle w:val="Normal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1.4. В разделе 2 «Стандарт предоставления услуги» приложения к постановлению: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</w:rPr>
        <w:t>1.4.1. В пункте 2.2:</w:t>
      </w:r>
    </w:p>
    <w:p>
      <w:pPr>
        <w:pStyle w:val="Normal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в подпункте 2.2.1 слова «образовательными программами дополнительного образования детей» заменить словами «дополнительными общеразвивающими образовательными программами в области искусств и дополнительными предпрофессиональными общеобразовательными программами в области искусств»;</w:t>
      </w:r>
    </w:p>
    <w:p>
      <w:pPr>
        <w:pStyle w:val="Normal"/>
        <w:tabs>
          <w:tab w:val="clear" w:pos="708"/>
          <w:tab w:val="left" w:pos="0" w:leader="none"/>
        </w:tabs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подпункт 2.2.3 изложить в новой редакции:</w:t>
      </w:r>
    </w:p>
    <w:p>
      <w:pPr>
        <w:pStyle w:val="Normal"/>
        <w:tabs>
          <w:tab w:val="clear" w:pos="708"/>
          <w:tab w:val="left" w:pos="0" w:leader="none"/>
        </w:tabs>
        <w:ind w:firstLine="709" w:right="0"/>
        <w:jc w:val="both"/>
        <w:rPr/>
      </w:pPr>
      <w:r>
        <w:rPr>
          <w:sz w:val="24"/>
          <w:szCs w:val="24"/>
        </w:rPr>
        <w:t>«2.2.3. Решение о зачислении в Учреждение на обучение:</w:t>
      </w:r>
    </w:p>
    <w:p>
      <w:pPr>
        <w:pStyle w:val="Normal"/>
        <w:tabs>
          <w:tab w:val="clear" w:pos="708"/>
          <w:tab w:val="left" w:pos="0" w:leader="none"/>
        </w:tabs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по дополнительным общеразвивающим образовательным программам в области искусств принимается по результатам рассмотрения заявления о приеме обучающегося в Учреждение и иных представленных Заявителем документов, определённых в п. 2.3 настоящего Регламента, и по результатам собеседования с детьми - до 15 июня текущего года; по результатам дополнительного набора в случае наличия вакантных мест – до 30 августа текущего года;</w:t>
      </w:r>
    </w:p>
    <w:p>
      <w:pPr>
        <w:pStyle w:val="Normal"/>
        <w:tabs>
          <w:tab w:val="clear" w:pos="708"/>
          <w:tab w:val="left" w:pos="0" w:leader="none"/>
        </w:tabs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по дополнительным предпрофессиональным общеобразовательным программам в области искусств принимается по результатам рассмотрения заявления о приеме обучающегося в Учреждение и иных представленных Заявителем документов, определённых в п. 2.3 настоящего Регламента, и по результатам индивидуального отбора детей - до 15 июня текущего года; по результатам дополнительного набора в случае наличия вакантных мест – до 30 августа текущего года.</w:t>
      </w:r>
    </w:p>
    <w:p>
      <w:pPr>
        <w:pStyle w:val="Normal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для поступающих в течение учебного года в порядке перевода из другого образовательного учреждения, а также на программы на платной основе принимается в день обращения.»;</w:t>
      </w:r>
    </w:p>
    <w:p>
      <w:pPr>
        <w:pStyle w:val="Normal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1.4.2. Пункт 2.5 изложить в новой редакции:</w:t>
      </w:r>
    </w:p>
    <w:p>
      <w:pPr>
        <w:pStyle w:val="Normal"/>
        <w:shd w:fill="FFFFFF" w:val="clear"/>
        <w:tabs>
          <w:tab w:val="clear" w:pos="708"/>
          <w:tab w:val="left" w:pos="0" w:leader="none"/>
          <w:tab w:val="left" w:pos="142" w:leader="none"/>
          <w:tab w:val="left" w:pos="993" w:leader="none"/>
        </w:tabs>
        <w:ind w:firstLine="709" w:right="0"/>
        <w:jc w:val="both"/>
        <w:rPr/>
      </w:pPr>
      <w:r>
        <w:rPr>
          <w:sz w:val="24"/>
          <w:szCs w:val="24"/>
        </w:rPr>
        <w:t xml:space="preserve">«2.5. Исчерпывающий перечень оснований для отказа в предоставлении услуги: </w:t>
      </w:r>
    </w:p>
    <w:p>
      <w:pPr>
        <w:pStyle w:val="Normal"/>
        <w:widowControl/>
        <w:tabs>
          <w:tab w:val="clear" w:pos="708"/>
          <w:tab w:val="left" w:pos="0" w:leader="none"/>
          <w:tab w:val="left" w:pos="993" w:leader="none"/>
        </w:tabs>
        <w:autoSpaceDE w:val="true"/>
        <w:ind w:firstLine="709" w:right="0"/>
        <w:jc w:val="both"/>
        <w:rPr/>
      </w:pPr>
      <w:r>
        <w:rPr>
          <w:sz w:val="24"/>
          <w:szCs w:val="24"/>
        </w:rPr>
        <w:t>- в письменном обращении не указана фамилия Заявителя, направившего обращение, или (и) почтовый адрес, по которому должен быть направлен ответ;</w:t>
      </w:r>
    </w:p>
    <w:p>
      <w:pPr>
        <w:pStyle w:val="Normal"/>
        <w:tabs>
          <w:tab w:val="clear" w:pos="708"/>
          <w:tab w:val="left" w:pos="993" w:leader="none"/>
        </w:tabs>
        <w:ind w:firstLine="709" w:right="0"/>
        <w:jc w:val="both"/>
        <w:rPr/>
      </w:pPr>
      <w:r>
        <w:rPr>
          <w:sz w:val="24"/>
          <w:szCs w:val="24"/>
        </w:rPr>
        <w:t>- текст письменного обращения не поддается прочтению.</w:t>
      </w:r>
    </w:p>
    <w:p>
      <w:pPr>
        <w:pStyle w:val="Normal"/>
        <w:ind w:firstLine="720" w:right="0"/>
        <w:jc w:val="both"/>
        <w:rPr>
          <w:sz w:val="24"/>
          <w:szCs w:val="24"/>
        </w:rPr>
      </w:pPr>
      <w:r>
        <w:rPr>
          <w:sz w:val="24"/>
          <w:szCs w:val="24"/>
        </w:rPr>
        <w:t>2.5.1. Основанием для приостановления предоставления услуги является несоответствие обращения содержанию услуги.»;</w:t>
      </w:r>
    </w:p>
    <w:p>
      <w:pPr>
        <w:pStyle w:val="Normal"/>
        <w:ind w:firstLine="720" w:right="0"/>
        <w:jc w:val="both"/>
        <w:rPr/>
      </w:pPr>
      <w:r>
        <w:rPr>
          <w:sz w:val="24"/>
          <w:szCs w:val="24"/>
        </w:rPr>
        <w:t>1.4.3. В пункте 2.7.5 пункта 2.7 цифру «30» заменить цифрой «15»;</w:t>
      </w:r>
    </w:p>
    <w:p>
      <w:pPr>
        <w:pStyle w:val="Normal"/>
        <w:ind w:firstLine="720" w:right="0"/>
        <w:jc w:val="both"/>
        <w:rPr>
          <w:sz w:val="24"/>
          <w:szCs w:val="24"/>
        </w:rPr>
      </w:pPr>
      <w:r>
        <w:rPr>
          <w:sz w:val="24"/>
          <w:szCs w:val="24"/>
        </w:rPr>
        <w:t>1.4.4. Пункт 2.8 дополнить подпунктами 2.8.3-2.8.5 следующего содержания:</w:t>
      </w:r>
    </w:p>
    <w:p>
      <w:pPr>
        <w:pStyle w:val="Normal"/>
        <w:tabs>
          <w:tab w:val="clear" w:pos="708"/>
          <w:tab w:val="center" w:pos="993" w:leader="none"/>
        </w:tabs>
        <w:spacing w:lineRule="auto" w:line="276"/>
        <w:ind w:firstLine="709" w:right="0"/>
        <w:jc w:val="both"/>
        <w:rPr/>
      </w:pPr>
      <w:r>
        <w:rPr>
          <w:sz w:val="24"/>
          <w:szCs w:val="24"/>
        </w:rPr>
        <w:t>«2.8.3. Для приема граждан, обратившихся за получением услуги, выделяются отдельные помещения.</w:t>
      </w:r>
    </w:p>
    <w:p>
      <w:pPr>
        <w:pStyle w:val="Normal"/>
        <w:tabs>
          <w:tab w:val="clear" w:pos="708"/>
          <w:tab w:val="center" w:pos="993" w:leader="none"/>
        </w:tabs>
        <w:spacing w:lineRule="auto" w:line="276"/>
        <w:ind w:firstLine="709" w:right="0"/>
        <w:jc w:val="both"/>
        <w:rPr/>
      </w:pPr>
      <w:r>
        <w:rPr>
          <w:sz w:val="24"/>
          <w:szCs w:val="24"/>
        </w:rPr>
        <w:t>2.8.4. В здании Учреждения обеспечиваются условия для беспрепятственного доступа инвалидов в здание, в котором оказывается услуга, и получения услуги в соответствии с требованиями, установленными законодательными и иными нормативными актами, включая: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center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беспрепятственного входа в объекты и выхода из них;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center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содействие со стороны должностных лиц Учреждения, при необходимости, инвалиду при входе в объект и выходе из него, информирование инвалида о доступных маршрутах общественного транспорта;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center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оборудование на прилегающих к зданию территориях мест для парковки автотранспортных средств инвалидов;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center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посадки в транспортное средство и высадки из него перед входом в Учреждение, в том числе с использованием кресла-коляски, и при необходимости, с помощью персонала Учреждения;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center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услугу, ассистивных и вспомогательных технологий, а также сменной кресла-коляски;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center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сопровождение инвалидов, имеющих стойкие нарушения функции зрения и самостоятельного передвижения по территории объекта;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center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center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center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оказание должностными лицами инвалидам необходимой помощи, связанной с разъяснением в доступной для них форме информации о порядке предоставления и получения услуги, оформлением необходимых для получения услуги документов, ознакомлением инвалидов с размещением кабинетов, последовательностью действий, необходимых для получения услуги;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center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допуск на объект сурдопереводчика, тифлосурдопереводчика;</w:t>
      </w:r>
    </w:p>
    <w:p>
      <w:pPr>
        <w:pStyle w:val="Normal"/>
        <w:tabs>
          <w:tab w:val="clear" w:pos="708"/>
          <w:tab w:val="center" w:pos="993" w:leader="none"/>
        </w:tabs>
        <w:spacing w:lineRule="auto" w:line="276"/>
        <w:ind w:firstLine="709" w:right="0"/>
        <w:jc w:val="both"/>
        <w:rPr/>
      </w:pPr>
      <w:r>
        <w:rPr>
          <w:sz w:val="24"/>
          <w:szCs w:val="24"/>
        </w:rPr>
        <w:t>2.8.5. При невозможности создания условий для его полного приспособления с учетом потребностей инвалидов проводятся мероприятия по обеспечению беспрепятственного доступа к объекту с учетом разумного приспособления, а также доступность услуги обеспечивается в порядке:</w:t>
      </w:r>
    </w:p>
    <w:p>
      <w:pPr>
        <w:pStyle w:val="Normal"/>
        <w:tabs>
          <w:tab w:val="clear" w:pos="708"/>
          <w:tab w:val="center" w:pos="993" w:leader="none"/>
        </w:tabs>
        <w:spacing w:lineRule="auto" w:line="276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согласование с общественной организацией инвалидов, осуществляющей свою деятельность на территории муниципального образования «города Шарыпово Красноярского края» возможности обеспечения доступа инвалида к месту предоставления услуги;</w:t>
      </w:r>
    </w:p>
    <w:p>
      <w:pPr>
        <w:pStyle w:val="Normal"/>
        <w:tabs>
          <w:tab w:val="clear" w:pos="708"/>
          <w:tab w:val="center" w:pos="993" w:leader="none"/>
        </w:tabs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при наличии возможности обеспечить предоставление услуги по месту жительства инвалида или в дистанционном режиме.»;</w:t>
      </w:r>
    </w:p>
    <w:p>
      <w:pPr>
        <w:pStyle w:val="Style19"/>
        <w:widowControl/>
        <w:tabs>
          <w:tab w:val="clear" w:pos="708"/>
          <w:tab w:val="center" w:pos="993" w:leader="none"/>
        </w:tabs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1.5. Пункт 5.1 раздела 5 «Досудебный (внесудебный) порядок обжалования решений и действий (бездействия) органа, предоставляющего услугу, а также должностных лиц, муниципальных служащих» приложения к постановлению дополнить подпунктом 5.1.1 следующего содержания:</w:t>
      </w:r>
    </w:p>
    <w:p>
      <w:pPr>
        <w:pStyle w:val="Style18"/>
        <w:tabs>
          <w:tab w:val="clear" w:pos="708"/>
          <w:tab w:val="center" w:pos="993" w:leader="none"/>
        </w:tabs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«5.1.1. Заявитель может обратиться с жалобой, в том числе в следующих случаях: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нарушение срока регистрации запроса о предоставлении услуги;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нарушение срока предоставления услуги;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 для предоставления услуги;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 для предоставления услуги, у заявителя;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актами, настоящим регламентом;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6) затребование с заявителя при предоставлении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7) отказ органа, предоставляющего услугу, должностного лица органа, предоставляющего услугу,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услуги;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9) 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актами, настоящим регламентом.»;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1.6. В таблице приложения № 1 приложения к постановлению слова «МБОУ ДОД» заменить словом «МБУДО», цифры «662320» заменить цифрами «662315»;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1.7. Приложение № 3 приложения к постановлению изложить в новой редакции согласно приложению № 1 к постановлению.</w:t>
      </w:r>
    </w:p>
    <w:p>
      <w:pPr>
        <w:pStyle w:val="Normal"/>
        <w:shd w:fill="FFFFFF" w:val="clear"/>
        <w:ind w:firstLine="708" w:right="0"/>
        <w:jc w:val="both"/>
        <w:rPr/>
      </w:pPr>
      <w:r>
        <w:rPr>
          <w:sz w:val="24"/>
          <w:szCs w:val="24"/>
        </w:rPr>
        <w:t>2. Контроль за исполнением постановления возложить на начальника Отдела культуры администрации города Шарыпово С.Н. Гроза.</w:t>
      </w:r>
    </w:p>
    <w:p>
      <w:pPr>
        <w:pStyle w:val="Normal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«город Шарыпово Красноярского края» (www.gorodsharypovo.ru), и применяется к правоотношениям, возникшим с 01.01.2018.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Глава города Шарыпово                                                                                    Н.А. Петровская</w:t>
      </w:r>
    </w:p>
    <w:p>
      <w:pPr>
        <w:pStyle w:val="Style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Style2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№ 1 к постановлению</w:t>
      </w:r>
    </w:p>
    <w:p>
      <w:pPr>
        <w:pStyle w:val="Style2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Администрации города Шарыпово</w:t>
      </w:r>
    </w:p>
    <w:p>
      <w:pPr>
        <w:pStyle w:val="Style2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 04.10.2018 № 231</w:t>
      </w:r>
    </w:p>
    <w:p>
      <w:pPr>
        <w:pStyle w:val="Style2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0"/>
        <w:jc w:val="right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</w:rPr>
        <w:t>«Приложение № 3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 административному регламенту 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предоставления услуги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Cs w:val="24"/>
        </w:rPr>
      </w:pPr>
      <w:r>
        <w:rPr>
          <w:szCs w:val="24"/>
        </w:rPr>
        <w:t xml:space="preserve">Директору МБУДО «ДШИ _____________» </w:t>
      </w:r>
    </w:p>
    <w:p>
      <w:pPr>
        <w:pStyle w:val="Normal"/>
        <w:jc w:val="right"/>
        <w:rPr>
          <w:szCs w:val="24"/>
        </w:rPr>
      </w:pPr>
      <w:r>
        <w:rPr>
          <w:szCs w:val="24"/>
        </w:rPr>
      </w:r>
    </w:p>
    <w:p>
      <w:pPr>
        <w:pStyle w:val="Normal"/>
        <w:jc w:val="right"/>
        <w:rPr>
          <w:szCs w:val="24"/>
        </w:rPr>
      </w:pPr>
      <w:r>
        <w:rPr>
          <w:szCs w:val="24"/>
        </w:rPr>
        <w:t xml:space="preserve">от __________________________________ </w:t>
      </w:r>
    </w:p>
    <w:p>
      <w:pPr>
        <w:pStyle w:val="Normal"/>
        <w:jc w:val="right"/>
        <w:rPr>
          <w:szCs w:val="24"/>
        </w:rPr>
      </w:pPr>
      <w:r>
        <w:rPr>
          <w:szCs w:val="24"/>
        </w:rPr>
        <w:t xml:space="preserve">____________________________________ </w:t>
      </w:r>
    </w:p>
    <w:p>
      <w:pPr>
        <w:pStyle w:val="Normal"/>
        <w:jc w:val="right"/>
        <w:rPr>
          <w:szCs w:val="24"/>
        </w:rPr>
      </w:pPr>
      <w:r>
        <w:rPr>
          <w:szCs w:val="24"/>
        </w:rPr>
        <w:t xml:space="preserve">Ф.И.О. родителя (законного представителя) </w:t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jc w:val="center"/>
        <w:rPr>
          <w:szCs w:val="24"/>
        </w:rPr>
      </w:pPr>
      <w:r>
        <w:rPr>
          <w:szCs w:val="24"/>
        </w:rPr>
        <w:t xml:space="preserve">ЗАЯВЛЕНИЕ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Прошу принять меня _________________________________________________________ </w:t>
      </w:r>
    </w:p>
    <w:p>
      <w:pPr>
        <w:pStyle w:val="Normal"/>
        <w:jc w:val="center"/>
        <w:rPr/>
      </w:pPr>
      <w:r>
        <w:rPr>
          <w:sz w:val="18"/>
          <w:szCs w:val="24"/>
        </w:rPr>
        <w:t>(Ф.И.О.)</w:t>
      </w:r>
    </w:p>
    <w:p>
      <w:pPr>
        <w:pStyle w:val="Style20"/>
        <w:jc w:val="both"/>
        <w:rPr/>
      </w:pPr>
      <w:r>
        <w:rPr>
          <w:rFonts w:cs="Times New Roman" w:ascii="Times New Roman" w:hAnsi="Times New Roman"/>
          <w:sz w:val="22"/>
        </w:rPr>
        <w:t>__________________________________________________________________ для обучения</w:t>
      </w:r>
      <w:r>
        <w:rPr>
          <w:sz w:val="22"/>
        </w:rPr>
        <w:t xml:space="preserve"> </w:t>
      </w:r>
      <w:r>
        <w:rPr>
          <w:rFonts w:cs="Times New Roman" w:ascii="Times New Roman" w:hAnsi="Times New Roman"/>
          <w:sz w:val="22"/>
        </w:rPr>
        <w:t xml:space="preserve">на платной основе </w:t>
      </w:r>
      <w:r>
        <w:rPr>
          <w:rFonts w:eastAsia="Symbol" w:cs="Symbol" w:ascii="Symbol" w:hAnsi="Symbol"/>
          <w:sz w:val="22"/>
          <w:szCs w:val="22"/>
        </w:rPr>
        <w:sym w:font="Symbol" w:char="f02d"/>
      </w:r>
      <w:r>
        <w:rPr>
          <w:rFonts w:cs="Times New Roman" w:ascii="Times New Roman" w:hAnsi="Times New Roman"/>
          <w:sz w:val="22"/>
        </w:rPr>
        <w:t xml:space="preserve"> по дополнительной общеразвивающей общеобразовательной программе в области искусств: __________________________________________</w:t>
      </w:r>
    </w:p>
    <w:p>
      <w:pPr>
        <w:pStyle w:val="Style20"/>
        <w:jc w:val="both"/>
        <w:rPr>
          <w:sz w:val="22"/>
        </w:rPr>
      </w:pPr>
      <w:r>
        <w:rPr>
          <w:rFonts w:cs="Times New Roman" w:ascii="Times New Roman" w:hAnsi="Times New Roman"/>
          <w:sz w:val="22"/>
        </w:rPr>
        <w:t>________________________________________________________________________________</w:t>
      </w:r>
    </w:p>
    <w:p>
      <w:pPr>
        <w:pStyle w:val="Style20"/>
        <w:jc w:val="center"/>
        <w:rPr>
          <w:sz w:val="22"/>
        </w:rPr>
      </w:pPr>
      <w:r>
        <w:rPr>
          <w:sz w:val="22"/>
        </w:rPr>
      </w:r>
    </w:p>
    <w:p>
      <w:pPr>
        <w:pStyle w:val="Style20"/>
        <w:jc w:val="center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СВЕДЕНИЯ О ПОСТУПАЮЩЕМ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1. Ф.И.О.  (полностью) ___________________________________________________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_____________________________________________________________________________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2. Дата рождения: _________________________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3. Адрес фактического проживания: ______________________________________________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_____________________________________________________________________________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4. Контактный телефон _______________________________________________________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К заявлению прилагаются: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- копия паспорта;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- медицинская справка о состоянии здоровья (для обучения на Хореографическом отделения)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С Уставом, с лицензией на осуществление образовательной деятельности, с дополнительными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ознакомлен(а): </w:t>
      </w:r>
    </w:p>
    <w:p>
      <w:pPr>
        <w:pStyle w:val="Normal"/>
        <w:jc w:val="right"/>
        <w:rPr>
          <w:szCs w:val="24"/>
        </w:rPr>
      </w:pPr>
      <w:r>
        <w:rPr>
          <w:szCs w:val="24"/>
        </w:rPr>
        <w:t xml:space="preserve">«___» ______________ 20___ г. Подпись ______________ ( ______________________ ) </w:t>
      </w:r>
    </w:p>
    <w:p>
      <w:pPr>
        <w:pStyle w:val="Normal"/>
        <w:jc w:val="center"/>
        <w:rPr/>
      </w:pPr>
      <w:r>
        <w:rPr>
          <w:sz w:val="18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sz w:val="18"/>
          <w:szCs w:val="24"/>
        </w:rPr>
        <w:t xml:space="preserve">расшифровка подписи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Даю согласие на обработку моих персональных данных в соответствии со ст.125.1 Гражданского Кодекса РФ. </w:t>
      </w:r>
    </w:p>
    <w:p>
      <w:pPr>
        <w:pStyle w:val="Normal"/>
        <w:jc w:val="both"/>
        <w:rPr/>
      </w:pPr>
      <w:r>
        <w:rPr>
          <w:szCs w:val="24"/>
        </w:rPr>
        <w:t xml:space="preserve">Даю согласие /не согласие (нужное подчеркнуть) на размещение фото и видеосюжетов с моим участием, а так же результатов учебной деятельности на информационном стенде ДШИ, официальном сайте ДШИ ________________________, в группе «Детская школа искусств _____________» http:vk_____________. Данное согласие действует бессрочно. Порядок отзыва согласия: согласие может быть отозвано в письменной форме. </w:t>
      </w:r>
    </w:p>
    <w:p>
      <w:pPr>
        <w:pStyle w:val="Normal"/>
        <w:jc w:val="right"/>
        <w:rPr>
          <w:szCs w:val="24"/>
        </w:rPr>
      </w:pPr>
      <w:r>
        <w:rPr>
          <w:szCs w:val="24"/>
        </w:rPr>
        <w:t>«___» ______________ 20___ г. Подпись ______________ ( ______________________ )</w:t>
      </w:r>
    </w:p>
    <w:p>
      <w:pPr>
        <w:pStyle w:val="Normal"/>
        <w:jc w:val="center"/>
        <w:rPr/>
      </w:pPr>
      <w:r>
        <w:rPr>
          <w:sz w:val="18"/>
          <w:szCs w:val="24"/>
        </w:rPr>
        <w:t xml:space="preserve">                                                                                                                                            </w:t>
      </w:r>
      <w:r>
        <w:rPr>
          <w:sz w:val="18"/>
          <w:szCs w:val="24"/>
        </w:rPr>
        <w:t>расшифровка подписи</w:t>
      </w:r>
    </w:p>
    <w:sectPr>
      <w:type w:val="nextPage"/>
      <w:pgSz w:w="11906" w:h="16838"/>
      <w:pgMar w:left="1701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autoSpaceDE w:val="true"/>
      <w:ind w:firstLine="540" w:left="0" w:right="0"/>
      <w:jc w:val="both"/>
      <w:outlineLvl w:val="0"/>
    </w:pPr>
    <w:rPr>
      <w:b/>
      <w:bCs/>
      <w:sz w:val="24"/>
      <w:szCs w:val="24"/>
    </w:rPr>
  </w:style>
  <w:style w:type="character" w:styleId="WW8Num1z0">
    <w:name w:val="WW8Num1z0"/>
    <w:qFormat/>
    <w:rPr>
      <w:rFonts w:cs="Times New Roman"/>
    </w:rPr>
  </w:style>
  <w:style w:type="character" w:styleId="WW8Num2z0">
    <w:name w:val="WW8Num2z0"/>
    <w:qFormat/>
    <w:rPr>
      <w:rFonts w:cs="Times New Roman"/>
    </w:rPr>
  </w:style>
  <w:style w:type="character" w:styleId="WW8Num3z0">
    <w:name w:val="WW8Num3z0"/>
    <w:qFormat/>
    <w:rPr>
      <w:rFonts w:cs="Times New Roman"/>
    </w:rPr>
  </w:style>
  <w:style w:type="character" w:styleId="WW8Num4z0">
    <w:name w:val="WW8Num4z0"/>
    <w:qFormat/>
    <w:rPr>
      <w:rFonts w:cs="Times New Roman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9z0">
    <w:name w:val="WW8Num9z0"/>
    <w:qFormat/>
    <w:rPr>
      <w:rFonts w:cs="Times New Roman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>
      <w:rFonts w:cs="Times New Roman"/>
    </w:rPr>
  </w:style>
  <w:style w:type="character" w:styleId="WW8Num11z1">
    <w:name w:val="WW8Num11z1"/>
    <w:qFormat/>
    <w:rPr>
      <w:rFonts w:cs="Times New Roman"/>
    </w:rPr>
  </w:style>
  <w:style w:type="character" w:styleId="WW8Num12z0">
    <w:name w:val="WW8Num12z0"/>
    <w:qFormat/>
    <w:rPr>
      <w:rFonts w:ascii="Symbol" w:hAnsi="Symbol" w:cs="Symbol"/>
      <w:color w:val="000000"/>
    </w:rPr>
  </w:style>
  <w:style w:type="character" w:styleId="WW8Num12z1">
    <w:name w:val="WW8Num12z1"/>
    <w:qFormat/>
    <w:rPr>
      <w:rFonts w:cs="Times New Roman"/>
    </w:rPr>
  </w:style>
  <w:style w:type="character" w:styleId="WW8Num13z0">
    <w:name w:val="WW8Num13z0"/>
    <w:qFormat/>
    <w:rPr>
      <w:rFonts w:cs="Times New Roman"/>
    </w:rPr>
  </w:style>
  <w:style w:type="character" w:styleId="WW8Num13z1">
    <w:name w:val="WW8Num13z1"/>
    <w:qFormat/>
    <w:rPr>
      <w:rFonts w:cs="Times New Roman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1">
    <w:name w:val="Заголовок 1 Знак"/>
    <w:qFormat/>
    <w:rPr>
      <w:rFonts w:ascii="Times New Roman" w:hAnsi="Times New Roman" w:cs="Times New Roman"/>
      <w:b/>
      <w:bCs/>
      <w:sz w:val="24"/>
      <w:szCs w:val="24"/>
      <w:lang w:val="ru-RU"/>
    </w:rPr>
  </w:style>
  <w:style w:type="character" w:styleId="ConsPlusNormal">
    <w:name w:val="ConsPlusNormal Знак"/>
    <w:qFormat/>
    <w:rPr>
      <w:rFonts w:ascii="Arial" w:hAnsi="Arial" w:cs="Times New Roman"/>
      <w:sz w:val="22"/>
      <w:lang w:bidi="ar-SA"/>
    </w:rPr>
  </w:style>
  <w:style w:type="character" w:styleId="Style14">
    <w:name w:val="Основной текст Знак"/>
    <w:qFormat/>
    <w:rPr>
      <w:rFonts w:ascii="Times New Roman" w:hAnsi="Times New Roman" w:cs="Times New Roman"/>
      <w:sz w:val="28"/>
      <w:lang w:val="ru-RU" w:bidi="ar-SA"/>
    </w:rPr>
  </w:style>
  <w:style w:type="character" w:styleId="Text1">
    <w:name w:val="text1"/>
    <w:qFormat/>
    <w:rPr>
      <w:rFonts w:ascii="Verdana" w:hAnsi="Verdana" w:cs="Verdana"/>
      <w:sz w:val="24"/>
    </w:rPr>
  </w:style>
  <w:style w:type="character" w:styleId="Apple-converted-space">
    <w:name w:val="apple-converted-space"/>
    <w:qFormat/>
    <w:rPr>
      <w:rFonts w:cs="Times New Roman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/>
      <w:suppressAutoHyphens w:val="true"/>
      <w:autoSpaceDE w:val="true"/>
      <w:jc w:val="both"/>
    </w:pPr>
    <w:rPr>
      <w:sz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Обычный (веб)"/>
    <w:basedOn w:val="Normal"/>
    <w:qFormat/>
    <w:pPr>
      <w:widowControl/>
      <w:autoSpaceDE w:val="true"/>
      <w:spacing w:before="280" w:after="280"/>
    </w:pPr>
    <w:rPr>
      <w:sz w:val="24"/>
      <w:szCs w:val="24"/>
    </w:rPr>
  </w:style>
  <w:style w:type="paragraph" w:styleId="ConsPlusNormal1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Times New Roman"/>
      <w:color w:val="auto"/>
      <w:sz w:val="22"/>
      <w:szCs w:val="20"/>
      <w:lang w:val="ru-RU" w:bidi="ar-SA" w:eastAsia="zh-CN"/>
    </w:rPr>
  </w:style>
  <w:style w:type="paragraph" w:styleId="Style18">
    <w:name w:val="Без интервала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Style19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Style20">
    <w:name w:val="Содержимое таблицы"/>
    <w:basedOn w:val="Normal"/>
    <w:qFormat/>
    <w:pPr>
      <w:suppressLineNumbers/>
      <w:suppressAutoHyphens w:val="true"/>
      <w:autoSpaceDE w:val="true"/>
    </w:pPr>
    <w:rPr>
      <w:rFonts w:ascii="Arial" w:hAnsi="Arial" w:cs="Tahoma"/>
      <w:sz w:val="24"/>
      <w:szCs w:val="24"/>
    </w:rPr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LibreOffice/7.6.4.1$Windows_X86_64 LibreOffice_project/e19e193f88cd6c0525a17fb7a176ed8e6a3e2aa1</Application>
  <AppVersion>15.0000</AppVersion>
  <Pages>5</Pages>
  <Words>1445</Words>
  <Characters>11078</Characters>
  <CharactersWithSpaces>12901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2018-09-12T14:21:00Z</dcterms:created>
  <dc:creator>Admin</dc:creator>
  <dc:description/>
  <cp:keywords/>
  <dc:language>ru-RU</dc:language>
  <cp:lastModifiedBy>mig</cp:lastModifiedBy>
  <cp:lastPrinted>2018-08-15T16:28:00Z</cp:lastPrinted>
  <dcterms:modified xsi:type="dcterms:W3CDTF">2018-10-09T11:42:00Z</dcterms:modified>
  <cp:revision>4</cp:revision>
  <dc:subject/>
  <dc:title/>
</cp:coreProperties>
</file>