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fill="FFFFFF" w:val="clear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ПОСТАНОВЛЕНИЕ</w:t>
      </w:r>
    </w:p>
    <w:p>
      <w:pPr>
        <w:pStyle w:val="Normal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04.10.2018      </w:t>
        <w:tab/>
        <w:tab/>
        <w:t xml:space="preserve">                                                                                № 230</w:t>
      </w:r>
    </w:p>
    <w:p>
      <w:pPr>
        <w:pStyle w:val="Style1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>
        <w:trPr/>
        <w:tc>
          <w:tcPr>
            <w:tcW w:w="9570" w:type="dxa"/>
            <w:tcBorders/>
          </w:tcPr>
          <w:tbl>
            <w:tblPr>
              <w:tblW w:w="13125" w:type="dxa"/>
              <w:jc w:val="left"/>
              <w:tblInd w:w="108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354"/>
              <w:gridCol w:w="3771"/>
            </w:tblGrid>
            <w:tr>
              <w:trPr/>
              <w:tc>
                <w:tcPr>
                  <w:tcW w:w="9354" w:type="dxa"/>
                  <w:tcBorders/>
                </w:tcPr>
                <w:p>
                  <w:pPr>
                    <w:pStyle w:val="Normal"/>
                    <w:jc w:val="both"/>
                    <w:rPr/>
                  </w:pPr>
                  <w:r>
                    <w:rPr>
                      <w:sz w:val="24"/>
                      <w:szCs w:val="24"/>
                    </w:rPr>
                    <w:t>О внесении изменений в постановление Администрации города Шарыпово от 22.04.2011 № 83 «Об утверждении административного регламента по предоставлению услуги «Предоставление информации об образовательных программах и учебных планах, реализуемых муниципальными бюджетными образовательными учреждениями дополнительного образования детей в области культуры в детских школах искусств, подведомственных отделу культуры Администрации города Шарыпово» (в редакции от 14.07.2011 № 149, от 13.06.2012 № 93)</w:t>
                  </w:r>
                </w:p>
              </w:tc>
              <w:tc>
                <w:tcPr>
                  <w:tcW w:w="3771" w:type="dxa"/>
                  <w:tcBorders/>
                </w:tcPr>
                <w:p>
                  <w:pPr>
                    <w:pStyle w:val="Normal"/>
                    <w:snapToGrid w:val="false"/>
                    <w:ind w:right="26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</w:r>
                </w:p>
              </w:tc>
            </w:tr>
          </w:tbl>
          <w:p>
            <w:pPr>
              <w:pStyle w:val="Normal"/>
              <w:jc w:val="both"/>
              <w:rPr/>
            </w:pPr>
            <w:r>
              <w:rPr/>
            </w:r>
          </w:p>
        </w:tc>
      </w:tr>
    </w:tbl>
    <w:p>
      <w:pPr>
        <w:pStyle w:val="Normal"/>
        <w:shd w:fill="FFFFFF" w:val="clear"/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fill="FFFFFF" w:val="clear"/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fill="FFFFFF" w:val="clear"/>
        <w:ind w:firstLine="708" w:right="26"/>
        <w:jc w:val="both"/>
        <w:rPr>
          <w:sz w:val="24"/>
          <w:szCs w:val="24"/>
        </w:rPr>
      </w:pPr>
      <w:r>
        <w:rPr>
          <w:sz w:val="24"/>
          <w:szCs w:val="24"/>
        </w:rPr>
        <w:t>На основании Федерального закона от 27.07.2010 № 210-ФЗ «Об организации предоставления государственных и муниципальных услуг», Федерального закона от 24.11.1995 № 181-ФЗ «О социальной защите инвалидов в Российской Федерации», в соответствии с постановлением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услуг», руководствуясь статьей 34 Устава города Шарыпово,</w:t>
      </w:r>
    </w:p>
    <w:p>
      <w:pPr>
        <w:pStyle w:val="Normal"/>
        <w:shd w:fill="FFFFFF" w:val="clear"/>
        <w:ind w:right="26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>
      <w:pPr>
        <w:pStyle w:val="Normal"/>
        <w:shd w:fill="FFFFFF" w:val="clear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1. Внести в Постановление Администрации города Шарыпово от 22.04.2011 № 84 «Об утверждении административного регламента по предоставлению услуги «Предоставление информации об образовательных программах и учебных планах, реализуемых муниципальными бюджетными образовательными учреждениями дополнительного образования детей в области культуры в детских школах искусств, подведомственных отделу культуры Администрации города Шарыпово» следующие изменения:</w:t>
      </w:r>
    </w:p>
    <w:p>
      <w:pPr>
        <w:pStyle w:val="Normal"/>
        <w:shd w:fill="FFFFFF" w:val="clear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1.1. В наименовании, по тексту постановления и приложения к нему слова «муниципальное бюджетное образовательное учреждение дополнительного образования детей» заменить словами «муниципальное бюджетное учреждение дополнительного образования» в нужных падеже и числе;</w:t>
      </w:r>
    </w:p>
    <w:p>
      <w:pPr>
        <w:pStyle w:val="Normal"/>
        <w:shd w:fill="FFFFFF" w:val="clear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1.2. По тексту приложения слово «Получатель» заменить словом «Заявитель» в нужном падеже;</w:t>
      </w:r>
    </w:p>
    <w:p>
      <w:pPr>
        <w:pStyle w:val="Normal"/>
        <w:ind w:firstLine="709" w:right="0"/>
        <w:jc w:val="both"/>
        <w:rPr/>
      </w:pPr>
      <w:r>
        <w:rPr>
          <w:sz w:val="24"/>
          <w:szCs w:val="24"/>
        </w:rPr>
        <w:t>1.3. В разделе 1 «Общие положения» приложения к постановлению:</w:t>
      </w:r>
    </w:p>
    <w:p>
      <w:pPr>
        <w:pStyle w:val="Normal"/>
        <w:ind w:firstLine="709" w:right="0"/>
        <w:jc w:val="both"/>
        <w:rPr/>
      </w:pPr>
      <w:r>
        <w:rPr>
          <w:sz w:val="24"/>
          <w:szCs w:val="24"/>
        </w:rPr>
        <w:t>1.3.1. Пункт 1.1 изложить в новой редакции:</w:t>
      </w:r>
    </w:p>
    <w:p>
      <w:pPr>
        <w:pStyle w:val="Normal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«1.1. Административный регламент (далее по тексту – Регламент) по предоставлению услуги «Предоставление информации об образовательных программах и учебных планах, реализуемых муниципальными бюджетными учреждениями дополнительного образования в области культуры в детских школах искусств, подведомственных Отделу культуры администрации города Шарыпово» (далее по тексту – услуга), разработан в целях повышения качества исполнения и доступности предоставления информации об образовательных программах и учебных планах, реализуемых муниципальными бюджетными учреждениями дополнительного образования в области культуры в детских школах искусств, подведомственных Отделу культуры администрации города Шарыпово, и определяет сроки, требования и последовательность действий (административных процедур), а также порядок взаимодействия Отдела культуры администрации города Шарыпово, муниципальных бюджетных учреждений дополнительного образования в области культуры с заявителями при предоставлении услуги.»;</w:t>
      </w:r>
    </w:p>
    <w:p>
      <w:pPr>
        <w:pStyle w:val="Normal"/>
        <w:ind w:firstLine="709" w:right="0"/>
        <w:jc w:val="both"/>
        <w:rPr/>
      </w:pPr>
      <w:r>
        <w:rPr>
          <w:sz w:val="24"/>
          <w:szCs w:val="24"/>
        </w:rPr>
        <w:t>1.3.2. В пункте 1.3:</w:t>
      </w:r>
    </w:p>
    <w:p>
      <w:pPr>
        <w:pStyle w:val="Normal"/>
        <w:ind w:firstLine="709" w:right="0"/>
        <w:jc w:val="both"/>
        <w:rPr/>
      </w:pPr>
      <w:r>
        <w:rPr>
          <w:sz w:val="24"/>
          <w:szCs w:val="24"/>
        </w:rPr>
        <w:t>- в подпункте 1.3.1 после слов «Детской школой искусств п.Дубинино» дополнить словами «(далее по тексту – Учреждение)»;</w:t>
      </w:r>
    </w:p>
    <w:p>
      <w:pPr>
        <w:pStyle w:val="Normal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- в таблице подпункта 1.3.4 слова «МБОУ ДОД», «i-mail» заменить словами «МБУДО», «е-mail» соответственно, цифры «662320» заменить цифрами «662315»;</w:t>
      </w:r>
    </w:p>
    <w:p>
      <w:pPr>
        <w:pStyle w:val="Normal"/>
        <w:ind w:firstLine="709" w:right="0"/>
        <w:jc w:val="both"/>
        <w:rPr/>
      </w:pPr>
      <w:r>
        <w:rPr>
          <w:sz w:val="24"/>
          <w:szCs w:val="24"/>
        </w:rPr>
        <w:t>- подпункт 1.3.5 дополнить строкой следующего содержания:</w:t>
      </w:r>
    </w:p>
    <w:p>
      <w:pPr>
        <w:pStyle w:val="Normal"/>
        <w:widowControl/>
        <w:autoSpaceDE w:val="true"/>
        <w:ind w:left="720"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 - на официальных сайтах Учреждений: </w:t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ДШИ п. Дубинино - </w:t>
      </w:r>
      <w:hyperlink r:id="rId2">
        <w:r>
          <w:rPr>
            <w:rStyle w:val="Hyperlink"/>
            <w:sz w:val="24"/>
            <w:szCs w:val="24"/>
          </w:rPr>
          <w:t>www.artsdubinino.ru</w:t>
        </w:r>
      </w:hyperlink>
      <w:r>
        <w:rPr>
          <w:sz w:val="24"/>
          <w:szCs w:val="24"/>
        </w:rPr>
        <w:t>, раздел «Сведения об образовательной организации»;</w:t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ДШИ г. Шарыпово - </w:t>
      </w:r>
      <w:hyperlink r:id="rId3">
        <w:r>
          <w:rPr>
            <w:rStyle w:val="Hyperlink"/>
            <w:sz w:val="24"/>
            <w:szCs w:val="24"/>
          </w:rPr>
          <w:t>www.arts24.ru</w:t>
        </w:r>
      </w:hyperlink>
      <w:r>
        <w:rPr>
          <w:sz w:val="24"/>
          <w:szCs w:val="24"/>
        </w:rPr>
        <w:t>, раздел «Сведения об образовательной организации»;</w:t>
      </w:r>
    </w:p>
    <w:p>
      <w:pPr>
        <w:pStyle w:val="Style18"/>
        <w:ind w:firstLine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1.3.3. Пункт 1.4 изложить в новой редакции:</w:t>
      </w:r>
    </w:p>
    <w:p>
      <w:pPr>
        <w:pStyle w:val="Style18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«1.4. Описание результатов исполнения функции.</w:t>
      </w:r>
    </w:p>
    <w:p>
      <w:pPr>
        <w:pStyle w:val="Style18"/>
        <w:ind w:firstLine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Конечным результатом предоставления услуги является предоставление информации об образовательных программах и учебных планах, реализуемых муниципальными бюджетными учреждениями дополнительного образования в области культуры в детских школах искусств, подведомственных Отделу культуры администрации города Шарыпово, или уведомление об отказе в предоставлении информации об образовательных программах и учебных планах, реализуемых муниципальными бюджетными учреждениями дополнительного образования в области культуры в детских школах искусств, подведомственных Отделу культуры администрации города Шарыпово.»;</w:t>
      </w:r>
    </w:p>
    <w:p>
      <w:pPr>
        <w:pStyle w:val="Normal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1.4. В разделе 2 «Стандарт предоставления услуги» приложения к постановлению:</w:t>
      </w:r>
    </w:p>
    <w:p>
      <w:pPr>
        <w:pStyle w:val="Normal"/>
        <w:ind w:firstLine="709" w:right="0"/>
        <w:jc w:val="both"/>
        <w:rPr/>
      </w:pPr>
      <w:r>
        <w:rPr>
          <w:sz w:val="24"/>
          <w:szCs w:val="24"/>
        </w:rPr>
        <w:t>1.4.1. Пункт 2.4 изложить в новой редакции:</w:t>
      </w:r>
    </w:p>
    <w:p>
      <w:pPr>
        <w:pStyle w:val="Normal"/>
        <w:tabs>
          <w:tab w:val="clear" w:pos="708"/>
          <w:tab w:val="center" w:pos="993" w:leader="none"/>
        </w:tabs>
        <w:ind w:firstLine="709" w:right="0"/>
        <w:jc w:val="both"/>
        <w:rPr/>
      </w:pPr>
      <w:r>
        <w:rPr>
          <w:sz w:val="24"/>
          <w:szCs w:val="24"/>
        </w:rPr>
        <w:t>«2.4. Исчерпывающий перечень оснований для отказа в приеме документов, необходимых для предоставления услуги.</w:t>
      </w:r>
    </w:p>
    <w:p>
      <w:pPr>
        <w:pStyle w:val="Normal"/>
        <w:tabs>
          <w:tab w:val="clear" w:pos="708"/>
          <w:tab w:val="center" w:pos="993" w:leader="none"/>
        </w:tabs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Перечень оснований для отказа в приеме документов, необходимых для предоставления услуги:</w:t>
      </w:r>
    </w:p>
    <w:p>
      <w:pPr>
        <w:pStyle w:val="Normal"/>
        <w:tabs>
          <w:tab w:val="clear" w:pos="708"/>
          <w:tab w:val="center" w:pos="993" w:leader="none"/>
        </w:tabs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1) Предоставление заявителем документов, не соответствующих требованиям законодательства (наличие исправлений, серьезных повреждений, не позволяющих однозначно истолковать их содержание, отсутствие обратного адреса, отсутствие фамилии, имени, отчества заявителя, отсутствие подписи);</w:t>
      </w:r>
    </w:p>
    <w:p>
      <w:pPr>
        <w:pStyle w:val="Normal"/>
        <w:tabs>
          <w:tab w:val="clear" w:pos="708"/>
          <w:tab w:val="center" w:pos="993" w:leader="none"/>
        </w:tabs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2) Злоупотребление гражданином предоставленным законом правом на обращение и употребившим в содержании обращения нецензурные или оскорбительные выражения;</w:t>
      </w:r>
    </w:p>
    <w:p>
      <w:pPr>
        <w:pStyle w:val="Normal"/>
        <w:tabs>
          <w:tab w:val="clear" w:pos="708"/>
          <w:tab w:val="center" w:pos="993" w:leader="none"/>
        </w:tabs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3) Текст письменного обращения не поддается прочтению (о чем сообщается заявителю, направившему обращение (заявление), если его фамилия и почтовый адрес поддаются прочтению).</w:t>
      </w:r>
    </w:p>
    <w:p>
      <w:pPr>
        <w:pStyle w:val="Normal"/>
        <w:shd w:fill="F9FAFB" w:val="clear"/>
        <w:tabs>
          <w:tab w:val="clear" w:pos="708"/>
          <w:tab w:val="center" w:pos="993" w:leader="none"/>
        </w:tabs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2.4.1. Исчерпывающий перечень оснований для отказа в предоставлении услуги.</w:t>
      </w:r>
    </w:p>
    <w:p>
      <w:pPr>
        <w:pStyle w:val="Style19"/>
        <w:numPr>
          <w:ilvl w:val="0"/>
          <w:numId w:val="2"/>
        </w:numPr>
        <w:shd w:fill="F9FAFB" w:val="clear"/>
        <w:tabs>
          <w:tab w:val="clear" w:pos="708"/>
          <w:tab w:val="center" w:pos="993" w:leader="none"/>
        </w:tabs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Запрашиваемая Заявителем информация не относится к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Учреждений.</w:t>
      </w:r>
    </w:p>
    <w:p>
      <w:pPr>
        <w:pStyle w:val="Normal"/>
        <w:tabs>
          <w:tab w:val="clear" w:pos="708"/>
          <w:tab w:val="center" w:pos="993" w:leader="none"/>
        </w:tabs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Отказ в предоставлении услуги по иным основаниям не допускается.</w:t>
      </w:r>
    </w:p>
    <w:p>
      <w:pPr>
        <w:pStyle w:val="Normal"/>
        <w:tabs>
          <w:tab w:val="clear" w:pos="708"/>
          <w:tab w:val="center" w:pos="993" w:leader="none"/>
        </w:tabs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2.4.2. Основанием для приостановления предоставления услуги является несоответствие обращения содержанию услуги.»;</w:t>
      </w:r>
    </w:p>
    <w:p>
      <w:pPr>
        <w:pStyle w:val="Normal"/>
        <w:ind w:firstLine="720" w:right="0"/>
        <w:jc w:val="both"/>
        <w:rPr/>
      </w:pPr>
      <w:r>
        <w:rPr>
          <w:sz w:val="24"/>
          <w:szCs w:val="24"/>
        </w:rPr>
        <w:t>1.4.2. Пункт 2.6 изложить в новой редакции:</w:t>
      </w:r>
    </w:p>
    <w:p>
      <w:pPr>
        <w:pStyle w:val="Normal"/>
        <w:shd w:fill="F9FAFB" w:val="clear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«2.6. Максимальный срок ожидания в очереди при подаче запроса о предоставлении услуги и при получении результата предоставления услуги.</w:t>
      </w:r>
    </w:p>
    <w:p>
      <w:pPr>
        <w:pStyle w:val="Normal"/>
        <w:shd w:fill="F9FAFB" w:val="clear"/>
        <w:ind w:firstLine="709" w:right="0"/>
        <w:jc w:val="both"/>
        <w:rPr/>
      </w:pPr>
      <w:r>
        <w:rPr>
          <w:sz w:val="24"/>
          <w:szCs w:val="24"/>
        </w:rPr>
        <w:t>Время ожидания в очереди при подаче запроса о предоставлении услуги, при получении документов, консультаций по вопросам оказания услуги, информации о процедуре предоставления услуги при личном обращении заявителей не должно превышать 15 минут.</w:t>
      </w:r>
    </w:p>
    <w:p>
      <w:pPr>
        <w:pStyle w:val="Normal"/>
        <w:shd w:fill="F9FAFB" w:val="clear"/>
        <w:ind w:firstLine="709" w:right="0"/>
        <w:jc w:val="both"/>
        <w:rPr/>
      </w:pPr>
      <w:r>
        <w:rPr>
          <w:sz w:val="24"/>
          <w:szCs w:val="24"/>
        </w:rPr>
        <w:t>Продолжительность приема гражданина сотрудником Учреждения, осуществляющего прием документов, при подаче документов для получения услуги не должна превышать 15 минут.</w:t>
      </w:r>
    </w:p>
    <w:p>
      <w:pPr>
        <w:pStyle w:val="Normal"/>
        <w:shd w:fill="F9FAFB" w:val="clear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Информация о сроке завершения оформления документов и возможности их получения сообщается заявителю при подаче документов и при возобновлении предоставления услуги после ее приостановления, а в случае сокращения срока - по указанному в заявлении телефону и (или) электронной почте.</w:t>
      </w:r>
    </w:p>
    <w:p>
      <w:pPr>
        <w:pStyle w:val="Normal"/>
        <w:shd w:fill="F9FAFB" w:val="clear"/>
        <w:ind w:firstLine="709" w:right="0"/>
        <w:jc w:val="both"/>
        <w:rPr/>
      </w:pPr>
      <w:r>
        <w:rPr>
          <w:sz w:val="24"/>
          <w:szCs w:val="24"/>
        </w:rPr>
        <w:t>В любое время с момента приема документов заявитель имеет право на получение сведений о прохождении процедур по предоставлению услуги при помощи телефона, средств Интернета, электронной почты или посредством личного посещения Отдела культуры администрации города Шарыпово, Учреждения.</w:t>
      </w:r>
    </w:p>
    <w:p>
      <w:pPr>
        <w:pStyle w:val="Normal"/>
        <w:shd w:fill="F9FAFB" w:val="clear"/>
        <w:ind w:firstLine="851" w:right="0"/>
        <w:jc w:val="both"/>
        <w:rPr>
          <w:sz w:val="24"/>
          <w:szCs w:val="24"/>
        </w:rPr>
      </w:pPr>
      <w:r>
        <w:rPr>
          <w:sz w:val="24"/>
          <w:szCs w:val="24"/>
        </w:rPr>
        <w:t>2.6.1. Срок и порядок регистрации запроса заявителя о предоставлении услуги.</w:t>
      </w:r>
    </w:p>
    <w:p>
      <w:pPr>
        <w:pStyle w:val="Normal"/>
        <w:shd w:fill="F9FAFB" w:val="clear"/>
        <w:ind w:firstLine="567" w:right="0"/>
        <w:jc w:val="both"/>
        <w:rPr/>
      </w:pPr>
      <w:r>
        <w:rPr>
          <w:sz w:val="24"/>
          <w:szCs w:val="24"/>
        </w:rPr>
        <w:t>Регистрация запроса заявителя о предоставлении услуги осуществляется в день обращения. Специалист Учреждения проводит первичную проверку представленного заявления и необходимых документов, вносит в установленном порядке в журнал регистрации запись о приеме заявления.</w:t>
      </w:r>
    </w:p>
    <w:p>
      <w:pPr>
        <w:pStyle w:val="Normal"/>
        <w:shd w:fill="F9FAFB" w:val="clear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Максимальное время регистрации запроса заявителя о предоставлении услуги не должно превышать 15 минут.»;</w:t>
      </w:r>
    </w:p>
    <w:p>
      <w:pPr>
        <w:pStyle w:val="Normal"/>
        <w:ind w:firstLine="720" w:right="0"/>
        <w:jc w:val="both"/>
        <w:rPr>
          <w:sz w:val="24"/>
          <w:szCs w:val="24"/>
        </w:rPr>
      </w:pPr>
      <w:r>
        <w:rPr>
          <w:sz w:val="24"/>
          <w:szCs w:val="24"/>
        </w:rPr>
        <w:t>1.4.3. Пункт 2.7 дополнить подпунктами 2.7.3-2.7.5 следующего содержания:</w:t>
      </w:r>
    </w:p>
    <w:p>
      <w:pPr>
        <w:pStyle w:val="Normal"/>
        <w:tabs>
          <w:tab w:val="clear" w:pos="708"/>
          <w:tab w:val="center" w:pos="993" w:leader="none"/>
        </w:tabs>
        <w:spacing w:lineRule="auto" w:line="276"/>
        <w:ind w:firstLine="709" w:right="0"/>
        <w:jc w:val="both"/>
        <w:rPr/>
      </w:pPr>
      <w:r>
        <w:rPr>
          <w:sz w:val="24"/>
          <w:szCs w:val="24"/>
        </w:rPr>
        <w:t>«2.7.3. Для приема граждан, обратившихся за получением услуги, выделяются отдельные помещения.</w:t>
      </w:r>
    </w:p>
    <w:p>
      <w:pPr>
        <w:pStyle w:val="Normal"/>
        <w:tabs>
          <w:tab w:val="clear" w:pos="708"/>
          <w:tab w:val="center" w:pos="993" w:leader="none"/>
        </w:tabs>
        <w:spacing w:lineRule="auto" w:line="276"/>
        <w:ind w:firstLine="709" w:right="0"/>
        <w:jc w:val="both"/>
        <w:rPr/>
      </w:pPr>
      <w:r>
        <w:rPr>
          <w:sz w:val="24"/>
          <w:szCs w:val="24"/>
        </w:rPr>
        <w:t>2.7.4. В здании Учреждения обеспечиваются условия для беспрепятственного доступа инвалидов в здание, в котором оказывается услуга, и получения услуги в соответствии с требованиями, установленными законодательными и иными нормативными актами, включая: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center" w:pos="993" w:leader="none"/>
        </w:tabs>
        <w:autoSpaceDE w:val="true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возможность беспрепятственного входа в объекты и выхода из них;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center" w:pos="993" w:leader="none"/>
        </w:tabs>
        <w:autoSpaceDE w:val="true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содействие со стороны должностных лиц Учреждения, при необходимости, инвалиду при входе в объект и выходе из него, информирование инвалида о доступных маршрутах общественного транспорта;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center" w:pos="993" w:leader="none"/>
        </w:tabs>
        <w:autoSpaceDE w:val="true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оборудование на прилегающих к зданию территориях мест для парковки автотранспортных средств инвалидов;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center" w:pos="993" w:leader="none"/>
        </w:tabs>
        <w:autoSpaceDE w:val="true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возможность посадки в транспортное средство и высадки из него перед входом в Учреждение, в том числе с использованием кресла-коляски, и при необходимости, с помощью персонала Учреждения;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center" w:pos="993" w:leader="none"/>
        </w:tabs>
        <w:autoSpaceDE w:val="true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возможность самостоятельного передвижения по объекту в целях доступа к месту предоставления услуги, а также с помощью должностных лиц, предоставляющих услугу, ассистивных и вспомогательных технологий, а также сменной кресла-коляски;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center" w:pos="993" w:leader="none"/>
        </w:tabs>
        <w:autoSpaceDE w:val="true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сопровождение инвалидов, имеющих стойкие нарушения функции зрения и самостоятельного передвижения по территории объекта;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center" w:pos="993" w:leader="none"/>
        </w:tabs>
        <w:autoSpaceDE w:val="true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center" w:pos="993" w:leader="none"/>
        </w:tabs>
        <w:autoSpaceDE w:val="true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center" w:pos="993" w:leader="none"/>
        </w:tabs>
        <w:autoSpaceDE w:val="true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оказание должностными лицами инвалидам необходимой помощи, связанной с разъяснением в доступной для них форме информации о порядке предоставления и получения услуги, оформлением необходимых для получения услуги документов, ознакомлением инвалидов с размещением кабинетов, последовательностью действий, необходимых для получения услуги;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center" w:pos="993" w:leader="none"/>
        </w:tabs>
        <w:autoSpaceDE w:val="true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допуск на объект сурдопереводчика, тифлосурдопереводчика;</w:t>
      </w:r>
    </w:p>
    <w:p>
      <w:pPr>
        <w:pStyle w:val="Normal"/>
        <w:tabs>
          <w:tab w:val="clear" w:pos="708"/>
          <w:tab w:val="center" w:pos="993" w:leader="none"/>
        </w:tabs>
        <w:spacing w:lineRule="auto" w:line="276"/>
        <w:ind w:firstLine="709" w:right="0"/>
        <w:jc w:val="both"/>
        <w:rPr/>
      </w:pPr>
      <w:r>
        <w:rPr>
          <w:sz w:val="24"/>
          <w:szCs w:val="24"/>
        </w:rPr>
        <w:t>2.7.5. При невозможности создания условий для его полного приспособления с учетом потребностей инвалидов проводятся мероприятия по обеспечению беспрепятственного доступа к объекту с учетом разумного приспособления, а также доступность услуги обеспечивается в порядке:</w:t>
      </w:r>
    </w:p>
    <w:p>
      <w:pPr>
        <w:pStyle w:val="Normal"/>
        <w:tabs>
          <w:tab w:val="clear" w:pos="708"/>
          <w:tab w:val="center" w:pos="993" w:leader="none"/>
        </w:tabs>
        <w:spacing w:lineRule="auto" w:line="276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- согласование с общественной организацией инвалидов, осуществляющей свою деятельность на территории муниципального образования «города Шарыпово Красноярского края» возможности обеспечения доступа инвалида к месту предоставления услуги;</w:t>
      </w:r>
    </w:p>
    <w:p>
      <w:pPr>
        <w:pStyle w:val="Normal"/>
        <w:tabs>
          <w:tab w:val="clear" w:pos="708"/>
          <w:tab w:val="center" w:pos="993" w:leader="none"/>
        </w:tabs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- при наличии возможности обеспечить предоставление услуги по месту жительства инвалида или в дистанционном режиме.»;</w:t>
      </w:r>
    </w:p>
    <w:p>
      <w:pPr>
        <w:pStyle w:val="Style19"/>
        <w:widowControl/>
        <w:tabs>
          <w:tab w:val="clear" w:pos="708"/>
          <w:tab w:val="center" w:pos="993" w:leader="none"/>
        </w:tabs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1.5. Раздел 3 «Состав, последовательность и сроки выполнения административных процедур, требования к порядку их выполнения» приложения к постановлению дополнить пунктом 3.12 следующего содержания:</w:t>
      </w:r>
    </w:p>
    <w:p>
      <w:pPr>
        <w:pStyle w:val="Style19"/>
        <w:widowControl/>
        <w:tabs>
          <w:tab w:val="clear" w:pos="708"/>
          <w:tab w:val="center" w:pos="993" w:leader="none"/>
        </w:tabs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ab/>
        <w:t>«3.12. При поступлении обращения заявителя в электронном виде с указанием адреса электронной почты и/или почтового адреса пользователя, должностное лицо, ответственное за прием и отправку документов по электронной почте, распечатывает указанное обращение и передает его в день поступления другому должностному лицу, ответственному за регистрацию поступающих документов, для его регистрации в установленном порядке.»;</w:t>
      </w:r>
    </w:p>
    <w:p>
      <w:pPr>
        <w:pStyle w:val="Style19"/>
        <w:widowControl/>
        <w:tabs>
          <w:tab w:val="clear" w:pos="708"/>
          <w:tab w:val="center" w:pos="993" w:leader="none"/>
        </w:tabs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1.6. Пункт 5.1 раздела 5 «Досудебный (внесудебный) порядок обжалования решений и действий (бездействия) органа, предоставляющего услугу, а также должностных лиц, муниципальных служащих» приложения к постановлению дополнить подпунктом 5.1.1 следующего содержания:</w:t>
      </w:r>
    </w:p>
    <w:p>
      <w:pPr>
        <w:pStyle w:val="Style18"/>
        <w:tabs>
          <w:tab w:val="clear" w:pos="708"/>
          <w:tab w:val="center" w:pos="993" w:leader="none"/>
        </w:tabs>
        <w:ind w:firstLine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«5.1.1. Заявитель может обратиться с жалобой, в том числе в следующих случаях:</w:t>
      </w:r>
    </w:p>
    <w:p>
      <w:pPr>
        <w:pStyle w:val="Style18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 нарушение срока регистрации запроса о предоставлении услуги;</w:t>
      </w:r>
    </w:p>
    <w:p>
      <w:pPr>
        <w:pStyle w:val="Style18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 нарушение срока предоставления услуги;</w:t>
      </w:r>
    </w:p>
    <w:p>
      <w:pPr>
        <w:pStyle w:val="Style18"/>
        <w:ind w:firstLine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Красноярского края, муниципальными правовыми актами, настоящим регламентом для предоставления услуги;</w:t>
      </w:r>
    </w:p>
    <w:p>
      <w:pPr>
        <w:pStyle w:val="Style18"/>
        <w:ind w:firstLine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Красноярского края, муниципальными правовыми актами, настоящим регламентом для предоставления услуги, у заявителя;</w:t>
      </w:r>
    </w:p>
    <w:p>
      <w:pPr>
        <w:pStyle w:val="Style18"/>
        <w:ind w:firstLine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5) 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актами, настоящим регламентом;</w:t>
      </w:r>
    </w:p>
    <w:p>
      <w:pPr>
        <w:pStyle w:val="Style18"/>
        <w:ind w:firstLine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6) затребование с заявителя при предоставлении услуги платы, не предусмотренной нормативными правовыми актами Российской Федерации, нормативными правовыми актами Красноярского края, муниципальными правовыми актами, настоящим регламентом;</w:t>
      </w:r>
    </w:p>
    <w:p>
      <w:pPr>
        <w:pStyle w:val="Style18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7) отказ органа, предоставляющего услугу, должностного лица органа, предоставляющего услугу, в исправлении допущенных ими опечаток и ошибок в выданных в результате предоставления услуги документах либо нарушение установленного срока таких исправлений;</w:t>
      </w:r>
    </w:p>
    <w:p>
      <w:pPr>
        <w:pStyle w:val="Style18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8) нарушение срока или порядка выдачи документов по результатам предоставления услуги;</w:t>
      </w:r>
    </w:p>
    <w:p>
      <w:pPr>
        <w:pStyle w:val="Style18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9) приостановление предоставления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актами, настоящим регламентом.»;</w:t>
      </w:r>
    </w:p>
    <w:p>
      <w:pPr>
        <w:pStyle w:val="Style18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1.7. В таблице приложения № 1 приложения к постановлению слова «МБОУ ДОД» заменить словом «МБУДО», цифры «662320» заменить цифрами «662315».</w:t>
      </w:r>
    </w:p>
    <w:p>
      <w:pPr>
        <w:pStyle w:val="Normal"/>
        <w:shd w:fill="FFFFFF" w:val="clear"/>
        <w:ind w:firstLine="708" w:right="0"/>
        <w:jc w:val="both"/>
        <w:rPr/>
      </w:pPr>
      <w:r>
        <w:rPr>
          <w:sz w:val="24"/>
          <w:szCs w:val="24"/>
        </w:rPr>
        <w:t>2. Контроль за исполнением постановления возложить на начальника Отдела культуры администрации города Шарыпово С.Н. Гроза.</w:t>
      </w:r>
    </w:p>
    <w:p>
      <w:pPr>
        <w:pStyle w:val="Normal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«город Шарыпово Красноярского края» (www.gorodsharypovo.ru), и применяется к правоотношениям, возникшим с 01.01.2018.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jc w:val="lef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Глава города Шарыпово                                                                                    Н.А. Петровская</w:t>
      </w:r>
    </w:p>
    <w:p>
      <w:pPr>
        <w:pStyle w:val="Normal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</w:r>
    </w:p>
    <w:sectPr>
      <w:type w:val="nextPage"/>
      <w:pgSz w:w="11906" w:h="16838"/>
      <w:pgMar w:left="1701" w:right="851" w:gutter="0" w:header="0" w:top="851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Arial">
    <w:charset w:val="cc"/>
    <w:family w:val="swiss"/>
    <w:pitch w:val="variable"/>
  </w:font>
  <w:font w:name="Verdan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107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widowControl/>
      <w:numPr>
        <w:ilvl w:val="0"/>
        <w:numId w:val="1"/>
      </w:numPr>
      <w:autoSpaceDE w:val="true"/>
      <w:ind w:firstLine="540" w:left="0" w:right="0"/>
      <w:jc w:val="both"/>
      <w:outlineLvl w:val="0"/>
    </w:pPr>
    <w:rPr>
      <w:b/>
      <w:bCs/>
      <w:sz w:val="24"/>
      <w:szCs w:val="24"/>
    </w:rPr>
  </w:style>
  <w:style w:type="character" w:styleId="WW8Num1z0">
    <w:name w:val="WW8Num1z0"/>
    <w:qFormat/>
    <w:rPr>
      <w:rFonts w:cs="Times New Roman"/>
    </w:rPr>
  </w:style>
  <w:style w:type="character" w:styleId="WW8Num2z0">
    <w:name w:val="WW8Num2z0"/>
    <w:qFormat/>
    <w:rPr>
      <w:rFonts w:cs="Times New Roman"/>
    </w:rPr>
  </w:style>
  <w:style w:type="character" w:styleId="WW8Num3z0">
    <w:name w:val="WW8Num3z0"/>
    <w:qFormat/>
    <w:rPr>
      <w:rFonts w:cs="Times New Roman"/>
    </w:rPr>
  </w:style>
  <w:style w:type="character" w:styleId="WW8Num4z0">
    <w:name w:val="WW8Num4z0"/>
    <w:qFormat/>
    <w:rPr>
      <w:rFonts w:cs="Times New Roman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9z0">
    <w:name w:val="WW8Num9z0"/>
    <w:qFormat/>
    <w:rPr>
      <w:rFonts w:cs="Times New Roman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11z0">
    <w:name w:val="WW8Num11z0"/>
    <w:qFormat/>
    <w:rPr>
      <w:rFonts w:cs="Times New Roman"/>
    </w:rPr>
  </w:style>
  <w:style w:type="character" w:styleId="WW8Num11z1">
    <w:name w:val="WW8Num11z1"/>
    <w:qFormat/>
    <w:rPr>
      <w:rFonts w:cs="Times New Roman"/>
    </w:rPr>
  </w:style>
  <w:style w:type="character" w:styleId="WW8Num12z0">
    <w:name w:val="WW8Num12z0"/>
    <w:qFormat/>
    <w:rPr>
      <w:rFonts w:ascii="Symbol" w:hAnsi="Symbol" w:cs="Symbol"/>
      <w:color w:val="000000"/>
    </w:rPr>
  </w:style>
  <w:style w:type="character" w:styleId="WW8Num12z1">
    <w:name w:val="WW8Num12z1"/>
    <w:qFormat/>
    <w:rPr>
      <w:rFonts w:cs="Times New Roman"/>
    </w:rPr>
  </w:style>
  <w:style w:type="character" w:styleId="WW8Num13z0">
    <w:name w:val="WW8Num13z0"/>
    <w:qFormat/>
    <w:rPr>
      <w:rFonts w:cs="Times New Roman"/>
    </w:rPr>
  </w:style>
  <w:style w:type="character" w:styleId="WW8Num13z1">
    <w:name w:val="WW8Num13z1"/>
    <w:qFormat/>
    <w:rPr>
      <w:rFonts w:cs="Times New Roman"/>
    </w:rPr>
  </w:style>
  <w:style w:type="character" w:styleId="WW8Num14z0">
    <w:name w:val="WW8Num14z0"/>
    <w:qFormat/>
    <w:rPr>
      <w:rFonts w:ascii="Symbol" w:hAnsi="Symbol" w:cs="Symbol"/>
    </w:rPr>
  </w:style>
  <w:style w:type="character" w:styleId="WW8Num14z1">
    <w:name w:val="WW8Num14z1"/>
    <w:qFormat/>
    <w:rPr>
      <w:rFonts w:cs="Times New Roman"/>
    </w:rPr>
  </w:style>
  <w:style w:type="character" w:styleId="WW8Num15z0">
    <w:name w:val="WW8Num15z0"/>
    <w:qFormat/>
    <w:rPr>
      <w:rFonts w:cs="Times New Roman"/>
    </w:rPr>
  </w:style>
  <w:style w:type="character" w:styleId="WW8Num15z1">
    <w:name w:val="WW8Num15z1"/>
    <w:qFormat/>
    <w:rPr>
      <w:rFonts w:cs="Times New Roman"/>
    </w:rPr>
  </w:style>
  <w:style w:type="character" w:styleId="WW8Num16z0">
    <w:name w:val="WW8Num16z0"/>
    <w:qFormat/>
    <w:rPr>
      <w:rFonts w:ascii="Symbol" w:hAnsi="Symbol" w:cs="Symbol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Style13">
    <w:name w:val="Основной шрифт абзаца"/>
    <w:qFormat/>
    <w:rPr/>
  </w:style>
  <w:style w:type="character" w:styleId="1">
    <w:name w:val="Заголовок 1 Знак"/>
    <w:basedOn w:val="Style13"/>
    <w:qFormat/>
    <w:rPr>
      <w:rFonts w:ascii="Times New Roman" w:hAnsi="Times New Roman" w:cs="Times New Roman"/>
      <w:b/>
      <w:bCs/>
      <w:sz w:val="24"/>
      <w:szCs w:val="24"/>
      <w:lang w:val="ru-RU"/>
    </w:rPr>
  </w:style>
  <w:style w:type="character" w:styleId="ConsPlusNormal">
    <w:name w:val="ConsPlusNormal Знак"/>
    <w:qFormat/>
    <w:rPr>
      <w:rFonts w:ascii="Arial" w:hAnsi="Arial" w:cs="Times New Roman"/>
      <w:sz w:val="22"/>
      <w:lang w:bidi="ar-SA"/>
    </w:rPr>
  </w:style>
  <w:style w:type="character" w:styleId="Style14">
    <w:name w:val="Основной текст Знак"/>
    <w:basedOn w:val="Style13"/>
    <w:qFormat/>
    <w:rPr>
      <w:rFonts w:ascii="Times New Roman" w:hAnsi="Times New Roman" w:cs="Times New Roman"/>
      <w:sz w:val="28"/>
      <w:lang w:val="ru-RU" w:bidi="ar-SA"/>
    </w:rPr>
  </w:style>
  <w:style w:type="character" w:styleId="Text1">
    <w:name w:val="text1"/>
    <w:qFormat/>
    <w:rPr>
      <w:rFonts w:ascii="Verdana" w:hAnsi="Verdana" w:cs="Verdana"/>
      <w:sz w:val="24"/>
    </w:rPr>
  </w:style>
  <w:style w:type="character" w:styleId="Apple-converted-space">
    <w:name w:val="apple-converted-space"/>
    <w:basedOn w:val="Style13"/>
    <w:qFormat/>
    <w:rPr>
      <w:rFonts w:cs="Times New Roman"/>
    </w:rPr>
  </w:style>
  <w:style w:type="character" w:styleId="Hyperlink">
    <w:name w:val="Hyperlink"/>
    <w:basedOn w:val="Style13"/>
    <w:rPr>
      <w:rFonts w:cs="Times New Roman"/>
      <w:color w:val="0000FF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widowControl/>
      <w:suppressAutoHyphens w:val="true"/>
      <w:autoSpaceDE w:val="true"/>
      <w:jc w:val="both"/>
    </w:pPr>
    <w:rPr>
      <w:sz w:val="2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Style17">
    <w:name w:val="Обычный (веб)"/>
    <w:basedOn w:val="Normal"/>
    <w:qFormat/>
    <w:pPr>
      <w:widowControl/>
      <w:autoSpaceDE w:val="true"/>
      <w:spacing w:before="280" w:after="280"/>
    </w:pPr>
    <w:rPr>
      <w:sz w:val="24"/>
      <w:szCs w:val="24"/>
    </w:rPr>
  </w:style>
  <w:style w:type="paragraph" w:styleId="ConsPlusNormal1">
    <w:name w:val="ConsPlusNormal"/>
    <w:qFormat/>
    <w:pPr>
      <w:widowControl w:val="false"/>
      <w:autoSpaceDE w:val="false"/>
      <w:bidi w:val="0"/>
      <w:ind w:firstLine="720" w:left="0" w:right="0"/>
    </w:pPr>
    <w:rPr>
      <w:rFonts w:ascii="Arial" w:hAnsi="Arial" w:eastAsia="Times New Roman" w:cs="Times New Roman"/>
      <w:color w:val="auto"/>
      <w:sz w:val="22"/>
      <w:szCs w:val="20"/>
      <w:lang w:bidi="ar-SA" w:val="ru-RU" w:eastAsia="zh-CN"/>
    </w:rPr>
  </w:style>
  <w:style w:type="paragraph" w:styleId="Style18">
    <w:name w:val="Без интервала"/>
    <w:qFormat/>
    <w:pPr>
      <w:widowControl/>
      <w:bidi w:val="0"/>
    </w:pPr>
    <w:rPr>
      <w:rFonts w:ascii="Calibri" w:hAnsi="Calibri" w:eastAsia="Times New Roman" w:cs="Times New Roman"/>
      <w:color w:val="auto"/>
      <w:sz w:val="22"/>
      <w:szCs w:val="22"/>
      <w:lang w:val="ru-RU" w:bidi="ar-SA" w:eastAsia="zh-CN"/>
    </w:rPr>
  </w:style>
  <w:style w:type="paragraph" w:styleId="Style19">
    <w:name w:val="Абзац списка"/>
    <w:basedOn w:val="Normal"/>
    <w:qFormat/>
    <w:pPr>
      <w:spacing w:before="0" w:after="0"/>
      <w:ind w:hanging="0" w:left="720" w:right="0"/>
      <w:contextualSpacing/>
    </w:pPr>
    <w:rPr/>
  </w:style>
  <w:style w:type="paragraph" w:styleId="Style20">
    <w:name w:val="Содержимое таблицы"/>
    <w:basedOn w:val="Normal"/>
    <w:qFormat/>
    <w:pPr>
      <w:suppressLineNumbers/>
      <w:suppressAutoHyphens w:val="true"/>
      <w:autoSpaceDE w:val="true"/>
    </w:pPr>
    <w:rPr>
      <w:rFonts w:ascii="Arial" w:hAnsi="Arial" w:cs="Tahoma"/>
      <w:sz w:val="24"/>
      <w:szCs w:val="24"/>
    </w:rPr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artsdubinino.ru/" TargetMode="External"/><Relationship Id="rId3" Type="http://schemas.openxmlformats.org/officeDocument/2006/relationships/hyperlink" Target="http://www.arts24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LibreOffice/7.6.4.1$Windows_X86_64 LibreOffice_project/e19e193f88cd6c0525a17fb7a176ed8e6a3e2aa1</Application>
  <AppVersion>15.0000</AppVersion>
  <Pages>4</Pages>
  <Words>1625</Words>
  <Characters>12152</Characters>
  <CharactersWithSpaces>13867</CharactersWithSpaces>
  <Paragraphs>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2018-09-12T14:20:00Z</dcterms:created>
  <dc:creator>Admin</dc:creator>
  <dc:description/>
  <cp:keywords/>
  <dc:language>ru-RU</dc:language>
  <cp:lastModifiedBy>User</cp:lastModifiedBy>
  <cp:lastPrinted>2018-08-15T15:29:00Z</cp:lastPrinted>
  <dcterms:modified xsi:type="dcterms:W3CDTF">2018-10-05T11:22:00Z</dcterms:modified>
  <cp:revision>3</cp:revision>
  <dc:subject/>
  <dc:title/>
</cp:coreProperties>
</file>