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>
      <w:pPr>
        <w:pStyle w:val="Normal"/>
        <w:shd w:val="clear" w:color="auto" w:fill="FFFFFF" w:themeFill="background1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09.06.2022</w:t>
        <w:tab/>
        <w:tab/>
        <w:tab/>
        <w:tab/>
        <w:tab/>
        <w:tab/>
        <w:tab/>
        <w:tab/>
        <w:tab/>
        <w:tab/>
        <w:tab/>
        <w:t>№ 189</w:t>
      </w:r>
    </w:p>
    <w:p>
      <w:pPr>
        <w:pStyle w:val="Normal"/>
        <w:shd w:val="clear" w:color="auto" w:fill="FFFFFF" w:themeFill="background1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hd w:val="clear" w:color="auto" w:fill="FFFFFF" w:themeFill="background1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Об утверждении муниципальной программы «Комплексная программа в области энергосбережения и повышения энергетической эффективности муниципального образования «город Шарыпово Красноярского края»</w:t>
      </w:r>
    </w:p>
    <w:p>
      <w:pPr>
        <w:pStyle w:val="Normal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В соответствии с Федеральным законом от 23.11.2009 № 261-ФЗ «Об энергосбережении и о повышении энергетической эффективности и о внесении изменений в отдельные законодательные акты Российской Федерации», постановлением Правительства Российской Федерации от 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приказом Минэкономразвития России от 28.04.2021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эффективности», статьей 34 Устава города Шарыпово,</w:t>
      </w:r>
    </w:p>
    <w:p>
      <w:pPr>
        <w:pStyle w:val="Normal"/>
        <w:shd w:val="clear" w:color="auto" w:fill="FFFFFF" w:themeFill="background1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4"/>
        </w:numPr>
        <w:spacing w:lineRule="auto" w:line="24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муниципальную программу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Комплексная программа в области энергосбережения и повышения энергетической эффективности муниципального образования «город Шарыпово Красноярского края</w:t>
      </w:r>
      <w:r>
        <w:rPr>
          <w:rFonts w:cs="Times New Roman" w:ascii="Times New Roman" w:hAnsi="Times New Roman"/>
          <w:sz w:val="28"/>
          <w:szCs w:val="28"/>
        </w:rPr>
        <w:t>», согласно Приложению.</w:t>
      </w:r>
    </w:p>
    <w:p>
      <w:pPr>
        <w:pStyle w:val="ListParagraph"/>
        <w:numPr>
          <w:ilvl w:val="0"/>
          <w:numId w:val="4"/>
        </w:numPr>
        <w:spacing w:lineRule="auto" w:line="240" w:before="0" w:after="100"/>
        <w:ind w:left="0" w:firstLine="680"/>
        <w:contextualSpacing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за выполнением настоящего постановления возложить на Первого заместителя Главы города Шарыпово Д.В. Саюшева.</w:t>
      </w:r>
    </w:p>
    <w:p>
      <w:pPr>
        <w:pStyle w:val="ListParagraph"/>
        <w:numPr>
          <w:ilvl w:val="0"/>
          <w:numId w:val="4"/>
        </w:numPr>
        <w:spacing w:lineRule="auto" w:line="240" w:before="0" w:after="100"/>
        <w:ind w:left="0" w:firstLine="680"/>
        <w:contextualSpacing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)</w:t>
      </w:r>
      <w:r>
        <w:rPr>
          <w:rStyle w:val="FontStyle13"/>
          <w:sz w:val="28"/>
          <w:szCs w:val="28"/>
        </w:rPr>
        <w:t>.</w:t>
      </w:r>
    </w:p>
    <w:p>
      <w:pPr>
        <w:pStyle w:val="12"/>
        <w:spacing w:lineRule="auto" w:line="240" w:before="0" w:after="100"/>
        <w:ind w:hanging="0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4" w:footer="0" w:bottom="142"/>
          <w:pgNumType w:fmt="decimal"/>
          <w:formProt w:val="false"/>
          <w:textDirection w:val="lrTb"/>
          <w:docGrid w:type="default" w:linePitch="360" w:charSpace="0"/>
        </w:sectPr>
        <w:pStyle w:val="12"/>
        <w:spacing w:lineRule="auto" w:line="240" w:before="0" w:after="100"/>
        <w:ind w:hanging="0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widowControl/>
        <w:ind w:firstLine="5103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Приложение к Постановлению</w:t>
      </w:r>
    </w:p>
    <w:p>
      <w:pPr>
        <w:pStyle w:val="Normal"/>
        <w:widowControl/>
        <w:numPr>
          <w:ilvl w:val="0"/>
          <w:numId w:val="0"/>
        </w:numPr>
        <w:ind w:left="0" w:firstLine="5103"/>
        <w:outlineLvl w:val="1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Администрации города Шарыпово</w:t>
      </w:r>
    </w:p>
    <w:p>
      <w:pPr>
        <w:pStyle w:val="Normal"/>
        <w:widowControl/>
        <w:numPr>
          <w:ilvl w:val="0"/>
          <w:numId w:val="0"/>
        </w:numPr>
        <w:ind w:left="0" w:firstLine="5103"/>
        <w:outlineLvl w:val="1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 xml:space="preserve">от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bidi="ar-SA"/>
        </w:rPr>
        <w:t>09.06.2022</w:t>
      </w: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 xml:space="preserve"> №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bidi="ar-SA"/>
        </w:rPr>
        <w:t>189</w:t>
      </w:r>
      <w:r>
        <w:rPr>
          <w:rFonts w:eastAsia="Times New Roman" w:cs="Times New Roman" w:ascii="Times New Roman" w:hAnsi="Times New Roman"/>
          <w:color w:val="FFFFFF"/>
          <w:sz w:val="28"/>
          <w:szCs w:val="28"/>
          <w:u w:val="single"/>
          <w:lang w:bidi="ar-SA"/>
        </w:rPr>
        <w:t>1</w:t>
      </w:r>
    </w:p>
    <w:p>
      <w:pPr>
        <w:pStyle w:val="Normal"/>
        <w:widowControl/>
        <w:ind w:firstLine="851"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Муниципальная программа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«Комплексная программа в области энергосбережения и повышения энергетической эффективности </w:t>
      </w: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муниципального образования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«город Шарыпово Красноярского края»</w:t>
      </w:r>
    </w:p>
    <w:p>
      <w:pPr>
        <w:pStyle w:val="Normal"/>
        <w:widowControl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ar-SA"/>
        </w:rPr>
        <w:t>1.Паспорт муниципальной программы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</w:r>
    </w:p>
    <w:tbl>
      <w:tblPr>
        <w:tblpPr w:bottomFromText="0" w:horzAnchor="margin" w:leftFromText="180" w:rightFromText="180" w:tblpX="0" w:tblpXSpec="center" w:tblpY="86" w:topFromText="0" w:vertAnchor="text"/>
        <w:tblW w:w="96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02"/>
        <w:gridCol w:w="6803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Наименование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 xml:space="preserve">«Комплексная программа в области энергосбережения и повышения энергетической эффективности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муниципального образования «город Шарыпово Красноярского края» (далее – 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Основания для разработки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1. Федеральный закон от 23.11.2009 № 261-ФЗ «Об энергосбережении и о повышении энергетической эффективности, и о внесении изменений в отдельные законодательные акты Российской Федерации»;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2. постановление Правительства Российской Федерации от 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3. приказ Минэкономразвития России от 28.04.2021 № 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эффективности».</w:t>
            </w:r>
          </w:p>
        </w:tc>
      </w:tr>
      <w:tr>
        <w:trPr>
          <w:trHeight w:val="32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Ответственный исполнитель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Муниципальное казенное учреждение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«Служба городского хозяйства»</w:t>
            </w:r>
          </w:p>
        </w:tc>
      </w:tr>
      <w:tr>
        <w:trPr>
          <w:trHeight w:val="4526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Соисполнители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1. Администрация города Шарыпово;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2.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3. Отдел культуры Администрации города Шарыпово;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4. Отдел спорта и молодежной политики Администрации города Шарыпово;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5. Управление образованием Администрации города Шарыпово;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6. Комитет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7. Муниципальное казенное учреждение «Управление капитального строительства».</w:t>
            </w:r>
          </w:p>
        </w:tc>
      </w:tr>
      <w:tr>
        <w:trPr>
          <w:trHeight w:val="664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Согласованность муниципальной программы с иными региональными и муниципальными программами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40"/>
              <w:ind w:left="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Правительства Красноярского края от 27.12.2013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40"/>
              <w:ind w:left="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 xml:space="preserve"> 04.10.2013 № 242 «Об утверждении муниципальной программы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40"/>
              <w:ind w:left="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 04.10.2013 №239 «Об утверждении муниципальной программы «Развитие физической культуры и спорта в городе Шарыпово»;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40"/>
              <w:ind w:left="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 03.10.2013 № 235 «Об утверждении муниципальной программы «Развитие культуры»;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40"/>
              <w:ind w:left="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 04.10.2013г. №238 «Об утверждении муниципальной программы «Молодежь города Шарыпово в XXI веке»;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 03.10.2013г. № 236 «Об утверждении муниципальной программы «Управление муниципальным имуществом муниципального образования «город Шарыпово Красноярского края»</w:t>
            </w:r>
          </w:p>
        </w:tc>
      </w:tr>
      <w:tr>
        <w:trPr>
          <w:trHeight w:val="67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Реализация подпрограмм и отдельных мероприятий настоящей программой не предусмотрена</w:t>
            </w:r>
          </w:p>
        </w:tc>
      </w:tr>
      <w:tr>
        <w:trPr>
          <w:trHeight w:val="67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Цели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Повышение энергосбережения и энергетической эффективности в муниципальном образовании</w:t>
            </w:r>
          </w:p>
        </w:tc>
      </w:tr>
      <w:tr>
        <w:trPr>
          <w:trHeight w:val="21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Задачи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3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Энергосбережение и повышение энергетической эффективности в бюджетной сфере;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3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Энергосбережение и повышение энергетической эффективности в жилищном фонде;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3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Энергосбережение и повышение энергетической эффективности в коммунальном комплексе;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3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Энергосбережение и повышение энергетической эффективности в транспортном комплексе;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3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Style w:val="Style14"/>
                <w:rFonts w:cs="Times New Roman" w:ascii="Times New Roman" w:hAnsi="Times New Roman"/>
                <w:sz w:val="28"/>
                <w:szCs w:val="28"/>
              </w:rPr>
              <w:t>Повышение информированности общества о состоянии и деятельности в сфере энергосбережения и повышения энергетической эффективности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Сроки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2022-2024 годы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Перечень целевых показателей муниципальной программы,</w:t>
            </w:r>
            <w:r>
              <w:rPr>
                <w:rFonts w:eastAsia="Calibri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jc w:val="both"/>
              <w:textAlignment w:val="baseline"/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Приложение №1 к Паспорту программы</w:t>
            </w:r>
          </w:p>
        </w:tc>
      </w:tr>
      <w:tr>
        <w:trPr>
          <w:trHeight w:val="98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Выполнение мероприятий программы в 2022 - 2024 годах предусматривает финансирование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– 508 740,62 тыс. руб., в том числе по источникам и годам: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2022 г. – 267 632,29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Бюджет городского округа г.Шарыпово (далее по тексту программы – Бюджет города Шарыпово) – 7 502,95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Краевой бюджет – 22 407,94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Федеральный бюджет – 223,30 тыс.руб;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Внебюджетные источники – 237 498,10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2023 г. – 148 730,27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Бюджет города Шарыпово – 6 716,20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Краевой бюджет – 0,00 тыс. 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Федеральный бюджет – 0,00 тыс.руб;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Внебюджетные источники – 142 014,07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2024 г. – 92 378,07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Бюджет города Шарыпово – 6 532,10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Краевой бюджет – 0,00 тыс. 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Федеральный бюджет – 0,00 тыс.руб;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Внебюджетные источники – 85 845,97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Приложения №2, №3 к Паспорту программы</w:t>
            </w:r>
          </w:p>
        </w:tc>
      </w:tr>
    </w:tbl>
    <w:p>
      <w:pPr>
        <w:pStyle w:val="Normal"/>
        <w:spacing w:before="240" w:after="240"/>
        <w:ind w:right="-17" w:hanging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ar-SA"/>
        </w:rPr>
        <w:t>2. Характеристика текущего состояния в области энергосбережения и повышения энергетической эффективности</w:t>
      </w:r>
    </w:p>
    <w:p>
      <w:pPr>
        <w:pStyle w:val="Normal"/>
        <w:widowControl/>
        <w:suppressAutoHyphens w:val="true"/>
        <w:ind w:firstLine="851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Проблема высокой энергоёмкости экономики, больших энергетических издержек в жилищно-коммунальном хозяйстве и бюджетном секторе в настоящее время весьма актуальна, в связи, с чем решение вопросов повышения энергоэффективности городской экономики имеет приоритетное значение.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Комплексная направленность настоящей программы обусловлена необходимостью решения задач в части энергосбережения и повышения энергетической эффективности во всех сферах экономики городского округа город Шарыпово.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Необходимость решения проблемы энергосбережения и повышения энергетической эффективности программным методом обусловлена следующими причинами: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- комплексный характер проблемы, обуславливающий необходимость координации совместных усилий и ресурсов;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- недостаток средств бюджета городского округа города Шарыпово для финансирования всего комплекса энергосберегающих мероприятий и необходимость привлечения субсидий краевого бюджета и внебюджетных источников.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Решение проблемы связано с осуществлением комплекса мероприятий по энергосбережению и повышению энергетической эффективности на территории городского округа города Шарыпово, и прежде всего, в муниципальных учреждениях в целях снижения финансовой нагрузки на городской бюджет.</w:t>
      </w:r>
    </w:p>
    <w:p>
      <w:pPr>
        <w:pStyle w:val="Normal"/>
        <w:widowControl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x-none" w:eastAsia="x-none"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 xml:space="preserve">Реализация программы будет осуществляться на основе выполнения основных мероприятий, 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>приведен</w:t>
      </w: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>ных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 xml:space="preserve"> в приложении № </w:t>
      </w: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>3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 xml:space="preserve"> к паспорту программы.</w:t>
      </w:r>
    </w:p>
    <w:p>
      <w:pPr>
        <w:pStyle w:val="Normal"/>
        <w:widowControl/>
        <w:spacing w:before="240" w:after="240"/>
        <w:ind w:right="-17" w:hanging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ar-SA"/>
        </w:rPr>
        <w:t>3. Приоритеты и цели социально-экономического развития в области энергосбережения и повышения энергетической эффективности, описание основных целей и задач муниципальной программы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Основными приоритетами в рамках настоящей программы являются:</w:t>
      </w:r>
    </w:p>
    <w:p>
      <w:pPr>
        <w:pStyle w:val="12"/>
        <w:numPr>
          <w:ilvl w:val="0"/>
          <w:numId w:val="2"/>
        </w:numPr>
        <w:tabs>
          <w:tab w:val="clear" w:pos="708"/>
          <w:tab w:val="left" w:pos="889" w:leader="none"/>
        </w:tabs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соблюдение муниципальными учреждениями действующего законодательства в области энергосбережения и повышения энергетической эффективности;</w:t>
      </w:r>
    </w:p>
    <w:p>
      <w:pPr>
        <w:pStyle w:val="12"/>
        <w:numPr>
          <w:ilvl w:val="0"/>
          <w:numId w:val="2"/>
        </w:numPr>
        <w:tabs>
          <w:tab w:val="clear" w:pos="708"/>
          <w:tab w:val="left" w:pos="889" w:leader="none"/>
        </w:tabs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повышение эксплуатационной надежности систем жилищно-коммунальной инфраструктуры;</w:t>
      </w:r>
    </w:p>
    <w:p>
      <w:pPr>
        <w:pStyle w:val="12"/>
        <w:numPr>
          <w:ilvl w:val="0"/>
          <w:numId w:val="2"/>
        </w:numPr>
        <w:tabs>
          <w:tab w:val="clear" w:pos="708"/>
          <w:tab w:val="left" w:pos="889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стимулирование привлечения внебюджетных источников финансирования в реализацию проектов по энергосбережению и повышению энергетической эффективности;</w:t>
      </w:r>
    </w:p>
    <w:p>
      <w:pPr>
        <w:pStyle w:val="12"/>
        <w:widowControl/>
        <w:numPr>
          <w:ilvl w:val="0"/>
          <w:numId w:val="2"/>
        </w:numPr>
        <w:tabs>
          <w:tab w:val="clear" w:pos="708"/>
          <w:tab w:val="left" w:pos="879" w:leader="none"/>
        </w:tabs>
        <w:overflowPunct w:val="false"/>
        <w:spacing w:lineRule="auto" w:line="240"/>
        <w:ind w:firstLine="851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повышение информированности общества о состоянии и деятельности в сфере энергосбережения и повышения энергетической эффективности.</w:t>
      </w:r>
    </w:p>
    <w:p>
      <w:pPr>
        <w:pStyle w:val="Normal"/>
        <w:widowControl/>
        <w:overflowPunct w:val="false"/>
        <w:ind w:firstLine="851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Целью программы является:</w:t>
      </w:r>
    </w:p>
    <w:p>
      <w:pPr>
        <w:pStyle w:val="Normal"/>
        <w:widowControl/>
        <w:overflowPunct w:val="false"/>
        <w:ind w:firstLine="851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Повышение энергосбережения и энергетической эффективности в муниципальном образовании.</w:t>
      </w:r>
    </w:p>
    <w:p>
      <w:pPr>
        <w:pStyle w:val="Normal"/>
        <w:widowControl/>
        <w:overflowPunct w:val="false"/>
        <w:ind w:firstLine="851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Достижение цели программы осуществляется путем решения следующих задач:</w:t>
      </w:r>
    </w:p>
    <w:p>
      <w:pPr>
        <w:pStyle w:val="12"/>
        <w:numPr>
          <w:ilvl w:val="0"/>
          <w:numId w:val="8"/>
        </w:numPr>
        <w:spacing w:lineRule="auto" w:line="240" w:before="240" w:after="240"/>
        <w:ind w:left="0" w:firstLine="851"/>
        <w:jc w:val="both"/>
        <w:rPr>
          <w:rFonts w:ascii="Times New Roman" w:hAnsi="Times New Roman" w:cs="Times New Roman"/>
          <w:i/>
          <w:i/>
          <w:sz w:val="28"/>
          <w:szCs w:val="28"/>
          <w:u w:val="single"/>
        </w:rPr>
      </w:pPr>
      <w:r>
        <w:rPr>
          <w:rStyle w:val="Style14"/>
          <w:rFonts w:cs="Times New Roman" w:ascii="Times New Roman" w:hAnsi="Times New Roman"/>
          <w:b/>
          <w:bCs/>
          <w:i/>
          <w:sz w:val="28"/>
          <w:szCs w:val="28"/>
          <w:u w:val="single"/>
        </w:rPr>
        <w:t>Энергосбережение и повышение энергетической эффективности в бюджетной сфере.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Приоритетом в сфере энергосбережения и повышения энергетической эффективности для муниципальных учреждений является рациональное использование энергетических ресурсов и воды.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Основными задачами для бюджетных учреждений являются: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- обязательный учет потребления ресурсов с использованием соответствующих приборов учета;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- снижение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 в соответствии с требованиями, определенными постановлением Правительства РФ от 07.10.2019 №1289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- достижение целевого уровня снижения потребления ресурсов за счет реализации мероприятий программ энергосбережения и повышения энергетической эффективности соответствующих муниципальных учреждений.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Эффектом в результате решения указанных задач станет снижение затрат на оплату используемых ресурсов, а также на эксплуатацию внутренних систем инженерно-технического обеспечения и в целом зданий, строений, сооружений, используемых для размещения данных учреждений.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 целях реализации мероприятий по энергосбережению и повышению энергетической эффективности в муниципальных учреждениях, находящихся в ведении Администрации города Шарыпово, ежегодно осуществляется следующий комплекс мер: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1. Ремонт (капитальный ремонт) зданий, строений, сооружений, используемых муниципальными учреждениями с учетом требований энергосбережения и повышения энергетической эффективности (замена оконных и дверных блоков).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2. Ремонт (содержание) сетей инженерно-технического обеспечения объектов, используемых муниципальными учреждениями, с учетом требований энергосбережения и повышения энергетической эффективности.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3. Установка (поверка, обслуживание) приборов учета энергетических ресурсов.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4. Модернизация систем внутреннего и наружного освещения (замена неэффективных источников освещения на энергосберегающие).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5. Приобретение (замена) энергопотребляющего оборудования высоких классов энергетической эффективности.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6. Повышение квалификации в сфере энергосбережения и повышения энергетической эффективности кадрового состава муниципальных учреждений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 xml:space="preserve">7. Мониторинг потребления энергетических ресурсов и воды 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Вышеперечисленные мероприятия реализуются в рамках муниципальных программ: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1. постановление Администрации города Шарыпово от 04.10.2013 №239 «Об утверждении муниципальной программы «Развитие физической культуры и спорта в городе Шарыпово»;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2. постановление Администрации города Шарыпово от 03.10.2013 № 235 «Об утверждении муниципальной программы «Развитие культуры»;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3. постановление Администрации города Шарыпово от 04.10.2013г. №238 «Об утверждении муниципальной программы «Молодежь города Шарыпово в XXI веке»;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4.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края».</w:t>
      </w:r>
    </w:p>
    <w:p>
      <w:pPr>
        <w:pStyle w:val="ListParagraph"/>
        <w:shd w:val="clear" w:color="auto" w:fill="FFFFFF"/>
        <w:spacing w:lineRule="auto" w:line="240"/>
        <w:ind w:left="0"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А также иных государственных программ, координаторами-заказчиками которых являются органы исполнительные власти Красноярского края, курирующие данные направления.</w:t>
      </w:r>
      <w:bookmarkStart w:id="0" w:name="bookmark31"/>
    </w:p>
    <w:p>
      <w:pPr>
        <w:pStyle w:val="ListParagraph"/>
        <w:shd w:val="clear" w:color="auto" w:fill="FFFFFF"/>
        <w:spacing w:lineRule="auto" w:line="240"/>
        <w:ind w:left="0"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bidi="ru-RU"/>
        </w:rPr>
      </w:r>
    </w:p>
    <w:p>
      <w:pPr>
        <w:pStyle w:val="ListParagraph"/>
        <w:numPr>
          <w:ilvl w:val="0"/>
          <w:numId w:val="8"/>
        </w:numPr>
        <w:shd w:val="clear" w:color="auto" w:fill="FFFFFF"/>
        <w:spacing w:lineRule="auto" w:line="240" w:before="240" w:after="200"/>
        <w:ind w:left="0" w:firstLine="851"/>
        <w:contextualSpacing/>
        <w:jc w:val="both"/>
        <w:rPr>
          <w:rFonts w:ascii="Times New Roman" w:hAnsi="Times New Roman" w:eastAsia="Arial" w:cs="Times New Roman"/>
          <w:i/>
          <w:i/>
          <w:color w:val="000000"/>
          <w:sz w:val="28"/>
          <w:szCs w:val="28"/>
          <w:u w:val="single"/>
          <w:lang w:bidi="ru-RU"/>
        </w:rPr>
      </w:pPr>
      <w:r>
        <w:rPr>
          <w:rStyle w:val="2"/>
          <w:rFonts w:cs="Times New Roman" w:ascii="Times New Roman" w:hAnsi="Times New Roman"/>
          <w:bCs w:val="false"/>
          <w:i/>
          <w:sz w:val="28"/>
          <w:szCs w:val="28"/>
          <w:u w:val="single"/>
        </w:rPr>
        <w:t>Энергосбережение и повышение эффективности использования ресурсов в жилищном фонде.</w:t>
      </w:r>
      <w:bookmarkEnd w:id="0"/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Жилищный фонд муниципального образования насчитывает более 2921 домов, из них: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Многоквартирные дома – 255 домов (без учета блокированной застройки);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Индивидуальные жилые дома – более 2666 домов (с учетом блокированной застройки).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50% от всего жилищного фонда муниципального образования представлен домами, выполненными в деревянном исполнении. Износ жилищного фонда в среднем по городскому округу составляет 50%, что в свою очередь приводит к увеличению затрат на его содержание. </w:t>
      </w:r>
    </w:p>
    <w:p>
      <w:pPr>
        <w:pStyle w:val="Bodytextkeep"/>
        <w:shd w:val="clear" w:color="auto" w:fill="FFFFFF"/>
        <w:spacing w:beforeAutospacing="0" w:before="0" w:afterAutospacing="0" w:after="0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/>
          <w:color w:val="000000"/>
          <w:sz w:val="28"/>
          <w:szCs w:val="28"/>
          <w:lang w:bidi="ru-RU"/>
        </w:rPr>
        <w:t>Ежегодно, управляющими компаниями, осуществляющими деятельность по управлению многоквартирными домами, расположенными на территории городского округа город Шарыпово, проводится работа по текущему ремонту жилищного фонда, в рамках которой выполняются следующие виды работ:</w:t>
      </w:r>
    </w:p>
    <w:p>
      <w:pPr>
        <w:pStyle w:val="Bodytextkeep"/>
        <w:shd w:val="clear" w:color="auto" w:fill="FFFFFF"/>
        <w:spacing w:beforeAutospacing="0" w:before="0" w:afterAutospacing="0" w:after="0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/>
          <w:color w:val="000000"/>
          <w:sz w:val="28"/>
          <w:szCs w:val="28"/>
          <w:lang w:bidi="ru-RU"/>
        </w:rPr>
        <w:t>- восстановление теплового контура зданий путем герметизации швов, уплотнения и утепления оконных и дверных блоков в подъездах;</w:t>
      </w:r>
    </w:p>
    <w:p>
      <w:pPr>
        <w:pStyle w:val="Bodytextkeep"/>
        <w:shd w:val="clear" w:color="auto" w:fill="FFFFFF"/>
        <w:spacing w:beforeAutospacing="0" w:before="0" w:afterAutospacing="0" w:after="0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/>
          <w:color w:val="000000"/>
          <w:sz w:val="28"/>
          <w:szCs w:val="28"/>
          <w:lang w:bidi="ru-RU"/>
        </w:rPr>
        <w:t>- установка источников освещения, оборудованных энергосберегающими технологиями (датчиками движения, присутствия), замена ламп накаливания на энергосберегающие лампы;</w:t>
      </w:r>
    </w:p>
    <w:p>
      <w:pPr>
        <w:pStyle w:val="Bodytextkeep"/>
        <w:shd w:val="clear" w:color="auto" w:fill="FFFFFF"/>
        <w:spacing w:beforeAutospacing="0" w:before="0" w:afterAutospacing="0" w:after="0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/>
          <w:color w:val="000000"/>
          <w:sz w:val="28"/>
          <w:szCs w:val="28"/>
          <w:lang w:bidi="ru-RU"/>
        </w:rPr>
        <w:t>- текущий ремонт инженерных коммуникаций, восстановление изоляции трубопроводов систем отопления, систем горячего и холодного водоснабжения, ревизия систем отопления с установкой (заменой) запорной и регулирующей арматуры, воздуховыпускных клапанов (кранов), промывка и регулировка гидравлических параметров систем отопления.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Кроме того, на территории Красноярского края реализуется Региональная программа капитального ремонта общего имущества в многоквартирных домах, расположенных на территории Красноярского края утвержденная постановлением Правительства Красноярского края от 27.12.2013 № 709-п.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 соответствии с требованиями Федерального закона от 23.11.2009 №261-ФЗ «Об энергосбережении и о повышении энергетической эффективности, и о внесении изменений в отдельные законодательные акты Российской Федерации» при планировании работ по капитальному ремонту жилищного фонда учитывается применение новых энергосберегающих материалов и технологий.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Иными нормативными правовыми актами Российской Федерации также регламентировано, что виды работ по капитальному ремонту многоквартирных домов должны проводиться с соблюдением требований энергетической эффективности, предъявляемых к многоквартирным домам, вводимым в эксплуатацию после проведения капитального ремонта в соответствии с действующим законодательством Российской Федерации.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Так, при капитальном ремонте жилищного фонда реализуются следующие мероприятия: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а) ремонт внутридомовых инженерных систем электро-, тепло-, газо-, водоснабжения, водоотведения, в том числе установка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газа);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б) ремонт, замену, модернизацию лифтов, ремонт лифтовых шахт, машинных и блочных помещений;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в) ремонт крыши;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г) ремонт подвальных помещений, относящихся к общему имуществу в многоквартирном доме;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д) утепление и ремонт фасада;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1" w:name="P231"/>
      <w:bookmarkEnd w:id="1"/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е) ремонт фундамента многоквартирного дома;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 xml:space="preserve">ж) разработку проектной и сметной документации на выполнение услуг и (или) работ по капитальному ремонту, проведение проверки достоверности определения сметной стоимости услуг и (или) работ по капитальному ремонту, проведение строительного контроля в процессе капитального ремонта. 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Также продолжается работа по оснащению жилищного фонда приборами учета потребляемых ресурсов.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По итогам 2021 года уровень оснащения многоквартирных домов коллективными (общедомовыми) приборами учета составил 99,8%, в том числе:</w:t>
      </w:r>
    </w:p>
    <w:p>
      <w:pPr>
        <w:pStyle w:val="12"/>
        <w:numPr>
          <w:ilvl w:val="0"/>
          <w:numId w:val="3"/>
        </w:numPr>
        <w:tabs>
          <w:tab w:val="clear" w:pos="708"/>
          <w:tab w:val="left" w:pos="952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тепловой энергии – 100,00%;</w:t>
      </w:r>
    </w:p>
    <w:p>
      <w:pPr>
        <w:pStyle w:val="12"/>
        <w:numPr>
          <w:ilvl w:val="0"/>
          <w:numId w:val="3"/>
        </w:numPr>
        <w:tabs>
          <w:tab w:val="clear" w:pos="708"/>
          <w:tab w:val="left" w:pos="947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горячей воды – 100,00%;</w:t>
      </w:r>
    </w:p>
    <w:p>
      <w:pPr>
        <w:pStyle w:val="12"/>
        <w:numPr>
          <w:ilvl w:val="0"/>
          <w:numId w:val="3"/>
        </w:numPr>
        <w:tabs>
          <w:tab w:val="clear" w:pos="708"/>
          <w:tab w:val="left" w:pos="947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холодной воды – 99,18%;</w:t>
      </w:r>
    </w:p>
    <w:p>
      <w:pPr>
        <w:pStyle w:val="12"/>
        <w:numPr>
          <w:ilvl w:val="0"/>
          <w:numId w:val="3"/>
        </w:numPr>
        <w:tabs>
          <w:tab w:val="clear" w:pos="708"/>
          <w:tab w:val="left" w:pos="952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электрической энергии – 100,00%.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Уровень оснащения жилых, нежилых помещений в многоквартирных и жилых домах индивидуальными приборами учета составляет 94,9%, в том числе:</w:t>
      </w:r>
    </w:p>
    <w:p>
      <w:pPr>
        <w:pStyle w:val="12"/>
        <w:numPr>
          <w:ilvl w:val="0"/>
          <w:numId w:val="3"/>
        </w:numPr>
        <w:tabs>
          <w:tab w:val="clear" w:pos="708"/>
          <w:tab w:val="left" w:pos="952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тепловой энергии -100%;</w:t>
      </w:r>
    </w:p>
    <w:p>
      <w:pPr>
        <w:pStyle w:val="12"/>
        <w:numPr>
          <w:ilvl w:val="0"/>
          <w:numId w:val="3"/>
        </w:numPr>
        <w:tabs>
          <w:tab w:val="clear" w:pos="708"/>
          <w:tab w:val="left" w:pos="942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горячей воды – 94,57%;</w:t>
      </w:r>
    </w:p>
    <w:p>
      <w:pPr>
        <w:pStyle w:val="12"/>
        <w:numPr>
          <w:ilvl w:val="0"/>
          <w:numId w:val="3"/>
        </w:numPr>
        <w:tabs>
          <w:tab w:val="clear" w:pos="708"/>
          <w:tab w:val="left" w:pos="947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холодной воды – 93,72%;</w:t>
      </w:r>
    </w:p>
    <w:p>
      <w:pPr>
        <w:pStyle w:val="12"/>
        <w:numPr>
          <w:ilvl w:val="0"/>
          <w:numId w:val="3"/>
        </w:numPr>
        <w:tabs>
          <w:tab w:val="clear" w:pos="708"/>
          <w:tab w:val="left" w:pos="952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электрической энергии -91,32%.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Удельный расход тепловой энергии на 1 м</w:t>
      </w:r>
      <w:r>
        <w:rPr>
          <w:rStyle w:val="Style14"/>
          <w:rFonts w:cs="Times New Roman" w:ascii="Times New Roman" w:hAnsi="Times New Roman"/>
          <w:sz w:val="28"/>
          <w:szCs w:val="28"/>
          <w:vertAlign w:val="superscript"/>
        </w:rPr>
        <w:t>2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жилой площади в многоквартирных домах в 2021 году составил 0,27 Гкал/кв.м.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Удельный расход электрической энергии на 1 м</w:t>
      </w:r>
      <w:r>
        <w:rPr>
          <w:rStyle w:val="Style14"/>
          <w:rFonts w:cs="Times New Roman" w:ascii="Times New Roman" w:hAnsi="Times New Roman"/>
          <w:sz w:val="28"/>
          <w:szCs w:val="28"/>
          <w:vertAlign w:val="superscript"/>
        </w:rPr>
        <w:t>2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жилой площади в многоквартирных домах в 2021 году составил 52,52 кВтч/кв.м.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Удельный расход холодной воды в многоквартирных домах в 2021 году составил 32,60 куб.м./чел.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Удельный расход горячей воды в многоквартирных домах в 2021 году составил 14,24 куб.м/чел.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 результате проведения работ по текущему, капитальному ремонту многоквартирных домов с соблюдением требований энергетической эффективности и проведения мероприятий по установке приборов учета используемых ресурсов в жилищном фонде достаточно большой потенциал экономии энергетических ресурсов и воды. Изменение бытовых привычек собственников и нанимателей жилищного фонда также позволит достичь экономии ресурсов.</w:t>
      </w:r>
      <w:bookmarkStart w:id="2" w:name="bookmark33"/>
    </w:p>
    <w:p>
      <w:pPr>
        <w:pStyle w:val="12"/>
        <w:numPr>
          <w:ilvl w:val="0"/>
          <w:numId w:val="8"/>
        </w:numPr>
        <w:spacing w:lineRule="auto" w:line="240" w:before="240" w:after="240"/>
        <w:ind w:left="0" w:firstLine="851"/>
        <w:jc w:val="both"/>
        <w:rPr>
          <w:rStyle w:val="2"/>
          <w:rFonts w:ascii="Times New Roman" w:hAnsi="Times New Roman" w:cs="Times New Roman"/>
          <w:bCs w:val="false"/>
          <w:i/>
          <w:i/>
          <w:sz w:val="28"/>
          <w:szCs w:val="28"/>
          <w:u w:val="single"/>
        </w:rPr>
      </w:pPr>
      <w:r>
        <w:rPr>
          <w:rStyle w:val="2"/>
          <w:rFonts w:cs="Times New Roman" w:ascii="Times New Roman" w:hAnsi="Times New Roman"/>
          <w:bCs w:val="false"/>
          <w:i/>
          <w:sz w:val="28"/>
          <w:szCs w:val="28"/>
          <w:u w:val="single"/>
        </w:rPr>
        <w:t>Энергосбережение и повышение энергетической эффективности в коммунальном комплексе.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За последние десять лет проблема обеспечения устойчивого и эффективного функционирования коммунального хозяйства городского округа города Шарыпово приобрела еще большую актуальность. Это связано в первую очередь с ветшающим коммунальным фондом и также не стоит забывать про прямую зависимость бюджета города Шарыпово от федеральных и краевых субсидий на развитие и модернизацию данной отрасли.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Протяженность инженерных сетей муниципального образования «город Шарыпово Красноярского края» составляет: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Тепловые сети – 108,4 км, из них в собственности ПАО «ЮНИПРО» 108,4 км., % износа – 41,8%;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Сети водоснабжения – 155,7 км, из них в муниципальной собственности 100 км., % износа – 60,4%;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Сети водоотведения – 125,8 км, из них в муниципальной собственности 124,3 км., % износа – 56,3%;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Сети электроснабжения – 357,714 км, из них в муниципальной собственности 40,5 км., % износа – 66%;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В среднем уровень износа коммунальной инфраструктуры городского округа за 2021г. составил 67,90 %. В результате накопленного износа возникает риск инцидентов и аварий в системах тепло-, электро- и водоснабжения, увеличиваются сроки ликвидации аварий и стоимость ремонтов. Увеличивается доля потерь коммунальных ресурсов при их транспортировке. 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 целью повышения энергетической эффективности объектов коммунальной инфраструктуры и электроэнергетики реализуются мероприятия, направленные на решение следующих задач:</w:t>
      </w:r>
    </w:p>
    <w:p>
      <w:pPr>
        <w:pStyle w:val="12"/>
        <w:numPr>
          <w:ilvl w:val="0"/>
          <w:numId w:val="2"/>
        </w:numPr>
        <w:tabs>
          <w:tab w:val="clear" w:pos="708"/>
          <w:tab w:val="left" w:pos="1510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повышение надежности систем коммунальной инфраструктуры;</w:t>
      </w:r>
    </w:p>
    <w:p>
      <w:pPr>
        <w:pStyle w:val="12"/>
        <w:numPr>
          <w:ilvl w:val="0"/>
          <w:numId w:val="2"/>
        </w:numPr>
        <w:tabs>
          <w:tab w:val="clear" w:pos="708"/>
          <w:tab w:val="left" w:pos="1510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снижение потерь энергетических ресурсов и воды;</w:t>
      </w:r>
    </w:p>
    <w:p>
      <w:pPr>
        <w:pStyle w:val="12"/>
        <w:numPr>
          <w:ilvl w:val="0"/>
          <w:numId w:val="2"/>
        </w:numPr>
        <w:tabs>
          <w:tab w:val="clear" w:pos="708"/>
          <w:tab w:val="left" w:pos="925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повышение качества оказываемых услуг тепло-, водо-, электроснабжения;</w:t>
      </w:r>
    </w:p>
    <w:p>
      <w:pPr>
        <w:pStyle w:val="12"/>
        <w:numPr>
          <w:ilvl w:val="0"/>
          <w:numId w:val="2"/>
        </w:numPr>
        <w:tabs>
          <w:tab w:val="clear" w:pos="708"/>
          <w:tab w:val="left" w:pos="1510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внедрение инновационных энергосберегающих технологий.</w:t>
      </w:r>
    </w:p>
    <w:p>
      <w:pPr>
        <w:pStyle w:val="12"/>
        <w:spacing w:lineRule="auto" w:line="240"/>
        <w:ind w:firstLine="851"/>
        <w:jc w:val="both"/>
        <w:rPr>
          <w:rStyle w:val="2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Style w:val="2"/>
          <w:rFonts w:cs="Times New Roman" w:ascii="Times New Roman" w:hAnsi="Times New Roman"/>
          <w:b w:val="false"/>
          <w:bCs w:val="false"/>
          <w:sz w:val="28"/>
          <w:szCs w:val="28"/>
        </w:rPr>
        <w:t>В рамках подпрограммы «Модернизация, реконструкция и капитальный ремонт объектов коммунальной инфраструктуры муниципальных образований Красноярского края»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эффективности», утвержденной постановлением Правительства Красноярского края от 30.09.2013 №503-п бюджету городского округа города Шарыпово ежегодно выделяются средства субсидий краевого бюджета на выполнение работ по реализации неотложных мероприятий, направленных на повышение эксплуатационной надежности объектов коммунальной инфраструктуры.</w:t>
      </w:r>
    </w:p>
    <w:p>
      <w:pPr>
        <w:pStyle w:val="12"/>
        <w:spacing w:lineRule="auto" w:line="240"/>
        <w:ind w:firstLine="851"/>
        <w:jc w:val="both"/>
        <w:rPr>
          <w:rStyle w:val="2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Style w:val="2"/>
          <w:rFonts w:cs="Times New Roman" w:ascii="Times New Roman" w:hAnsi="Times New Roman"/>
          <w:b w:val="false"/>
          <w:bCs w:val="false"/>
          <w:sz w:val="28"/>
          <w:szCs w:val="28"/>
        </w:rPr>
        <w:t>В рамках реализации мероприятий муниципальной программы «Реформирование и модернизация жилищно-коммунального хозяйства и повышение энергетической эффективности», утвержденной постановлением Администрации города Шарыпово от 04.10.2013 № 242 предусмотрен комплекс мероприятий, направленный на ремонт оборудования уличного освещения (замена ламп накаливания на энергосберегающие, замена светильников на светодиодные).</w:t>
      </w:r>
    </w:p>
    <w:p>
      <w:pPr>
        <w:pStyle w:val="12"/>
        <w:spacing w:lineRule="auto" w:line="240"/>
        <w:ind w:firstLine="851"/>
        <w:jc w:val="both"/>
        <w:rPr>
          <w:rStyle w:val="2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Style w:val="2"/>
          <w:rFonts w:cs="Times New Roman" w:ascii="Times New Roman" w:hAnsi="Times New Roman"/>
          <w:b w:val="false"/>
          <w:bCs w:val="false"/>
          <w:sz w:val="28"/>
          <w:szCs w:val="28"/>
        </w:rPr>
        <w:t>Кроме того, Комитетом по управлению муниципальным имуществом и земельными отношениями Администрации города Шарыпово планомерно проводится работа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имущества.</w:t>
      </w:r>
    </w:p>
    <w:p>
      <w:pPr>
        <w:pStyle w:val="12"/>
        <w:numPr>
          <w:ilvl w:val="0"/>
          <w:numId w:val="8"/>
        </w:numPr>
        <w:spacing w:lineRule="auto" w:line="240" w:before="240" w:after="240"/>
        <w:ind w:left="0" w:firstLine="851"/>
        <w:jc w:val="both"/>
        <w:rPr>
          <w:rFonts w:ascii="Times New Roman" w:hAnsi="Times New Roman" w:cs="Times New Roman"/>
          <w:i/>
          <w:i/>
          <w:sz w:val="28"/>
          <w:szCs w:val="28"/>
          <w:u w:val="single"/>
        </w:rPr>
      </w:pPr>
      <w:r>
        <w:rPr>
          <w:rStyle w:val="2"/>
          <w:rFonts w:cs="Times New Roman" w:ascii="Times New Roman" w:hAnsi="Times New Roman"/>
          <w:bCs w:val="false"/>
          <w:i/>
          <w:sz w:val="28"/>
          <w:szCs w:val="28"/>
          <w:u w:val="single"/>
        </w:rPr>
        <w:t>Энергосбережение и повышение энергетической эффективности в транспортном комплексе.</w:t>
      </w:r>
      <w:bookmarkEnd w:id="2"/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Протяженность автомобильных дорог общего пользования на территории городского округа составляет 208,1 км., в том числе с твердым покрытием – 196,0 км., из них с усовершенствованным типом покрытия – 140,5 км. Протяженность грунтовых дорог - 12,1 км. Доля протяженности автомобильных дорог с твердым покрытием в общей протяженности автомобильных дорог общего пользования составляет 94,2%.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На территории городского округа город Шарыпово осуществляют перевозку пассажиров по городским и пригородным маршрутам одно предприятие и три индивидуальных предпринимателя: Шарыповский филиал ГПКК «Краевое АТП», ИП Жилейкин А.С., ИП Керимов З.Н., ИП Иноземцев М.М.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Автопарк составляет 28 автобусов, в том числе использующих природный газ, газовые смеси, сжиженный углеводородный газ в качестве моторного топлива – 16 автобусов. Количество автобусных маршрутов – 8. Протяженность маршрута составляет – 137,1 км. Все жители города Шарыпово, в том числе входящих в состав города населенных пунктов поселка Горячегорск (расстояние от города Шарыпово – 32 км) и поселка Дубинино (расстояние от города Шарыпово – 22 км) пользуются услугами регулярного автобусного сообщения с административным центром городского округа.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Приоритетным направлением в сфере энергосбережения и повышения энергетической эффективности на транспорте определен перевод транспортных средств на использование природного газа, газовых смесей, сжиженного углеводородного газа в качестве моторного топлива.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 виду ограниченности бюджета городского округа города Шарыпово полномасштабно реализовать данные мероприятия без средств субсидий краевого бюджета не представляется возможным.</w:t>
      </w:r>
    </w:p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 этой связи данной программой предусмотрено проведение мониторинга обновления парка общественного пассажирского транспорта, в том числе перехода пассажирского транспорта на использование природного газа, газовых смесей, сниженного углеводородного газа в качестве моторного топлива, который позволит оценить состояние автобусного парка и количество общественного транспорта, использующего газомоторное топливо.</w:t>
      </w:r>
    </w:p>
    <w:p>
      <w:pPr>
        <w:pStyle w:val="12"/>
        <w:numPr>
          <w:ilvl w:val="0"/>
          <w:numId w:val="7"/>
        </w:numPr>
        <w:spacing w:lineRule="auto" w:line="240" w:before="240" w:after="240"/>
        <w:ind w:left="0" w:firstLine="851"/>
        <w:jc w:val="both"/>
        <w:rPr>
          <w:rFonts w:ascii="Times New Roman" w:hAnsi="Times New Roman" w:cs="Times New Roman"/>
          <w:b/>
          <w:i/>
          <w:i/>
          <w:sz w:val="28"/>
          <w:szCs w:val="28"/>
          <w:u w:val="single"/>
        </w:rPr>
      </w:pPr>
      <w:r>
        <w:rPr>
          <w:rStyle w:val="Style14"/>
          <w:rFonts w:cs="Times New Roman" w:ascii="Times New Roman" w:hAnsi="Times New Roman"/>
          <w:b/>
          <w:bCs/>
          <w:i/>
          <w:sz w:val="28"/>
          <w:szCs w:val="28"/>
          <w:u w:val="single"/>
        </w:rPr>
        <w:t>Информационное обеспечение, пропаганда и повышение уровня грамотности по вопросам энергосбережения и повышения энергетической эффективности.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Формирование бережливой модели поведения направлено на стимулирование позитивного общественного мнения о необходимости энергосбережения и повышения энергетической эффективности и планируется путем проведения комплекса мероприятий для различных целевых групп.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Реализация основных положений действующего законодательства об энергосбережении и формирование энергосберегающего образа жизни невозможны без соответствующей пропаганды.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Пропаганда энергосбережения подразумевает под собой решение целого ряда взаимоувязанных задач. Прежде всего, это информационное обеспечение энергопотребителей и руководителей, ответственных за принятие решений, о возможностях и выгодах экономии энергии. 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Успешная реализация программы энергосбережения и повышения энергетической эффективности возможна лишь при заинтересованности и сознательном активном участии в ее реализации максимального числа производителей и потребителей энергоресурсов, а также руководителей организаций.</w:t>
      </w:r>
    </w:p>
    <w:p>
      <w:pPr>
        <w:pStyle w:val="12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Механизмы воздействия пропаганды:</w:t>
      </w:r>
    </w:p>
    <w:p>
      <w:pPr>
        <w:pStyle w:val="12"/>
        <w:numPr>
          <w:ilvl w:val="0"/>
          <w:numId w:val="9"/>
        </w:numPr>
        <w:tabs>
          <w:tab w:val="clear" w:pos="708"/>
          <w:tab w:val="left" w:pos="1385" w:leader="none"/>
        </w:tabs>
        <w:spacing w:lineRule="auto" w:line="240"/>
        <w:ind w:left="0"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Средства массовой информации: телевидение, радио, газеты.</w:t>
      </w:r>
    </w:p>
    <w:p>
      <w:pPr>
        <w:pStyle w:val="12"/>
        <w:numPr>
          <w:ilvl w:val="0"/>
          <w:numId w:val="9"/>
        </w:numPr>
        <w:tabs>
          <w:tab w:val="clear" w:pos="708"/>
          <w:tab w:val="left" w:pos="1385" w:leader="none"/>
        </w:tabs>
        <w:spacing w:lineRule="auto" w:line="240"/>
        <w:ind w:left="0"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Использование информационных стендов, досок в подъездах многоквартирных домов.</w:t>
      </w:r>
    </w:p>
    <w:p>
      <w:pPr>
        <w:pStyle w:val="12"/>
        <w:numPr>
          <w:ilvl w:val="0"/>
          <w:numId w:val="9"/>
        </w:numPr>
        <w:tabs>
          <w:tab w:val="clear" w:pos="708"/>
          <w:tab w:val="left" w:pos="1385" w:leader="none"/>
        </w:tabs>
        <w:spacing w:lineRule="auto" w:lin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Использование информационно-телекоммуникационной сети Интернет (размещение информации на </w:t>
      </w:r>
      <w:r>
        <w:rPr>
          <w:rFonts w:cs="Times New Roman" w:ascii="Times New Roman" w:hAnsi="Times New Roman"/>
          <w:sz w:val="28"/>
          <w:szCs w:val="28"/>
        </w:rPr>
        <w:t>официальных сайтах: Администрации города Шарыпово, управляющих компаний и ресурсоснабжающих организаций).</w:t>
      </w:r>
    </w:p>
    <w:p>
      <w:pPr>
        <w:pStyle w:val="12"/>
        <w:numPr>
          <w:ilvl w:val="0"/>
          <w:numId w:val="9"/>
        </w:numPr>
        <w:tabs>
          <w:tab w:val="clear" w:pos="708"/>
          <w:tab w:val="left" w:pos="1385" w:leader="none"/>
        </w:tabs>
        <w:spacing w:lineRule="auto" w:lin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разъяснительной работы с населением о способах энергосбережения и повышения энергетической эффективности по средствам проведения «дня открытых дверей», собраний, сходов граждан.</w:t>
      </w:r>
    </w:p>
    <w:p>
      <w:pPr>
        <w:pStyle w:val="12"/>
        <w:numPr>
          <w:ilvl w:val="0"/>
          <w:numId w:val="9"/>
        </w:numPr>
        <w:tabs>
          <w:tab w:val="clear" w:pos="708"/>
          <w:tab w:val="left" w:pos="1385" w:leader="none"/>
        </w:tabs>
        <w:spacing w:lineRule="auto" w:line="240"/>
        <w:ind w:left="0"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Агитационная работа на предприятиях, организациях и учреждениях: разъяснительная работа с персоналом, оформление помещений плакатами и табличками о необходимости экономии энергоресурсов, о выключении света, закрытии окон, входных дверей и пр.</w:t>
      </w:r>
    </w:p>
    <w:p>
      <w:pPr>
        <w:pStyle w:val="Normal"/>
        <w:widowControl/>
        <w:overflowPunct w:val="false"/>
        <w:spacing w:before="240" w:after="24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x-none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4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>. 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социально-экономическое развитие в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lang w:bidi="ar-SA"/>
        </w:rPr>
        <w:t>области энергосбережения и повышения энергетической эффективности</w:t>
      </w:r>
    </w:p>
    <w:p>
      <w:pPr>
        <w:pStyle w:val="Normal"/>
        <w:widowControl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x-none" w:eastAsia="x-none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 xml:space="preserve">Целевые показатели </w:t>
      </w: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>п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>рограммы определены в соответствии с Методикой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№</w:t>
      </w: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>231.</w:t>
      </w:r>
    </w:p>
    <w:p>
      <w:pPr>
        <w:pStyle w:val="Normal"/>
        <w:widowControl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x-none" w:eastAsia="x-none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</w:p>
    <w:p>
      <w:pPr>
        <w:pStyle w:val="Normal"/>
        <w:widowControl/>
        <w:tabs>
          <w:tab w:val="clear" w:pos="708"/>
          <w:tab w:val="left" w:pos="0" w:leader="none"/>
        </w:tabs>
        <w:spacing w:before="240" w:after="240"/>
        <w:ind w:right="-17" w:firstLine="851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val="x-none" w:eastAsia="x-none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5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Информация по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 подпрограмм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ам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>, отдельны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 мероприяти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ям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 муниципальной программы</w:t>
      </w:r>
    </w:p>
    <w:p>
      <w:pPr>
        <w:pStyle w:val="ConsPlusNormal1"/>
        <w:widowControl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Реализация подпрограмм и отдельных мероприятий настоящей программой не предусмотрено.</w:t>
      </w:r>
    </w:p>
    <w:p>
      <w:pPr>
        <w:pStyle w:val="Normal"/>
        <w:widowControl/>
        <w:tabs>
          <w:tab w:val="clear" w:pos="708"/>
          <w:tab w:val="left" w:pos="0" w:leader="none"/>
        </w:tabs>
        <w:spacing w:before="240" w:after="240"/>
        <w:ind w:right="-17" w:hanging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x-none" w:bidi="ar-SA"/>
        </w:rPr>
      </w:pPr>
      <w:r>
        <w:rPr>
          <w:rFonts w:eastAsia="Calibri" w:cs="Times New Roman" w:ascii="Times New Roman" w:hAnsi="Times New Roman"/>
          <w:b/>
          <w:color w:val="auto"/>
          <w:sz w:val="28"/>
          <w:szCs w:val="28"/>
          <w:lang w:eastAsia="en-US" w:bidi="ar-SA"/>
        </w:rPr>
        <w:t>6. Основные меры правового регулировани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я в области энергосбережения и повышения энергетической эффективности, направленные на достижение цели и (или) задач муниципальной программы</w:t>
      </w:r>
    </w:p>
    <w:p>
      <w:pPr>
        <w:pStyle w:val="Normal"/>
        <w:widowControl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Для достижения цели и (или) задач программы принятие нормативных правовых актов не требуется.</w:t>
      </w:r>
    </w:p>
    <w:p>
      <w:pPr>
        <w:pStyle w:val="Normal"/>
        <w:widowControl/>
        <w:tabs>
          <w:tab w:val="clear" w:pos="708"/>
          <w:tab w:val="left" w:pos="0" w:leader="none"/>
        </w:tabs>
        <w:spacing w:before="240" w:after="240"/>
        <w:ind w:right="-17" w:hanging="0"/>
        <w:jc w:val="center"/>
        <w:rPr>
          <w:rFonts w:ascii="Times New Roman" w:hAnsi="Times New Roman" w:eastAsia="Times New Roman" w:cs="Times New Roman"/>
          <w:sz w:val="28"/>
          <w:szCs w:val="28"/>
          <w:lang w:val="x-none" w:eastAsia="x-none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7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 xml:space="preserve">Информация о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>ресурсн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ом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 обеспечени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 муниципальной программы</w:t>
      </w:r>
    </w:p>
    <w:p>
      <w:pPr>
        <w:sectPr>
          <w:headerReference w:type="default" r:id="rId2"/>
          <w:type w:val="nextPage"/>
          <w:pgSz w:w="11906" w:h="16838"/>
          <w:pgMar w:left="1701" w:right="850" w:gutter="0" w:header="983" w:top="1134" w:footer="0" w:bottom="993"/>
          <w:pgNumType w:start="15" w:fmt="decimal"/>
          <w:formProt w:val="false"/>
          <w:textDirection w:val="lrTb"/>
          <w:docGrid w:type="default" w:linePitch="360" w:charSpace="0"/>
        </w:sectPr>
        <w:pStyle w:val="12"/>
        <w:spacing w:lineRule="auto" w:line="240"/>
        <w:ind w:firstLine="851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 xml:space="preserve">Информация об источниках финансирования муниципальной программы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</w:t>
      </w:r>
      <w:r>
        <w:rPr>
          <w:rFonts w:eastAsia="Calibri" w:cs="Times New Roman" w:ascii="Times New Roman" w:hAnsi="Times New Roman"/>
          <w:color w:val="auto"/>
          <w:sz w:val="28"/>
          <w:szCs w:val="28"/>
          <w:lang w:bidi="ar-SA"/>
        </w:rPr>
        <w:t>представлена приложении №2 к паспорту программы.</w:t>
      </w:r>
    </w:p>
    <w:tbl>
      <w:tblPr>
        <w:tblW w:w="14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"/>
        <w:gridCol w:w="5107"/>
        <w:gridCol w:w="1008"/>
        <w:gridCol w:w="1264"/>
        <w:gridCol w:w="784"/>
        <w:gridCol w:w="789"/>
        <w:gridCol w:w="787"/>
        <w:gridCol w:w="787"/>
        <w:gridCol w:w="3457"/>
        <w:gridCol w:w="219"/>
      </w:tblGrid>
      <w:tr>
        <w:trPr>
          <w:trHeight w:val="993" w:hRule="atLeast"/>
        </w:trPr>
        <w:tc>
          <w:tcPr>
            <w:tcW w:w="5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820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Приложение № 1 </w:t>
              <w:br/>
              <w:t>к паспорту муниципальной программы «Комплексная программа в области энергосбережения и повышения энергетической эффективности муниципального образования «город Шарыпово Красноярского края»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70" w:hRule="exact"/>
        </w:trPr>
        <w:tc>
          <w:tcPr>
            <w:tcW w:w="5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4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70" w:hRule="atLeast"/>
        </w:trPr>
        <w:tc>
          <w:tcPr>
            <w:tcW w:w="14493" w:type="dxa"/>
            <w:gridSpan w:val="9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 xml:space="preserve">Перечень целевых показателей, с указанием планируемых к достижению значений в результате реализации муниципальной программы 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</w:r>
          </w:p>
        </w:tc>
      </w:tr>
      <w:tr>
        <w:trPr>
          <w:trHeight w:val="315" w:hRule="exact"/>
        </w:trPr>
        <w:tc>
          <w:tcPr>
            <w:tcW w:w="5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4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п/п</w:t>
            </w:r>
          </w:p>
        </w:tc>
        <w:tc>
          <w:tcPr>
            <w:tcW w:w="5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Наименование показателя</w:t>
            </w:r>
          </w:p>
        </w:tc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Ед. изм.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2021 год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2022 год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2023 год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2024 год</w:t>
            </w:r>
          </w:p>
        </w:tc>
        <w:tc>
          <w:tcPr>
            <w:tcW w:w="3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Комментарии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22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факт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план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план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план</w:t>
            </w:r>
          </w:p>
        </w:tc>
        <w:tc>
          <w:tcPr>
            <w:tcW w:w="3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398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208" w:hRule="atLeast"/>
        </w:trPr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1.1</w:t>
            </w:r>
          </w:p>
        </w:tc>
        <w:tc>
          <w:tcPr>
            <w:tcW w:w="51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Доля МКД, оснащенных коллективными (общедомовыми) приборами учета используемых энергетических ресрусов i, в общем числе МКД, расположенных на территории МО, </w:t>
              <w:br/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Д МКД прибор i</w:t>
            </w:r>
          </w:p>
        </w:tc>
        <w:tc>
          <w:tcPr>
            <w:tcW w:w="1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%</w:t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Электро-энергия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58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ГВС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204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ХВС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99,18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83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Тепло-энергия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Газ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центральное газоснабжение, на территории муниципального образования "город Шарыпово Красноярского края", отсутствует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1.2</w:t>
            </w:r>
          </w:p>
        </w:tc>
        <w:tc>
          <w:tcPr>
            <w:tcW w:w="51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Доля жилых, нежилых помещений в МКД, жилых домах (домовладениях), оснащенных индивидуальными приборами учета используемых энергетических ресурсов по видам коммунальных ресурсов, в общем числе жилых, нежилых помещений в МКД, жилых домах (домовладениях), расположенных на территории МО,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Д помещения прибор i</w:t>
            </w:r>
          </w:p>
        </w:tc>
        <w:tc>
          <w:tcPr>
            <w:tcW w:w="1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%</w:t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Электро-энергия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91,32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92,44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93,56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94,67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78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ГВС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94,57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94,57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94,57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94,57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237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ХВС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93,72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93,73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93,76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93,88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98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Тепло-энергия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100,00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Газ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центральное газоснабжение, на территории муниципального образования "город Шарыпово Красноярского края", отсутствует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421" w:hRule="atLeast"/>
        </w:trPr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1.3</w:t>
            </w:r>
          </w:p>
        </w:tc>
        <w:tc>
          <w:tcPr>
            <w:tcW w:w="51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Доля потребляемых государственными (муниципальными)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государственными (муниципальными) учреждениями на территории МО,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Д учр прибор i</w:t>
            </w:r>
          </w:p>
        </w:tc>
        <w:tc>
          <w:tcPr>
            <w:tcW w:w="1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%</w:t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Природный газ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центральное газоснабжение, на территории муниципального образования "город Шарыпово Красноярского края", отсутствует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261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Тепло-энергия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95,04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95,04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95,04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95,04</w:t>
            </w:r>
          </w:p>
        </w:tc>
        <w:tc>
          <w:tcPr>
            <w:tcW w:w="34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отсутствие технической возможности установки прибора учета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289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Электро-энергия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99,25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99,25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99,25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99,25</w:t>
            </w:r>
          </w:p>
        </w:tc>
        <w:tc>
          <w:tcPr>
            <w:tcW w:w="3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60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Вода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96,79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99,64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99,64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99,64</w:t>
            </w:r>
          </w:p>
        </w:tc>
        <w:tc>
          <w:tcPr>
            <w:tcW w:w="3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398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Целевые показатели,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351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2.1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на территории МО,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Д комб ТЭ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%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74,21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79,62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79,62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79,62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101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2.2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МВт)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МВт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494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398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Целевые показатели, характеризующие потребление энергетических ресурсов в государственных (муниципальных) организациях, находящихся в ведении органов государственной власти Красноярского края (органов местного самоуправления)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26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3.1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Удельный расход тепловой энергии зданиями и помещениями учебно-воспитательного назначения государственных (муниципальных) организаций, находящихся в ведении органов государственной власти Красноярского края (органов местного самоуправления),     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 ув ТЭ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Гкал/м</w:t>
            </w:r>
            <w:r>
              <w:rPr>
                <w:rFonts w:eastAsia="Times New Roman" w:cs="Times New Roman" w:ascii="Calibri" w:hAnsi="Calibri"/>
                <w:sz w:val="20"/>
                <w:szCs w:val="20"/>
                <w:lang w:bidi="ar-SA"/>
              </w:rPr>
              <w:t>²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0,17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0,19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0,19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0,19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584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3.2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Удельный расход электрической энергии зданиями и помещениями учебно-воспитательного назначения государственных (муниципальных) организаций, находящихся в ведении органов государственной власти Красноярского края (органов местного самоуправления), 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 УВ ЭЭ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кВт∙ч/м²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13,70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17,52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17,52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17,52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619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3.3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Удельный расход тепловой энергии зданиями и помещениями здравоохранения и социального обслуживания населения государственных (муниципальных) организаций, находящихся в ведении органов государственной власти Красноярского края (органов местного самоуправления),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 ЗС ТЭ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Гкал/м²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учреждения здравоохранения и социального обслуживания населения находятся в ведении органов государственной власти Красноярского края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144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3.4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Удельный расход электрической энергии зданиями и помещениями здравоохранения и социального обслуживания населения государственных (муниципальных) организаций, находящихся в ведении органов государственной власти Красноярского края (органов местного самоуправления),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 ЗС ЭЭ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кВт∙ч/м²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3.5</w:t>
            </w:r>
          </w:p>
        </w:tc>
        <w:tc>
          <w:tcPr>
            <w:tcW w:w="5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Объем потребления дизельного и иного топлива, мазута, природного газа, тепловой энергии, электрической энергии, угля и воды государственными (муниципальными) учреждениеми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ДТ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1,52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1,50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1,50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1,50</w:t>
            </w:r>
          </w:p>
        </w:tc>
        <w:tc>
          <w:tcPr>
            <w:tcW w:w="3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Мазут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3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630" w:hRule="atLeast"/>
        </w:trPr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тыс. м³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Природный газ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центральное газоснабжение, на территории муниципального образования "город Шарыпово Красноярского края", отсутствует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272" w:hRule="atLeast"/>
        </w:trPr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тыс. Гкал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Тепло-энергия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25,34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27,59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27,59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27,59</w:t>
            </w:r>
          </w:p>
        </w:tc>
        <w:tc>
          <w:tcPr>
            <w:tcW w:w="3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65" w:hRule="atLeast"/>
        </w:trPr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млн кВт∙ч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Электро-энергия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3,79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3,79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3,79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3,79</w:t>
            </w:r>
          </w:p>
        </w:tc>
        <w:tc>
          <w:tcPr>
            <w:tcW w:w="3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87" w:hRule="atLeast"/>
        </w:trPr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Уголь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106,86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106,00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106,00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106,00</w:t>
            </w:r>
          </w:p>
        </w:tc>
        <w:tc>
          <w:tcPr>
            <w:tcW w:w="3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тыс. м³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Вода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60,88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60,88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60,88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60,88</w:t>
            </w:r>
          </w:p>
        </w:tc>
        <w:tc>
          <w:tcPr>
            <w:tcW w:w="3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398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Целевые показатели, характеризующие использование энергетических ресурсов в жилищно-коммунальном хозяйстве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4.1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Доля МКД, расположенных на территории МО, имеющих класс энергетической эффективности "В" и выше,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Д МКД класс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%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отсутствуют сведения о классе энергоэффективности МКД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4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4.2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Удельный расход тепловой энергии в МКД, расположенных на территории МО,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 МКД ТЭ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Гкал/м²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0,27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0,27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0,27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0,27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503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4.3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Удельный расход электрической энергии в МКД, расположенных на территории МО,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 МКД ЭЭ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кВт∙ч/м²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52,52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52,52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52,52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52,52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426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4.4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Удельный расход холодной воды в МКД на территории МО (в расчете на 1 жителя),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 МКД ХВС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м³/чел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32,60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32,64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32,68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32,72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50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4.5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Удельный расход горячей воды в МКД на территории МО (в расчете на 1 жителя),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 МКД ГВС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м³/чел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14,24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14,24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14,24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398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Целевые показатели, характеризующие использование энергетических ресурсов в промышленности, энергетике и системах коммунальной инфраструктуры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455" w:hRule="atLeast"/>
        </w:trPr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5.1</w:t>
            </w:r>
          </w:p>
        </w:tc>
        <w:tc>
          <w:tcPr>
            <w:tcW w:w="51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Красноярского края (муниципального образования) в сфере промышленного производства,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Э промышленность эр i</w:t>
            </w:r>
          </w:p>
        </w:tc>
        <w:tc>
          <w:tcPr>
            <w:tcW w:w="1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 у.т./ ед. продук-ции</w:t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 вид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на территории муниципального образования "город Шарыпово Красноярского края" отсутствуют предприятия промышленного производства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405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 вид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424" w:hRule="atLeast"/>
        </w:trPr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51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 вид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5.2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Удельный расход топлива на отпуск электрической энергии тепловыми электростанциями на территории Красноярского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 ТЭС ЭЭ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 у.т./млн кВт∙ч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тепловая электростанция филиал "Березовская ГРЭС" ПАО "Юнипро" зарегистрирована на территории муниципального образования Шарыповский муниципальный округ.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002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5.3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Удельный расход топлива на отпущенную тепловую энергию с коллекторов тепловых электростанций на территории Красноярского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 ТЭС ТЭ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 у.т./тыс.Гкал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832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5.4</w:t>
            </w:r>
          </w:p>
        </w:tc>
        <w:tc>
          <w:tcPr>
            <w:tcW w:w="5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Удельный расход топлива на отпущенную с коллекторов котельных в тепловую сеть тепловую энергию на территории Красноярского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Укот ТЭ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 у.т./тыс.Гкал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185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5.5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Доля потерь электрической энергии при ее передаче по распределительным сетям в общем объеме переданной электрической энергии на территории Красноярского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Д потери ЭЭ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%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у РСО отсутствует техническая возможность определения потерь электрической энергии для отдельного городского или муниципального округа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976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5.6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Доля потерь тепловой энергии при ее передаче в общем объеме переданной тепловой энергии на территории Красноярского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Д потери ТЭ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%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25,79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20,38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20,38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20,38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5.7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Доля энергоэффективных* источников света в системах уличного освещения на территории Красноярского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Д освещение ЭФ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%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20,30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21,56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22,02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22,00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*светильники со светодиодами или светодиодные лампы, соответствующие требованиям, утвержденным постановлением Правительства РФ от 24.12.2020 №2255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73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398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D9D9D9" w:fill="D9D9D9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Целевые показатели, характеризующие использование энергетических ресурсов в транспортном комплексе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2520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6.1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органами исполнительной власти Красноярского края (муниципального образования)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единиц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711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6.2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органами исполнительной власти Красноярского края (муниципального образования)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единиц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267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6.3</w:t>
            </w:r>
          </w:p>
        </w:tc>
        <w:tc>
          <w:tcPr>
            <w:tcW w:w="5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Количество транспортных средств (включая легковые электромобили) с автономным источником электрического питания, зарегистрированных на территории Красноярского края (муниципального образования)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единиц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3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988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6.4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Количество электромобилей легковых с автономным источником электрического питания, зарегистрированных на территории субъекта Российской Федерации (муниципального образования)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единиц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116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6.5</w:t>
            </w:r>
          </w:p>
        </w:tc>
        <w:tc>
          <w:tcPr>
            <w:tcW w:w="51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Красноярского края (муниципального образования)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единиц</w:t>
            </w:r>
          </w:p>
        </w:tc>
        <w:tc>
          <w:tcPr>
            <w:tcW w:w="78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3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</w:tbl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993" w:right="1134" w:gutter="0" w:header="983" w:top="1040" w:footer="0" w:bottom="567"/>
          <w:pgNumType w:start="15" w:fmt="decimal"/>
          <w:formProt w:val="false"/>
          <w:textDirection w:val="lrTb"/>
          <w:docGrid w:type="default" w:linePitch="360" w:charSpace="0"/>
        </w:sect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4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2045"/>
        <w:gridCol w:w="3914"/>
        <w:gridCol w:w="2391"/>
        <w:gridCol w:w="1224"/>
        <w:gridCol w:w="1224"/>
        <w:gridCol w:w="1175"/>
        <w:gridCol w:w="2192"/>
      </w:tblGrid>
      <w:tr>
        <w:trPr>
          <w:trHeight w:val="729" w:hRule="atLeast"/>
        </w:trPr>
        <w:tc>
          <w:tcPr>
            <w:tcW w:w="54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815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Приложение № 2</w:t>
              <w:br/>
              <w:t>к паспорту муниципальной программы «Комплексная программа в области энергосбережения и повышения энергетической эффективности муниципального образования «город Шарыпово Красноярского края»</w:t>
            </w:r>
          </w:p>
        </w:tc>
      </w:tr>
      <w:tr>
        <w:trPr>
          <w:trHeight w:val="300" w:hRule="exact"/>
        </w:trPr>
        <w:tc>
          <w:tcPr>
            <w:tcW w:w="54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1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125" w:hRule="atLeast"/>
        </w:trPr>
        <w:tc>
          <w:tcPr>
            <w:tcW w:w="14712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Информация об источниках финансирования муниципальной программы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70" w:hRule="exact"/>
        </w:trPr>
        <w:tc>
          <w:tcPr>
            <w:tcW w:w="54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1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4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1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(тыс.рублей)</w:t>
            </w:r>
          </w:p>
        </w:tc>
      </w:tr>
      <w:tr>
        <w:trPr>
          <w:trHeight w:val="540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п/п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Статус (муниципальная программа, мероприятие)</w:t>
            </w:r>
          </w:p>
        </w:tc>
        <w:tc>
          <w:tcPr>
            <w:tcW w:w="3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Наименование муниципальной программы, мероприятия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Уровень бюджетной системы/источники финансирования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2022 год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2023 год</w:t>
            </w: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2024 год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Итого на 2022-2024гг.</w:t>
            </w:r>
          </w:p>
        </w:tc>
      </w:tr>
      <w:tr>
        <w:trPr>
          <w:trHeight w:val="279" w:hRule="atLeast"/>
        </w:trPr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план</w:t>
            </w:r>
          </w:p>
        </w:tc>
        <w:tc>
          <w:tcPr>
            <w:tcW w:w="21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184" w:hRule="atLeast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20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39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20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Муниципальная программа</w:t>
            </w:r>
          </w:p>
        </w:tc>
        <w:tc>
          <w:tcPr>
            <w:tcW w:w="39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Комплексная программа в области энергосбережения и повышения энергетической эффективности муниципального образования «город Шарыпово Красноярского края»</w:t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Всего       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267 632,29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148 730,27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92 378,07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508 740,63</w:t>
            </w:r>
          </w:p>
        </w:tc>
      </w:tr>
      <w:tr>
        <w:trPr>
          <w:trHeight w:val="193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 том числе: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бюджет города Шарыпово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7 502,95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6 716,20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6 532,10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20 751,25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краевой бюджет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22 407,94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22 407,94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223,30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223,30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237 498,10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142 014,07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85 845,97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465 358,14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1.1.</w:t>
            </w:r>
          </w:p>
        </w:tc>
        <w:tc>
          <w:tcPr>
            <w:tcW w:w="20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Мероприятие 1 муниципальной программы</w:t>
            </w:r>
          </w:p>
        </w:tc>
        <w:tc>
          <w:tcPr>
            <w:tcW w:w="39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Энергосбережение и повышение энергетической эффективности в бюджетной сфере</w:t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Всего       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6 847,51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1 644,70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1 147,60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9 639,81</w:t>
            </w:r>
          </w:p>
        </w:tc>
      </w:tr>
      <w:tr>
        <w:trPr>
          <w:trHeight w:val="139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 том числе: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>
        <w:trPr>
          <w:trHeight w:val="399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бюджет города Шарыпово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1 774,54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1 192,90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1 008,80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3 976,24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краевой бюджет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4 350,24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4 350,24</w:t>
            </w:r>
          </w:p>
        </w:tc>
      </w:tr>
      <w:tr>
        <w:trPr>
          <w:trHeight w:val="183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223,30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223,30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499,43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451,80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138,80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1 090,03</w:t>
            </w:r>
          </w:p>
        </w:tc>
      </w:tr>
      <w:tr>
        <w:trPr>
          <w:trHeight w:val="285" w:hRule="atLeast"/>
        </w:trPr>
        <w:tc>
          <w:tcPr>
            <w:tcW w:w="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1.2.</w:t>
            </w:r>
          </w:p>
        </w:tc>
        <w:tc>
          <w:tcPr>
            <w:tcW w:w="20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Мероприятие 2 муниципальной программы</w:t>
            </w:r>
          </w:p>
        </w:tc>
        <w:tc>
          <w:tcPr>
            <w:tcW w:w="39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Энергосбережение и повышение энергетической эффективности в жилищном фонде</w:t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Всего       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241 627,87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146 191,47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90 336,37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478 155,71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 том числе: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бюджет города Шарыпово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4 629,20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4 629,20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4 629,20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13 887,60</w:t>
            </w:r>
          </w:p>
        </w:tc>
      </w:tr>
      <w:tr>
        <w:trPr>
          <w:trHeight w:val="237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краевой бюджет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236 998,67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141 562,27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85 707,17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464 268,11</w:t>
            </w:r>
          </w:p>
        </w:tc>
      </w:tr>
      <w:tr>
        <w:trPr>
          <w:trHeight w:val="285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1.3.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Мероприятие 3 муниципальной программы</w:t>
            </w:r>
          </w:p>
        </w:tc>
        <w:tc>
          <w:tcPr>
            <w:tcW w:w="3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Энергосбережение и повышение энергетической эффективности в коммунальном комплексе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Всего                  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19 156,91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894,10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894,10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20 945,11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 том числе:           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бюджет города Шарыпово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1 099,21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894,10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894,10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2 887,41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краевой бюджет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18 057,70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18 057,70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1.4.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Мероприятие 4 муниципальной программы</w:t>
            </w:r>
          </w:p>
        </w:tc>
        <w:tc>
          <w:tcPr>
            <w:tcW w:w="3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Энергосбережение и повышение энергетической эффективности в транспортном комплексе</w:t>
            </w:r>
          </w:p>
        </w:tc>
        <w:tc>
          <w:tcPr>
            <w:tcW w:w="23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Всего                    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 том числе: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бюджет города Шарыпово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краевой бюджет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1.5.</w:t>
            </w:r>
          </w:p>
        </w:tc>
        <w:tc>
          <w:tcPr>
            <w:tcW w:w="20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Мероприятие 5 муниципальной программы</w:t>
            </w:r>
          </w:p>
        </w:tc>
        <w:tc>
          <w:tcPr>
            <w:tcW w:w="39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Повышение информированности общества о состоянии и деятельности в сфере энергосбережения и повышения энергетической эффективности</w:t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Всего       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 том числе: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бюджет города Шарыпово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краевой бюджет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3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21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0,00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3" w:right="1134" w:gutter="0" w:header="983" w:top="1040" w:footer="0" w:bottom="567"/>
          <w:pgNumType w:start="15" w:fmt="decimal"/>
          <w:formProt w:val="false"/>
          <w:textDirection w:val="lrTb"/>
          <w:docGrid w:type="default" w:linePitch="360" w:charSpace="0"/>
        </w:sect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47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9"/>
        <w:gridCol w:w="4054"/>
        <w:gridCol w:w="3288"/>
        <w:gridCol w:w="3131"/>
        <w:gridCol w:w="3711"/>
      </w:tblGrid>
      <w:tr>
        <w:trPr>
          <w:trHeight w:val="445" w:hRule="atLeast"/>
        </w:trPr>
        <w:tc>
          <w:tcPr>
            <w:tcW w:w="52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405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28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4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Приложение № 3 </w:t>
              <w:br/>
              <w:t>к паспорту муниципальной программы «Комплексная программа в области энергосбережения и повышения энергетической эффективности муниципального образования «город Шарыпово Красноярского края»</w:t>
            </w:r>
          </w:p>
        </w:tc>
      </w:tr>
      <w:tr>
        <w:trPr>
          <w:trHeight w:val="315" w:hRule="exact"/>
        </w:trPr>
        <w:tc>
          <w:tcPr>
            <w:tcW w:w="52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405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28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1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7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70" w:hRule="atLeast"/>
        </w:trPr>
        <w:tc>
          <w:tcPr>
            <w:tcW w:w="1471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 xml:space="preserve">Перечень основных мероприятий муниципальной программы </w:t>
            </w:r>
          </w:p>
        </w:tc>
      </w:tr>
      <w:tr>
        <w:trPr>
          <w:trHeight w:val="300" w:hRule="exact"/>
        </w:trPr>
        <w:tc>
          <w:tcPr>
            <w:tcW w:w="52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</w:r>
          </w:p>
        </w:tc>
        <w:tc>
          <w:tcPr>
            <w:tcW w:w="405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28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1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7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п/п</w:t>
            </w:r>
          </w:p>
        </w:tc>
        <w:tc>
          <w:tcPr>
            <w:tcW w:w="4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Мероприятие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Ответственные исполнители/соисполнители муниципальной программы</w:t>
            </w:r>
          </w:p>
        </w:tc>
        <w:tc>
          <w:tcPr>
            <w:tcW w:w="3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Ожидаемые результаты</w:t>
            </w:r>
          </w:p>
        </w:tc>
        <w:tc>
          <w:tcPr>
            <w:tcW w:w="3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Согласованность муниципальной программы с иными региональными и муниципальными программами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41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Энергосбережение и повышение энергетической эффективности в бюджетной сфере</w:t>
            </w:r>
          </w:p>
        </w:tc>
      </w:tr>
      <w:tr>
        <w:trPr>
          <w:trHeight w:val="153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1.1.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Ремонт (капитальный ремонт) зданий, строений, сооружений, используемых муниципальными учреждениями с учетом требований энергосбережения и повышения энергетической эффективности (замена оконных и дверных блоков)</w:t>
            </w:r>
          </w:p>
        </w:tc>
        <w:tc>
          <w:tcPr>
            <w:tcW w:w="32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 Администрация города Шарыпово;</w:t>
              <w:br/>
              <w:t>2. Территориальный отдел по вопросам жизнедеятельности городских поселков Дубинино и Горячегорск Администрации города Шарыпово;</w:t>
              <w:br/>
              <w:t>3. Отдел культуры Администрации города Шарыпово;</w:t>
              <w:br/>
              <w:t>4. Отдел спорта и молодежной политики Администрации города Шарыпово;</w:t>
              <w:br/>
              <w:t>5. Управление образованием Администрации города Шарыпово.</w:t>
            </w:r>
          </w:p>
        </w:tc>
        <w:tc>
          <w:tcPr>
            <w:tcW w:w="3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Снижение потерь тепловой энергии через ограждающие конструкции зданий</w:t>
            </w:r>
          </w:p>
        </w:tc>
        <w:tc>
          <w:tcPr>
            <w:tcW w:w="37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 постановление Администрации города Шарыпово от 04.10.2013 №239 «Об утверждении муниципальной программы «Развитие физической культуры и спорта в городе Шарыпово»;</w:t>
              <w:br/>
              <w:t>2. постановление Администрации города Шарыпово от 03.10.2013 № 235 «Об утверждении муниципальной программы «Развитие культуры»;</w:t>
              <w:br/>
              <w:t>3. постановление Администрации города Шарыпово от 04.10.2013г. №238 «Об утверждении муниципальной программы «Молодежь города Шарыпово в XXI веке»;</w:t>
              <w:br/>
              <w:t>4.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1.2.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Ремонт (содержание) сетей инженерно-технического обеспечения объектов, используемых муниципальными учреждениями, с учетом требований энергосбережения и повышения энергетической эффективности</w:t>
            </w:r>
          </w:p>
        </w:tc>
        <w:tc>
          <w:tcPr>
            <w:tcW w:w="32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Снижение потерь энергетических ресурсов и воды при их передаче по инженерным сетям, снижение количества инцидентов на сетях инженерно-технического обеспечения объектов</w:t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1.3.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Установка (поверка, обслуживание) приборов учета энергетических ресурсов</w:t>
            </w:r>
          </w:p>
        </w:tc>
        <w:tc>
          <w:tcPr>
            <w:tcW w:w="32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Снижение потребления энергетических ресурсов и воды муниципальными учреждениями</w:t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1.4.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Модернизация систем внутреннего и наружного освещения (замена неэффективных источников освещения на энергосберегающие)</w:t>
            </w:r>
          </w:p>
        </w:tc>
        <w:tc>
          <w:tcPr>
            <w:tcW w:w="32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Снижение удельного расхода электрической энергии на снабжение муниципальных учреждений </w:t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177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1.5.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Приобретение (замена) энергопотребляющего оборудования высоких классов энергетической</w:t>
              <w:br/>
              <w:t>эффективности</w:t>
            </w:r>
          </w:p>
        </w:tc>
        <w:tc>
          <w:tcPr>
            <w:tcW w:w="32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Снижение потребления электрической энергии муниципальными учреждениями</w:t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1.6.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Повышение квалификации в сфере энергосбережения и повышения энергетической эффективности кадрового состава муниципальных учреждений</w:t>
            </w:r>
          </w:p>
        </w:tc>
        <w:tc>
          <w:tcPr>
            <w:tcW w:w="32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Повышение грамотности сотрудников по вопросам энергосбережения и повышения энергетической эффективности</w:t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1.7.</w:t>
            </w:r>
          </w:p>
        </w:tc>
        <w:tc>
          <w:tcPr>
            <w:tcW w:w="4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Внедрение энергосервисных контрактов</w:t>
            </w:r>
          </w:p>
        </w:tc>
        <w:tc>
          <w:tcPr>
            <w:tcW w:w="32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Снижение объема используемых энергетических ресурсов и воды без привлечения бюджетных средств</w:t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1.8.</w:t>
            </w:r>
          </w:p>
        </w:tc>
        <w:tc>
          <w:tcPr>
            <w:tcW w:w="4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Мониторинг потребления энергетических ресурсов и воды</w:t>
            </w:r>
          </w:p>
        </w:tc>
        <w:tc>
          <w:tcPr>
            <w:tcW w:w="32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Мониторинг динамики потребления энергетических ресурсов и воды, анализ эффективности внедряемых мероприятий по энергосбережению и повышению энергетической</w:t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41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Энергосбережение и повышение энергетической эффективности в жилищном фонде</w:t>
            </w:r>
          </w:p>
        </w:tc>
      </w:tr>
      <w:tr>
        <w:trPr>
          <w:trHeight w:val="3075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2.1.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Проведение капитального ремонта общего имущества в многоквартирных домах (ремонт или замена лифтового оборудования, признанного непригодным для эксплуатации, ремонт лифтовых шахт, ремонт внутридомовых инженерных систем электроснабжения, теплоснабжения, холодного и горячего водоснабжения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31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Увеличение доли капитально отремонтированных многоквартирных домов в общем количестве многоквартирных домов, подлежащих капитальному ремонту</w:t>
            </w:r>
          </w:p>
        </w:tc>
        <w:tc>
          <w:tcPr>
            <w:tcW w:w="37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 постановление Правительства Красноярского края от 27.12.2013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края»;</w:t>
              <w:br/>
              <w:t>2.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      </w:r>
          </w:p>
        </w:tc>
      </w:tr>
      <w:tr>
        <w:trPr>
          <w:trHeight w:val="18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2.2.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Оплата взносов по капитальному ремонту общего имущества в многоквартирных домах за муниципальные жилые помещения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31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2.3.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Установка индивидуальных приборов учета в муниципальных жилых помещениях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100% оснащение жилищного фонда соответствующими приборами учета</w:t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2.4.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Долевое финансирование расходов по установке общедомовых приборов учета в многоквартирных домах за муниципальные жилые помещения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3</w:t>
            </w:r>
          </w:p>
        </w:tc>
        <w:tc>
          <w:tcPr>
            <w:tcW w:w="141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Энергосбережение и повышение энергетической эффективности в коммунальном комплексе</w:t>
            </w:r>
          </w:p>
        </w:tc>
      </w:tr>
      <w:tr>
        <w:trPr>
          <w:trHeight w:val="24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3.1.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Повышение надежности инженерных сетей, сокращение количества инцидентов и аварийных ситуаций на сетях, снижение доли потерь коммунальных ресурсов при их передаче в общем объеме ресурсов</w:t>
            </w:r>
          </w:p>
        </w:tc>
        <w:tc>
          <w:tcPr>
            <w:tcW w:w="37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1.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                                                                                                                                                                                   2. постановление Администрации города Шарыпово от 03.10.2013г. № 236 «Об утверждении муниципальной программы «Управление муниципальным имуществом муниципального образования «город Шарыпово Красноярского края»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3.2.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Ремонт оборудования уличного освещения (замена ламп накаливания на энергосберегающие, замена светильников на светодиодные)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3.3.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Разработка программы комплексного развития систем коммунальной инфраструктуры муниципального образования "город Шарыпово Красноярского края"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Развитие и оптимизация систем тепло-, водоснабжения и водоотведения, характеристика существующей системы коммунальной инфраструктуры и выявление основных задач по развитию системы</w:t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3.4.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Актуализация схемы теплоснабжения муниципального образования "город Шарыпово Красноярского края"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Муниципальное казенное учреждение«Служба городского хозяйства»</w:t>
            </w:r>
          </w:p>
        </w:tc>
        <w:tc>
          <w:tcPr>
            <w:tcW w:w="31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3.5.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Актуализация схемы водоснабжения и водоотведения муниципального образования "город Шарыпово Красноярского края"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2100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3.6.</w:t>
            </w:r>
          </w:p>
        </w:tc>
        <w:tc>
          <w:tcPr>
            <w:tcW w:w="4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3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Учет объектов энергетики и коммунальной инфраструктуры, снижение количества объектов энергетики и коммунальной инфраструктуры, не имеющих владельца и право собственности на которые не зарегистрировано</w:t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3.7.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Обеспечение обслуживания бесхозяйного имущества, используемого в процессе передачи топливно- энергетических ресурсов. До оформления права муниципальной собственности на такие объекты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Поддержание бесперебойной работы объектов коммунальной инфраструктуры, являющихся бесхозяйными и (или) право собственности на которые не зарегистрировано в установленном порядке</w:t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141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Энергосбережение и повышение энергетической эффективности в транспортном комплексе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4.1.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Мониторинг обновления парка общественного пассажирского транспорта, в том числе перехода пассажирского транспорта на использование природного газа, газовых смесей, сжиженного углеводородного газа в качестве моторного топлива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Администрация города Шарыпово</w:t>
            </w:r>
          </w:p>
        </w:tc>
        <w:tc>
          <w:tcPr>
            <w:tcW w:w="3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Сокращение эксплуатационных затрат, увеличение количества общественного пассажирского транспорта, использующего природный газ в качестве моторного топлива</w:t>
            </w:r>
          </w:p>
        </w:tc>
        <w:tc>
          <w:tcPr>
            <w:tcW w:w="3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 требуется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141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Повышение информированности общества о состоянии и деятельности в сфере энергосбережения и повышения энергетической эффективности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5.1.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Подготовка агитационных материалов </w:t>
            </w:r>
          </w:p>
        </w:tc>
        <w:tc>
          <w:tcPr>
            <w:tcW w:w="32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Администрация города Шарыпово</w:t>
            </w:r>
          </w:p>
        </w:tc>
        <w:tc>
          <w:tcPr>
            <w:tcW w:w="31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Повышение уровня грамотности граждан в вопросах энергосбережения, вовлечение в процесс реализации государственной политики в сфере энергосбережения и повышения энергетической эффективности общественности в целом</w:t>
            </w:r>
          </w:p>
        </w:tc>
        <w:tc>
          <w:tcPr>
            <w:tcW w:w="37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 требуется</w:t>
            </w:r>
          </w:p>
        </w:tc>
      </w:tr>
      <w:tr>
        <w:trPr>
          <w:trHeight w:val="1965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5.2.</w:t>
            </w:r>
          </w:p>
        </w:tc>
        <w:tc>
          <w:tcPr>
            <w:tcW w:w="4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Организация пропаганды и популяризации энергосбережения по средствам размещения информации в СМИ, на информационных досках в МКД, официальных сайтах: Администрации города Шарыпово, управляющих компаний и ресурсос</w:t>
            </w:r>
            <w:bookmarkStart w:id="3" w:name="_GoBack"/>
            <w:bookmarkEnd w:id="3"/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набжающих организаций</w:t>
            </w:r>
          </w:p>
        </w:tc>
        <w:tc>
          <w:tcPr>
            <w:tcW w:w="32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1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  <w:tr>
        <w:trPr>
          <w:trHeight w:val="1875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5.3.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 xml:space="preserve">Проведение разъяснительной работы с руководителями бюджетных организаций,  населением о способах энергосбережения и повышения энергетической эффективности по средствам проведения совещаний, собраний, сходов граждан </w:t>
            </w:r>
          </w:p>
        </w:tc>
        <w:tc>
          <w:tcPr>
            <w:tcW w:w="32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1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  <w:tc>
          <w:tcPr>
            <w:tcW w:w="3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</w:r>
          </w:p>
        </w:tc>
      </w:tr>
    </w:tbl>
    <w:p>
      <w:pPr>
        <w:pStyle w:val="12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7"/>
      <w:headerReference w:type="first" r:id="rId8"/>
      <w:type w:val="nextPage"/>
      <w:pgSz w:orient="landscape" w:w="16838" w:h="11906"/>
      <w:pgMar w:left="993" w:right="1134" w:gutter="0" w:header="983" w:top="1040" w:footer="0" w:bottom="567"/>
      <w:pgNumType w:start="15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9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5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1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3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5"/>
      <w:numFmt w:val="decimal"/>
      <w:lvlText w:val="%1"/>
      <w:lvlJc w:val="left"/>
      <w:pPr>
        <w:tabs>
          <w:tab w:val="num" w:pos="0"/>
        </w:tabs>
        <w:ind w:left="14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№2_"/>
    <w:basedOn w:val="DefaultParagraphFont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21" w:customStyle="1">
    <w:name w:val="Основной текст (2)_"/>
    <w:basedOn w:val="DefaultParagraphFont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character" w:styleId="1" w:customStyle="1">
    <w:name w:val="Заголовок №1_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36"/>
      <w:szCs w:val="36"/>
      <w:u w:val="none"/>
    </w:rPr>
  </w:style>
  <w:style w:type="character" w:styleId="Style14" w:customStyle="1">
    <w:name w:val="Основной текст_"/>
    <w:basedOn w:val="DefaultParagraphFont"/>
    <w:link w:val="11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Style15" w:customStyle="1">
    <w:name w:val="Другое_"/>
    <w:basedOn w:val="DefaultParagraphFon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8"/>
      <w:szCs w:val="8"/>
      <w:u w:val="none"/>
    </w:rPr>
  </w:style>
  <w:style w:type="character" w:styleId="22" w:customStyle="1">
    <w:name w:val="Колонтитул (2)_"/>
    <w:basedOn w:val="DefaultParagraphFont"/>
    <w:link w:val="2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Style16" w:customStyle="1">
    <w:name w:val="Подпись к таблице_"/>
    <w:basedOn w:val="DefaultParagraphFon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3" w:customStyle="1">
    <w:name w:val="Основной текст (3)_"/>
    <w:basedOn w:val="DefaultParagraphFon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10"/>
      <w:szCs w:val="10"/>
      <w:u w:val="none"/>
    </w:rPr>
  </w:style>
  <w:style w:type="character" w:styleId="-">
    <w:name w:val="Hyperlink"/>
    <w:basedOn w:val="DefaultParagraphFont"/>
    <w:semiHidden/>
    <w:unhideWhenUsed/>
    <w:rsid w:val="002d25fe"/>
    <w:rPr>
      <w:color w:val="0000FF"/>
      <w:u w:val="single"/>
    </w:rPr>
  </w:style>
  <w:style w:type="character" w:styleId="FontStyle13" w:customStyle="1">
    <w:name w:val="Font Style13"/>
    <w:basedOn w:val="DefaultParagraphFont"/>
    <w:qFormat/>
    <w:rsid w:val="002d25fe"/>
    <w:rPr>
      <w:rFonts w:ascii="Times New Roman" w:hAnsi="Times New Roman" w:cs="Times New Roman"/>
      <w:sz w:val="26"/>
      <w:szCs w:val="26"/>
    </w:rPr>
  </w:style>
  <w:style w:type="character" w:styleId="23" w:customStyle="1">
    <w:name w:val="Основной текст с отступом 2 Знак"/>
    <w:basedOn w:val="DefaultParagraphFont"/>
    <w:link w:val="25"/>
    <w:uiPriority w:val="99"/>
    <w:qFormat/>
    <w:rsid w:val="00445a97"/>
    <w:rPr>
      <w:rFonts w:ascii="Times New Roman" w:hAnsi="Times New Roman" w:eastAsia="Times New Roman" w:cs="Times New Roman"/>
      <w:lang w:val="x-none" w:eastAsia="x-none" w:bidi="ar-SA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434089"/>
    <w:rPr>
      <w:rFonts w:ascii="Segoe UI" w:hAnsi="Segoe UI" w:cs="Segoe UI"/>
      <w:color w:val="000000"/>
      <w:sz w:val="18"/>
      <w:szCs w:val="18"/>
    </w:rPr>
  </w:style>
  <w:style w:type="character" w:styleId="ConsPlusNormal" w:customStyle="1">
    <w:name w:val="ConsPlusNormal Знак"/>
    <w:qFormat/>
    <w:rsid w:val="00e27e9f"/>
    <w:rPr>
      <w:rFonts w:ascii="Arial" w:hAnsi="Arial" w:eastAsia="Times New Roman" w:cs="Arial"/>
      <w:sz w:val="16"/>
      <w:szCs w:val="16"/>
      <w:lang w:bidi="ar-SA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6d39f1"/>
    <w:rPr>
      <w:color w:val="000000"/>
    </w:rPr>
  </w:style>
  <w:style w:type="character" w:styleId="Style19" w:customStyle="1">
    <w:name w:val="Нижний колонтитул Знак"/>
    <w:basedOn w:val="DefaultParagraphFont"/>
    <w:uiPriority w:val="99"/>
    <w:qFormat/>
    <w:rsid w:val="006d39f1"/>
    <w:rPr>
      <w:color w:val="000000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24" w:customStyle="1">
    <w:name w:val="Заголовок №2"/>
    <w:basedOn w:val="Normal"/>
    <w:link w:val="2"/>
    <w:qFormat/>
    <w:pPr>
      <w:spacing w:lineRule="auto" w:line="242"/>
      <w:ind w:firstLine="340"/>
      <w:outlineLvl w:val="1"/>
    </w:pPr>
    <w:rPr>
      <w:rFonts w:ascii="Arial" w:hAnsi="Arial" w:eastAsia="Arial" w:cs="Arial"/>
      <w:b/>
      <w:bCs/>
    </w:rPr>
  </w:style>
  <w:style w:type="paragraph" w:styleId="25" w:customStyle="1">
    <w:name w:val="Основной текст (2)"/>
    <w:basedOn w:val="Normal"/>
    <w:link w:val="21"/>
    <w:qFormat/>
    <w:pPr>
      <w:spacing w:before="0" w:after="180"/>
      <w:ind w:left="3580" w:hanging="0"/>
      <w:jc w:val="right"/>
    </w:pPr>
    <w:rPr>
      <w:rFonts w:ascii="Arial" w:hAnsi="Arial" w:eastAsia="Arial" w:cs="Arial"/>
      <w:b/>
      <w:bCs/>
      <w:sz w:val="16"/>
      <w:szCs w:val="16"/>
    </w:rPr>
  </w:style>
  <w:style w:type="paragraph" w:styleId="11" w:customStyle="1">
    <w:name w:val="Заголовок №1"/>
    <w:basedOn w:val="Normal"/>
    <w:link w:val="1"/>
    <w:qFormat/>
    <w:pPr>
      <w:spacing w:before="0" w:after="130"/>
      <w:jc w:val="center"/>
      <w:outlineLvl w:val="0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12" w:customStyle="1">
    <w:name w:val="Основной текст1"/>
    <w:basedOn w:val="Normal"/>
    <w:qFormat/>
    <w:pPr>
      <w:spacing w:lineRule="auto" w:line="252"/>
      <w:ind w:firstLine="400"/>
    </w:pPr>
    <w:rPr>
      <w:rFonts w:ascii="Arial" w:hAnsi="Arial" w:eastAsia="Arial" w:cs="Arial"/>
    </w:rPr>
  </w:style>
  <w:style w:type="paragraph" w:styleId="Style25" w:customStyle="1">
    <w:name w:val="Другое"/>
    <w:basedOn w:val="Normal"/>
    <w:qFormat/>
    <w:pPr/>
    <w:rPr>
      <w:rFonts w:ascii="Arial" w:hAnsi="Arial" w:eastAsia="Arial" w:cs="Arial"/>
      <w:sz w:val="8"/>
      <w:szCs w:val="8"/>
    </w:rPr>
  </w:style>
  <w:style w:type="paragraph" w:styleId="26" w:customStyle="1">
    <w:name w:val="Колонтитул (2)"/>
    <w:basedOn w:val="Normal"/>
    <w:link w:val="23"/>
    <w:qFormat/>
    <w:pPr/>
    <w:rPr>
      <w:rFonts w:ascii="Times New Roman" w:hAnsi="Times New Roman" w:eastAsia="Times New Roman" w:cs="Times New Roman"/>
      <w:sz w:val="20"/>
      <w:szCs w:val="20"/>
    </w:rPr>
  </w:style>
  <w:style w:type="paragraph" w:styleId="Style26" w:customStyle="1">
    <w:name w:val="Подпись к таблице"/>
    <w:basedOn w:val="Normal"/>
    <w:qFormat/>
    <w:pPr/>
    <w:rPr>
      <w:rFonts w:ascii="Arial" w:hAnsi="Arial" w:eastAsia="Arial" w:cs="Arial"/>
      <w:sz w:val="20"/>
      <w:szCs w:val="20"/>
    </w:rPr>
  </w:style>
  <w:style w:type="paragraph" w:styleId="31" w:customStyle="1">
    <w:name w:val="Основной текст (3)"/>
    <w:basedOn w:val="Normal"/>
    <w:link w:val="3"/>
    <w:qFormat/>
    <w:pPr>
      <w:spacing w:lineRule="auto" w:line="264" w:before="0" w:after="190"/>
      <w:ind w:left="8700" w:hanging="0"/>
      <w:jc w:val="right"/>
    </w:pPr>
    <w:rPr>
      <w:rFonts w:ascii="Arial" w:hAnsi="Arial" w:eastAsia="Arial" w:cs="Arial"/>
      <w:sz w:val="10"/>
      <w:szCs w:val="10"/>
    </w:rPr>
  </w:style>
  <w:style w:type="paragraph" w:styleId="ListParagraph">
    <w:name w:val="List Paragraph"/>
    <w:basedOn w:val="Normal"/>
    <w:uiPriority w:val="34"/>
    <w:qFormat/>
    <w:rsid w:val="002d25fe"/>
    <w:pPr>
      <w:widowControl/>
      <w:spacing w:lineRule="auto" w:line="276" w:before="0" w:after="200"/>
      <w:ind w:left="720" w:hanging="0"/>
      <w:contextualSpacing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bidi="ar-SA"/>
    </w:rPr>
  </w:style>
  <w:style w:type="paragraph" w:styleId="ConsPlusNormal1" w:customStyle="1">
    <w:name w:val="ConsPlusNormal"/>
    <w:qFormat/>
    <w:rsid w:val="002d25f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BodyTextIndent2">
    <w:name w:val="Body Text Indent 2"/>
    <w:basedOn w:val="Normal"/>
    <w:uiPriority w:val="99"/>
    <w:qFormat/>
    <w:rsid w:val="00445a97"/>
    <w:pPr>
      <w:widowControl/>
      <w:spacing w:lineRule="auto" w:line="480" w:before="0" w:after="120"/>
      <w:ind w:left="283" w:hanging="0"/>
    </w:pPr>
    <w:rPr>
      <w:rFonts w:ascii="Times New Roman" w:hAnsi="Times New Roman" w:eastAsia="Times New Roman" w:cs="Times New Roman"/>
      <w:color w:val="auto"/>
      <w:lang w:val="x-none" w:eastAsia="x-none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434089"/>
    <w:pPr/>
    <w:rPr>
      <w:rFonts w:ascii="Segoe UI" w:hAnsi="Segoe UI" w:cs="Segoe UI"/>
      <w:sz w:val="18"/>
      <w:szCs w:val="18"/>
    </w:rPr>
  </w:style>
  <w:style w:type="paragraph" w:styleId="Bodytextkeep" w:customStyle="1">
    <w:name w:val="bodytextkeep"/>
    <w:basedOn w:val="Normal"/>
    <w:qFormat/>
    <w:rsid w:val="00190c6d"/>
    <w:pPr>
      <w:widowControl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Headertext" w:customStyle="1">
    <w:name w:val="headertext"/>
    <w:basedOn w:val="Normal"/>
    <w:qFormat/>
    <w:rsid w:val="004b4e7d"/>
    <w:pPr>
      <w:widowControl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uiPriority w:val="99"/>
    <w:unhideWhenUsed/>
    <w:rsid w:val="006d39f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uiPriority w:val="99"/>
    <w:unhideWhenUsed/>
    <w:rsid w:val="006d39f1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Application>LibreOffice/7.5.5.2$Windows_X86_64 LibreOffice_project/ca8fe7424262805f223b9a2334bc7181abbcbf5e</Application>
  <AppVersion>15.0000</AppVersion>
  <DocSecurity>0</DocSecurity>
  <Pages>26</Pages>
  <Words>5750</Words>
  <Characters>43417</Characters>
  <CharactersWithSpaces>48942</CharactersWithSpaces>
  <Paragraphs>869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2022-05-19T02:40:00Z</dcterms:created>
  <dc:creator/>
  <dc:description/>
  <dc:language>ru-RU</dc:language>
  <cp:lastModifiedBy/>
  <cp:lastPrinted>2022-05-30T02:36:00Z</cp:lastPrinted>
  <dcterms:modified xsi:type="dcterms:W3CDTF">2022-06-21T15:06:34Z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