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18.05.2022                                                                                                        № 153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 внесении изменений в 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города Шарыпово от 29.11.2019 года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259 «Об утверждении </w:t>
      </w:r>
      <w:r>
        <w:rPr>
          <w:rFonts w:ascii="Times New Roman" w:hAnsi="Times New Roman"/>
          <w:sz w:val="28"/>
          <w:szCs w:val="28"/>
          <w:lang w:eastAsia="ru-RU"/>
        </w:rPr>
        <w:t xml:space="preserve">Положения об оплате труда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работников муниципального бюджетного учреждения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«Информационно - методический центр работников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образования города Шарыпово»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(в редакции от 01.04.2022 № 93)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  <w:t xml:space="preserve">В соответствии с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Трудовым кодексом Российской Федерации,  Федеральным законом от 06.10.2003 № 131 - ФЗ «Об общих принципах организации местного самоуправления в Российской Федерации», 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  <w:t>руководствуясь статьей 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ПОСТАНОВЛЯЮ: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36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приложение к постановлению Администрации города Шарыпово от 29.11.2019 года № 259 «Об утверждении </w:t>
      </w:r>
      <w:r>
        <w:rPr>
          <w:rFonts w:ascii="Times New Roman" w:hAnsi="Times New Roman"/>
          <w:sz w:val="28"/>
          <w:szCs w:val="28"/>
          <w:lang w:eastAsia="ru-RU"/>
        </w:rPr>
        <w:t>Положения об оплате труда работников муниципального бюджетного учреждения «Информационно - методический центр работников образования города Шарыпово» (в редакции от 20.12.2019 № 292, от 06.05.2020 № 87, от 25.09.2020 № 196, от 19.01.2021 № 5, от 09.03.2021 № 51, от 11.01.2022 № 10, от 01.04.2022 № 93) внести следующие изменения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:</w:t>
      </w:r>
    </w:p>
    <w:p>
      <w:pPr>
        <w:pStyle w:val="ListParagraph"/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.1. Раздел 2 «Оклады (должностные оклады), ставки заработной платы» изложить в новой редакции:</w:t>
      </w:r>
    </w:p>
    <w:p>
      <w:pPr>
        <w:pStyle w:val="Normal"/>
        <w:tabs>
          <w:tab w:val="clear" w:pos="708"/>
          <w:tab w:val="left" w:pos="993" w:leader="none"/>
          <w:tab w:val="left" w:pos="1080" w:leader="none"/>
        </w:tabs>
        <w:spacing w:lineRule="auto" w:line="240" w:before="0" w:after="0"/>
        <w:ind w:firstLine="720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>«</w:t>
      </w:r>
      <w:r>
        <w:rPr>
          <w:rFonts w:eastAsia="Times New Roman" w:ascii="Times New Roman" w:hAnsi="Times New Roman"/>
          <w:sz w:val="28"/>
          <w:lang w:eastAsia="ru-RU"/>
        </w:rPr>
        <w:t>Минимальные размеры окладов, ставок заработной платы работникам Учреждения устанавливаются на основе законодательных актов федерального, регионального и муниципального уровней.</w:t>
      </w:r>
    </w:p>
    <w:p>
      <w:pPr>
        <w:pStyle w:val="Normal"/>
        <w:tabs>
          <w:tab w:val="clear" w:pos="708"/>
          <w:tab w:val="left" w:pos="993" w:leader="none"/>
          <w:tab w:val="left" w:pos="1080" w:leader="none"/>
        </w:tabs>
        <w:spacing w:lineRule="auto" w:line="240" w:before="0" w:after="0"/>
        <w:ind w:firstLine="720"/>
        <w:jc w:val="both"/>
        <w:rPr>
          <w:rFonts w:ascii="Times New Roman" w:hAnsi="Times New Roman" w:eastAsia="Times New Roman"/>
          <w:sz w:val="28"/>
          <w:lang w:eastAsia="ru-RU"/>
        </w:rPr>
      </w:pPr>
      <w:r>
        <w:rPr>
          <w:rFonts w:eastAsia="Times New Roman" w:ascii="Times New Roman" w:hAnsi="Times New Roman"/>
          <w:sz w:val="28"/>
          <w:lang w:eastAsia="ru-RU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Таблица 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ПКГ должностей педагогических работников</w:t>
      </w:r>
    </w:p>
    <w:tbl>
      <w:tblPr>
        <w:tblW w:w="9536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05"/>
        <w:gridCol w:w="2410"/>
        <w:gridCol w:w="2836"/>
        <w:gridCol w:w="1984"/>
      </w:tblGrid>
      <w:tr>
        <w:trPr>
          <w:trHeight w:val="1" w:hRule="atLeast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Размер оклада (должностного   оклада), ставки  заработной платы, руб.</w:t>
            </w:r>
          </w:p>
        </w:tc>
      </w:tr>
      <w:tr>
        <w:trPr>
          <w:trHeight w:val="1" w:hRule="atLeast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 наличии высшего профессионального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7456,0</w:t>
            </w:r>
          </w:p>
        </w:tc>
      </w:tr>
      <w:tr>
        <w:trPr>
          <w:trHeight w:val="499" w:hRule="atLeast"/>
        </w:trPr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 наличии высшего профессионального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8168,0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789" w:hRule="atLeast"/>
        </w:trPr>
        <w:tc>
          <w:tcPr>
            <w:tcW w:w="230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" w:hRule="atLeast"/>
        </w:trPr>
        <w:tc>
          <w:tcPr>
            <w:tcW w:w="230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 наличии среднего профессионального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7171,0</w:t>
            </w:r>
          </w:p>
        </w:tc>
      </w:tr>
      <w:tr>
        <w:trPr>
          <w:trHeight w:val="1" w:hRule="atLeast"/>
        </w:trPr>
        <w:tc>
          <w:tcPr>
            <w:tcW w:w="2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 наличии высшего профессионального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8942,0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1" w:hRule="atLeast"/>
        </w:trPr>
        <w:tc>
          <w:tcPr>
            <w:tcW w:w="2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2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Normal"/>
              <w:widowControl w:val="false"/>
              <w:spacing w:lineRule="auto" w:line="252" w:before="0"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Таблица 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ПКГ «Общеотраслевые должности служащих четвертого уровня»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9395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11"/>
        <w:gridCol w:w="2269"/>
        <w:gridCol w:w="3715"/>
      </w:tblGrid>
      <w:tr>
        <w:trPr>
          <w:trHeight w:val="1" w:hRule="atLeast"/>
        </w:trPr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Размер оклада (должностного   оклада), ставки  заработной платы, руб.</w:t>
            </w:r>
          </w:p>
        </w:tc>
      </w:tr>
      <w:tr>
        <w:trPr>
          <w:trHeight w:val="341" w:hRule="atLeast"/>
        </w:trPr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Начальник отдела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8460,0</w:t>
            </w:r>
          </w:p>
        </w:tc>
      </w:tr>
    </w:tbl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Таблица 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ПКГ «Общеотраслевые должности служащих третьего уровня»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9395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12"/>
        <w:gridCol w:w="2975"/>
        <w:gridCol w:w="3008"/>
      </w:tblGrid>
      <w:tr>
        <w:trPr>
          <w:trHeight w:val="1" w:hRule="atLeast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Размер оклада (должностного   оклада), ставки  заработной платы, руб.</w:t>
            </w:r>
          </w:p>
        </w:tc>
      </w:tr>
      <w:tr>
        <w:trPr>
          <w:trHeight w:val="820" w:hRule="atLeast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Эксперт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Инженер по ремонту компьютерной техники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4650,0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39" w:hRule="atLeast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Ведущий аналитик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6742,0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Таблица 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ПКГ «Общеотраслевые должности служащих второго уровня»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9395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11"/>
        <w:gridCol w:w="2863"/>
        <w:gridCol w:w="3121"/>
      </w:tblGrid>
      <w:tr>
        <w:trPr/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Размер оклада (должностного   оклада), ставки  заработной платы, руб.</w:t>
            </w:r>
          </w:p>
        </w:tc>
      </w:tr>
      <w:tr>
        <w:trPr/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Секретарь руководителя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4231,0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Таблица 5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ПКГ «Общеотраслевые профессии рабочих второго уровня»</w:t>
      </w:r>
    </w:p>
    <w:p>
      <w:pPr>
        <w:pStyle w:val="Normal"/>
        <w:tabs>
          <w:tab w:val="clear" w:pos="708"/>
          <w:tab w:val="left" w:pos="1080" w:leader="none"/>
        </w:tabs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9395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20"/>
        <w:gridCol w:w="3854"/>
        <w:gridCol w:w="3121"/>
      </w:tblGrid>
      <w:tr>
        <w:trPr>
          <w:trHeight w:val="1" w:hRule="atLeast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Размер оклада (должностного   оклада), ставки  заработной платы, руб.</w:t>
            </w:r>
          </w:p>
        </w:tc>
      </w:tr>
      <w:tr>
        <w:trPr>
          <w:trHeight w:val="1" w:hRule="atLeast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Рабочий по комплексному обслуживанию и ремонту зданий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3813,0</w:t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Электрик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4650,0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Таблица 6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ПКГ «Общеотраслевые профессии рабочих первого уровня»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tbl>
      <w:tblPr>
        <w:tblW w:w="9395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20"/>
        <w:gridCol w:w="3854"/>
        <w:gridCol w:w="3121"/>
      </w:tblGrid>
      <w:tr>
        <w:trPr/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Размер оклада (должностного   оклада), ставки  заработной платы, руб.</w:t>
            </w:r>
          </w:p>
        </w:tc>
      </w:tr>
      <w:tr>
        <w:trPr>
          <w:trHeight w:val="549" w:hRule="atLeast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Сторож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3275,0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right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>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постановления возложить                    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июля 2022 года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ascii="Times New Roman" w:hAnsi="Times New Roman"/>
            <w:color w:val="auto"/>
            <w:sz w:val="28"/>
            <w:szCs w:val="28"/>
            <w:u w:val="none"/>
          </w:rPr>
          <w:t>www.gorodsharypovo</w:t>
        </w:r>
      </w:hyperlink>
      <w:r>
        <w:rPr>
          <w:rFonts w:ascii="Times New Roman" w:hAnsi="Times New Roman"/>
          <w:sz w:val="28"/>
          <w:szCs w:val="28"/>
        </w:rPr>
        <w:t>.ru).</w:t>
      </w:r>
    </w:p>
    <w:p>
      <w:pPr>
        <w:pStyle w:val="Normal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Глава города Шарыпово</w:t>
        <w:tab/>
        <w:t xml:space="preserve">                                                              В.Г. Хохлов</w:t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65308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165308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165308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LibreOffice/7.5.5.2$Windows_X86_64 LibreOffice_project/ca8fe7424262805f223b9a2334bc7181abbcbf5e</Application>
  <AppVersion>15.0000</AppVersion>
  <DocSecurity>0</DocSecurity>
  <Pages>4</Pages>
  <Words>437</Words>
  <Characters>3176</Characters>
  <CharactersWithSpaces>3832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2022-05-12T02:45:00Z</dcterms:created>
  <dc:creator>Пользователь Windows</dc:creator>
  <dc:description/>
  <dc:language>ru-RU</dc:language>
  <cp:lastModifiedBy/>
  <dcterms:modified xsi:type="dcterms:W3CDTF">2022-05-24T13:36:29Z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