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</w:r>
    </w:p>
    <w:p>
      <w:pPr>
        <w:pStyle w:val="Normal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>
      <w:pPr>
        <w:pStyle w:val="Normal"/>
        <w:ind w:hanging="0" w:left="0" w:right="9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0" w:right="96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6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7"/>
        <w:gridCol w:w="4817"/>
      </w:tblGrid>
      <w:tr>
        <w:trPr>
          <w:trHeight w:val="161" w:hRule="atLeast"/>
        </w:trPr>
        <w:tc>
          <w:tcPr>
            <w:tcW w:w="4817" w:type="dxa"/>
            <w:tcBorders/>
          </w:tcPr>
          <w:p>
            <w:pPr>
              <w:pStyle w:val="Normal"/>
              <w:ind w:hanging="0" w:left="0" w:right="96"/>
              <w:rPr>
                <w:szCs w:val="28"/>
              </w:rPr>
            </w:pPr>
            <w:r>
              <w:rPr>
                <w:szCs w:val="28"/>
              </w:rPr>
              <w:t>16.07.2021</w:t>
            </w:r>
          </w:p>
        </w:tc>
        <w:tc>
          <w:tcPr>
            <w:tcW w:w="4817" w:type="dxa"/>
            <w:tcBorders/>
          </w:tcPr>
          <w:p>
            <w:pPr>
              <w:pStyle w:val="Normal"/>
              <w:ind w:hanging="0" w:left="0" w:right="96"/>
              <w:jc w:val="center"/>
              <w:rPr/>
            </w:pPr>
            <w:r>
              <w:rPr>
                <w:szCs w:val="28"/>
              </w:rPr>
              <w:t xml:space="preserve">                                                № </w:t>
            </w:r>
            <w:r>
              <w:rPr>
                <w:szCs w:val="28"/>
              </w:rPr>
              <w:t>149</w:t>
            </w:r>
          </w:p>
        </w:tc>
      </w:tr>
    </w:tbl>
    <w:p>
      <w:pPr>
        <w:pStyle w:val="Normal"/>
        <w:ind w:hanging="0" w:left="0" w:right="96"/>
        <w:rPr>
          <w:szCs w:val="28"/>
        </w:rPr>
      </w:pPr>
      <w:r>
        <w:rPr>
          <w:szCs w:val="28"/>
        </w:rPr>
      </w:r>
    </w:p>
    <w:p>
      <w:pPr>
        <w:pStyle w:val="Normal"/>
        <w:ind w:firstLine="709" w:left="0" w:right="0"/>
        <w:jc w:val="both"/>
        <w:rPr>
          <w:szCs w:val="28"/>
        </w:rPr>
      </w:pPr>
      <w:r>
        <w:rPr>
          <w:szCs w:val="28"/>
        </w:rPr>
        <w:t>О внесении изменений в Постановление Администрации города Шарыпово от 02.10.2017 № 182 «Об утверждении схемы размещения нестационарных торговых объектов на территории муниципального образования города Шарыпово» (в ред. 24.06.2021 № 130)</w:t>
      </w:r>
    </w:p>
    <w:p>
      <w:pPr>
        <w:pStyle w:val="Normal"/>
        <w:ind w:firstLine="709" w:left="0" w:right="0"/>
        <w:rPr>
          <w:szCs w:val="28"/>
        </w:rPr>
      </w:pPr>
      <w:r>
        <w:rPr>
          <w:szCs w:val="28"/>
        </w:rPr>
      </w:r>
    </w:p>
    <w:p>
      <w:pPr>
        <w:pStyle w:val="Normal"/>
        <w:ind w:firstLine="709" w:left="0" w:right="0"/>
        <w:rPr>
          <w:szCs w:val="28"/>
        </w:rPr>
      </w:pPr>
      <w:r>
        <w:rPr>
          <w:szCs w:val="28"/>
        </w:rPr>
        <w:t xml:space="preserve"> </w:t>
      </w:r>
    </w:p>
    <w:p>
      <w:pPr>
        <w:pStyle w:val="ConsPlusNormal"/>
        <w:ind w:firstLine="709" w:left="0" w:right="0"/>
        <w:jc w:val="both"/>
        <w:rPr/>
      </w:pPr>
      <w:r>
        <w:rPr>
          <w:rStyle w:val="Style14"/>
          <w:rFonts w:cs="Times New Roman" w:ascii="Times New Roman" w:hAnsi="Times New Roman"/>
          <w:sz w:val="28"/>
          <w:szCs w:val="28"/>
        </w:rPr>
        <w:t>В соответствии со статьей 16 Федерального закона от 06.10.2003 № 131-ФЗ «Об общих принципах организации местного самоуправления в Российской Федерации», Приказом министерства сельского хозяйства и торговли  Красноярского края от 27.09.2018 № 555-О «Об установлении порядка разработки и утверждения схемы размещения нестационарных торговых объектов органами местного самоуправления муниципальных образований Красноярского края», Постановлением Администрации города Шарыпово от 07.06.2017 № 100 «</w:t>
      </w:r>
      <w:r>
        <w:rPr>
          <w:rStyle w:val="Style14"/>
          <w:rFonts w:cs="Times New Roman" w:ascii="Times New Roman" w:hAnsi="Times New Roman"/>
          <w:bCs/>
          <w:sz w:val="28"/>
          <w:szCs w:val="28"/>
        </w:rPr>
        <w:t xml:space="preserve">Об утверждении Положения о порядке размещения временных сооружений на территории муниципального образования города Шарыпово Красноярского края», </w:t>
      </w:r>
      <w:r>
        <w:rPr>
          <w:rStyle w:val="Style14"/>
          <w:rFonts w:cs="Times New Roman" w:ascii="Times New Roman" w:hAnsi="Times New Roman"/>
          <w:sz w:val="28"/>
          <w:szCs w:val="28"/>
        </w:rPr>
        <w:t>руководствуясь ст. 34 Устава города Шарыпово,</w:t>
      </w:r>
    </w:p>
    <w:p>
      <w:pPr>
        <w:pStyle w:val="Normal"/>
        <w:ind w:firstLine="709" w:left="0" w:right="0"/>
        <w:jc w:val="both"/>
        <w:rPr>
          <w:szCs w:val="28"/>
        </w:rPr>
      </w:pPr>
      <w:r>
        <w:rPr>
          <w:szCs w:val="28"/>
        </w:rPr>
        <w:t>ПОСТАНОВЛЯЮ:</w:t>
      </w:r>
    </w:p>
    <w:p>
      <w:pPr>
        <w:pStyle w:val="Normal"/>
        <w:ind w:firstLine="709" w:left="0" w:right="0"/>
        <w:jc w:val="both"/>
        <w:rPr/>
      </w:pPr>
      <w:r>
        <w:rPr>
          <w:rStyle w:val="Style14"/>
          <w:szCs w:val="28"/>
        </w:rPr>
        <w:t>1. Внести в Постановление Администрации города Шарыпово от 02.10.2017 № 182 «Об утверждении схемы размещения нестационарных торговых объектов на территории муниципального образования города Шарыпово» следующие изменения</w:t>
      </w:r>
      <w:r>
        <w:rPr>
          <w:rStyle w:val="Style14"/>
          <w:color w:val="993366"/>
          <w:szCs w:val="28"/>
        </w:rPr>
        <w:t>:</w:t>
      </w:r>
    </w:p>
    <w:p>
      <w:pPr>
        <w:pStyle w:val="BodyText"/>
        <w:spacing w:lineRule="auto" w:line="240"/>
        <w:ind w:firstLine="709" w:left="0" w:right="0"/>
        <w:jc w:val="both"/>
        <w:rPr/>
      </w:pPr>
      <w:r>
        <w:rPr>
          <w:rStyle w:val="Style14"/>
          <w:szCs w:val="28"/>
        </w:rPr>
        <w:t>1.1. в приложении № 1 к постановлению «Схема размещения нестационарных торговых объектов на территории муниципального образования города Шарыпово» строки 65, 67, 74, 97, 98, 99 читать</w:t>
      </w:r>
      <w:r>
        <w:rPr>
          <w:rStyle w:val="Style14"/>
          <w:szCs w:val="28"/>
          <w:highlight w:val="white"/>
        </w:rPr>
        <w:t xml:space="preserve"> в следующей</w:t>
      </w:r>
      <w:r>
        <w:rPr>
          <w:rStyle w:val="Style14"/>
          <w:szCs w:val="28"/>
        </w:rPr>
        <w:t xml:space="preserve"> редакции:</w:t>
      </w:r>
    </w:p>
    <w:p>
      <w:pPr>
        <w:pStyle w:val="BodyText"/>
        <w:spacing w:lineRule="auto" w:line="240"/>
        <w:ind w:hanging="0" w:left="0" w:right="0"/>
        <w:jc w:val="both"/>
        <w:rPr>
          <w:rFonts w:ascii="Liberation Serif;Times New Roman" w:hAnsi="Liberation Serif;Times New Roman" w:cs="Liberation Serif;Times New Roman"/>
          <w:szCs w:val="28"/>
        </w:rPr>
      </w:pPr>
      <w:r>
        <w:rPr>
          <w:rFonts w:cs="Liberation Serif;Times New Roman" w:ascii="Liberation Serif;Times New Roman" w:hAnsi="Liberation Serif;Times New Roman"/>
          <w:szCs w:val="28"/>
        </w:rPr>
        <w:t>«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0" w:type="dxa"/>
        </w:tblCellMar>
      </w:tblPr>
      <w:tblGrid>
        <w:gridCol w:w="275"/>
        <w:gridCol w:w="1116"/>
        <w:gridCol w:w="1415"/>
        <w:gridCol w:w="188"/>
        <w:gridCol w:w="366"/>
        <w:gridCol w:w="387"/>
        <w:gridCol w:w="1709"/>
        <w:gridCol w:w="1405"/>
        <w:gridCol w:w="1659"/>
        <w:gridCol w:w="1124"/>
      </w:tblGrid>
      <w:tr>
        <w:trPr>
          <w:trHeight w:val="600" w:hRule="atLeast"/>
        </w:trPr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Павильон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662306, п. Дубинино, ул.Шахтерская, соор.  9А/2</w:t>
            </w:r>
          </w:p>
        </w:tc>
        <w:tc>
          <w:tcPr>
            <w:tcW w:w="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Непродовольственные товары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sz w:val="18"/>
                <w:szCs w:val="18"/>
              </w:rPr>
              <w:t>Неразграниченная государственная собственность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Субъект малого и (или)</w:t>
            </w:r>
          </w:p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среднего</w:t>
            </w:r>
          </w:p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sz w:val="18"/>
                <w:szCs w:val="18"/>
              </w:rPr>
              <w:t>предпринимательства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sz w:val="18"/>
                <w:szCs w:val="18"/>
              </w:rPr>
              <w:t>до 01.10.2023 года</w:t>
            </w:r>
          </w:p>
        </w:tc>
      </w:tr>
      <w:tr>
        <w:trPr>
          <w:trHeight w:val="600" w:hRule="atLeast"/>
        </w:trPr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Павильон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662306,</w:t>
            </w:r>
          </w:p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п. Дубинино, ул. Шахтерская, уч-к 9А/1.</w:t>
            </w:r>
          </w:p>
        </w:tc>
        <w:tc>
          <w:tcPr>
            <w:tcW w:w="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1491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1491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Продовольственные и (или)</w:t>
            </w:r>
          </w:p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непродовольственные  товары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sz w:val="18"/>
                <w:szCs w:val="18"/>
              </w:rPr>
              <w:t>Неразграниченная государственная собственность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Субъект малого и (или)</w:t>
            </w:r>
          </w:p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среднего</w:t>
            </w:r>
          </w:p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sz w:val="18"/>
                <w:szCs w:val="18"/>
              </w:rPr>
              <w:t>предпринимательства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sz w:val="18"/>
                <w:szCs w:val="18"/>
              </w:rPr>
              <w:t>до 01.10.2023 года</w:t>
            </w:r>
          </w:p>
        </w:tc>
      </w:tr>
      <w:tr>
        <w:trPr>
          <w:trHeight w:val="600" w:hRule="atLeast"/>
        </w:trPr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Передвижная торговая точка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Красноярский край, г.Шарыпово, мкр. 7, в 15 метрах от нежилого здания расположенного по адресу:  Красноярский край, г.Шарыпово, мкр. 7, д.14А по направлению на северо-восток</w:t>
            </w:r>
          </w:p>
        </w:tc>
        <w:tc>
          <w:tcPr>
            <w:tcW w:w="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Продовольственные товары (торговля бахчевыми культурами)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Неразграниченная государственная собственность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Субъект малого и (или)</w:t>
            </w:r>
          </w:p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среднего</w:t>
            </w:r>
          </w:p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предпринимательства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до 01.10.2023 года</w:t>
            </w:r>
          </w:p>
        </w:tc>
      </w:tr>
      <w:tr>
        <w:trPr>
          <w:trHeight w:val="600" w:hRule="atLeast"/>
        </w:trPr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Передвижная бочка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widowControl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Красноярский край, г.Шарыпово, п.Дубинино,</w:t>
            </w:r>
          </w:p>
          <w:p>
            <w:pPr>
              <w:pStyle w:val="Style19"/>
              <w:widowControl/>
              <w:jc w:val="center"/>
              <w:textAlignment w:val="center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ул. Шахтерская в 3 метрах от земельного участка расположенного по адресу: Красноярский край, г.Шарыпово, п.Дубинино,</w:t>
            </w:r>
          </w:p>
          <w:p>
            <w:pPr>
              <w:pStyle w:val="Style19"/>
              <w:jc w:val="center"/>
              <w:textAlignment w:val="center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ул. Шахтерская,  № 9А/1 по направлению на северо-восток</w:t>
            </w:r>
          </w:p>
        </w:tc>
        <w:tc>
          <w:tcPr>
            <w:tcW w:w="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Временная розничная торговля безалкогольными напитками в летний период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Неразграниченная государственная собственность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Субъект малого и (или)</w:t>
            </w:r>
          </w:p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среднего</w:t>
            </w:r>
          </w:p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предпринимательства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/>
              <w:ind w:hanging="0" w:left="0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 01.05.2021</w:t>
            </w:r>
          </w:p>
          <w:p>
            <w:pPr>
              <w:pStyle w:val="Style19"/>
              <w:ind w:hanging="0" w:left="0" w:right="-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 01.10.2021</w:t>
            </w:r>
          </w:p>
        </w:tc>
      </w:tr>
      <w:tr>
        <w:trPr>
          <w:trHeight w:val="600" w:hRule="atLeast"/>
        </w:trPr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Киоск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г. Шарыпово, р.п.</w:t>
            </w:r>
          </w:p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Дубинино, ул. Шахтерская, соор. 18/1</w:t>
            </w:r>
          </w:p>
        </w:tc>
        <w:tc>
          <w:tcPr>
            <w:tcW w:w="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Непродовольственные товары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Неразграниченная государственная собственность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Субъект малого и (или)</w:t>
            </w:r>
          </w:p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18"/>
                <w:szCs w:val="18"/>
              </w:rPr>
              <w:t>среднего</w:t>
            </w:r>
          </w:p>
          <w:p>
            <w:pPr>
              <w:pStyle w:val="Style1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  <w:t>предпринимательства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14"/>
                <w:rFonts w:cs="Times New Roman" w:ascii="Times New Roman" w:hAnsi="Times New Roman"/>
                <w:sz w:val="18"/>
                <w:szCs w:val="18"/>
              </w:rPr>
              <w:t>до 01.10.2023 года</w:t>
            </w:r>
          </w:p>
        </w:tc>
      </w:tr>
      <w:tr>
        <w:trPr>
          <w:trHeight w:val="600" w:hRule="atLeast"/>
        </w:trPr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Павильон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662306,</w:t>
            </w:r>
          </w:p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п. Дубинино, ул. Шахтерская, соор. 18/5.</w:t>
            </w:r>
          </w:p>
        </w:tc>
        <w:tc>
          <w:tcPr>
            <w:tcW w:w="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Непродовольственные товары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Неразграниченная государственная собственность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Субъект малого и (или)</w:t>
            </w:r>
          </w:p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среднего</w:t>
            </w:r>
          </w:p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предпринимательства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 01.10.2023 года</w:t>
            </w:r>
          </w:p>
        </w:tc>
      </w:tr>
    </w:tbl>
    <w:p>
      <w:pPr>
        <w:pStyle w:val="Normal"/>
        <w:ind w:firstLine="709" w:left="0" w:right="0"/>
        <w:jc w:val="right"/>
        <w:rPr>
          <w:szCs w:val="28"/>
        </w:rPr>
      </w:pPr>
      <w:r>
        <w:rPr>
          <w:szCs w:val="28"/>
        </w:rPr>
        <w:t>»</w:t>
      </w:r>
    </w:p>
    <w:p>
      <w:pPr>
        <w:pStyle w:val="Normal"/>
        <w:ind w:firstLine="709" w:left="0" w:right="0"/>
        <w:jc w:val="both"/>
        <w:rPr/>
      </w:pPr>
      <w:r>
        <w:rPr>
          <w:rStyle w:val="Style14"/>
          <w:szCs w:val="28"/>
        </w:rPr>
        <w:t>1.2</w:t>
      </w:r>
      <w:hyperlink r:id="rId2" w:tgtFrame="_blank">
        <w:r>
          <w:rPr>
            <w:rStyle w:val="Hyperlink"/>
            <w:color w:val="000000"/>
            <w:szCs w:val="28"/>
          </w:rPr>
          <w:t xml:space="preserve">  </w:t>
        </w:r>
      </w:hyperlink>
      <w:hyperlink r:id="rId3" w:tgtFrame="_blank">
        <w:r>
          <w:rPr>
            <w:rStyle w:val="Hyperlink"/>
            <w:szCs w:val="28"/>
          </w:rPr>
          <w:t>в приложении № 1 к постановлению «Схема размещения нестационарных торговых объектов на территории муниципального образования города Шарыпово» и</w:t>
        </w:r>
      </w:hyperlink>
      <w:hyperlink r:id="rId4" w:tgtFrame="_blank">
        <w:r>
          <w:rPr>
            <w:rStyle w:val="Hyperlink"/>
            <w:color w:val="000000"/>
            <w:szCs w:val="28"/>
          </w:rPr>
          <w:t xml:space="preserve">сключить </w:t>
        </w:r>
      </w:hyperlink>
      <w:hyperlink r:id="rId5" w:tgtFrame="_blank">
        <w:r>
          <w:rPr>
            <w:rStyle w:val="Hyperlink"/>
          </w:rPr>
          <w:t xml:space="preserve">строки </w:t>
        </w:r>
      </w:hyperlink>
      <w:hyperlink r:id="rId6" w:tgtFrame="_blank">
        <w:r>
          <w:rPr>
            <w:rStyle w:val="Hyperlink"/>
          </w:rPr>
          <w:t xml:space="preserve"> </w:t>
        </w:r>
      </w:hyperlink>
      <w:r>
        <w:rPr>
          <w:rStyle w:val="Style14"/>
          <w:color w:val="000000"/>
          <w:szCs w:val="28"/>
        </w:rPr>
        <w:t>100-105.</w:t>
      </w:r>
    </w:p>
    <w:p>
      <w:pPr>
        <w:pStyle w:val="Style19"/>
        <w:tabs>
          <w:tab w:val="clear" w:pos="708"/>
          <w:tab w:val="center" w:pos="0" w:leader="none"/>
        </w:tabs>
        <w:ind w:firstLine="709" w:left="0" w:right="0"/>
        <w:jc w:val="both"/>
        <w:rPr/>
      </w:pPr>
      <w:r>
        <w:rPr>
          <w:rStyle w:val="Style14"/>
          <w:rFonts w:cs="Times New Roman" w:ascii="Times New Roman" w:hAnsi="Times New Roman"/>
          <w:sz w:val="28"/>
          <w:szCs w:val="28"/>
        </w:rPr>
        <w:t xml:space="preserve">2. </w:t>
      </w:r>
      <w:r>
        <w:rPr>
          <w:rStyle w:val="Style14"/>
          <w:rFonts w:cs="Times New Roman" w:ascii="Times New Roman" w:hAnsi="Times New Roman"/>
          <w:bCs/>
          <w:sz w:val="28"/>
          <w:szCs w:val="28"/>
        </w:rPr>
        <w:t>Контроль  за исполнением настоящего постановления оставляю за собой.</w:t>
      </w:r>
    </w:p>
    <w:p>
      <w:pPr>
        <w:pStyle w:val="Normal"/>
        <w:ind w:firstLine="709" w:left="0" w:right="0"/>
        <w:jc w:val="both"/>
        <w:rPr/>
      </w:pPr>
      <w:r>
        <w:rPr>
          <w:rStyle w:val="Style14"/>
          <w:szCs w:val="28"/>
        </w:rPr>
        <w:t xml:space="preserve"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(www.gorodsharypovo.ru), а также на едином краевом портале "Красноярский край" с адресом в информационно-телекоммуникационной сети Интернет - </w:t>
      </w:r>
      <w:hyperlink r:id="rId7" w:tgtFrame="_blank">
        <w:r>
          <w:rPr>
            <w:rStyle w:val="Hyperlink"/>
            <w:color w:val="000000"/>
            <w:szCs w:val="28"/>
            <w:u w:val="none"/>
          </w:rPr>
          <w:t>www.krskstate.ru</w:t>
        </w:r>
      </w:hyperlink>
      <w:r>
        <w:rPr>
          <w:rStyle w:val="Style14"/>
          <w:szCs w:val="28"/>
        </w:rPr>
        <w:t>.</w:t>
      </w:r>
    </w:p>
    <w:p>
      <w:pPr>
        <w:pStyle w:val="BodyText"/>
        <w:spacing w:lineRule="auto" w:line="240"/>
        <w:ind w:firstLine="709" w:left="0" w:right="0"/>
        <w:jc w:val="both"/>
        <w:rPr>
          <w:szCs w:val="28"/>
        </w:rPr>
      </w:pPr>
      <w:r>
        <w:rPr>
          <w:szCs w:val="28"/>
        </w:rPr>
      </w:r>
    </w:p>
    <w:p>
      <w:pPr>
        <w:pStyle w:val="BodyText"/>
        <w:spacing w:lineRule="auto" w:line="240"/>
        <w:ind w:firstLine="709" w:left="0" w:right="0"/>
        <w:jc w:val="both"/>
        <w:rPr>
          <w:bCs/>
          <w:szCs w:val="28"/>
        </w:rPr>
      </w:pPr>
      <w:r>
        <w:rPr>
          <w:bCs/>
          <w:szCs w:val="28"/>
        </w:rPr>
      </w:r>
    </w:p>
    <w:p>
      <w:pPr>
        <w:pStyle w:val="BodyText"/>
        <w:spacing w:lineRule="auto" w:line="240"/>
        <w:ind w:firstLine="709" w:left="0" w:right="0"/>
        <w:jc w:val="both"/>
        <w:rPr>
          <w:bCs/>
          <w:szCs w:val="28"/>
        </w:rPr>
      </w:pPr>
      <w:r>
        <w:rPr>
          <w:bCs/>
          <w:szCs w:val="28"/>
        </w:rPr>
      </w:r>
    </w:p>
    <w:tbl>
      <w:tblPr>
        <w:tblW w:w="9564" w:type="dxa"/>
        <w:jc w:val="left"/>
        <w:tblInd w:w="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0"/>
        <w:gridCol w:w="4393"/>
      </w:tblGrid>
      <w:tr>
        <w:trPr/>
        <w:tc>
          <w:tcPr>
            <w:tcW w:w="5170" w:type="dxa"/>
            <w:tcBorders/>
          </w:tcPr>
          <w:p>
            <w:pPr>
              <w:pStyle w:val="Style19"/>
              <w:tabs>
                <w:tab w:val="clear" w:pos="708"/>
                <w:tab w:val="center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города Шарыпово</w:t>
            </w:r>
          </w:p>
          <w:p>
            <w:pPr>
              <w:pStyle w:val="Style19"/>
              <w:tabs>
                <w:tab w:val="clear" w:pos="708"/>
                <w:tab w:val="center" w:pos="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93" w:type="dxa"/>
            <w:tcBorders/>
          </w:tcPr>
          <w:p>
            <w:pPr>
              <w:pStyle w:val="Style19"/>
              <w:tabs>
                <w:tab w:val="clear" w:pos="708"/>
                <w:tab w:val="center" w:pos="0" w:leader="none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Петровская</w:t>
            </w:r>
          </w:p>
        </w:tc>
      </w:tr>
      <w:tr>
        <w:trPr/>
        <w:tc>
          <w:tcPr>
            <w:tcW w:w="5170" w:type="dxa"/>
            <w:tcBorders/>
          </w:tcPr>
          <w:p>
            <w:pPr>
              <w:pStyle w:val="Style19"/>
              <w:tabs>
                <w:tab w:val="clear" w:pos="708"/>
                <w:tab w:val="center" w:pos="0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393" w:type="dxa"/>
            <w:tcBorders/>
          </w:tcPr>
          <w:p>
            <w:pPr>
              <w:pStyle w:val="Style19"/>
              <w:tabs>
                <w:tab w:val="clear" w:pos="708"/>
                <w:tab w:val="center" w:pos="0" w:leader="none"/>
              </w:tabs>
              <w:snapToGrid w:val="false"/>
              <w:jc w:val="right"/>
              <w:rPr/>
            </w:pPr>
            <w:r>
              <w:rPr/>
            </w:r>
          </w:p>
        </w:tc>
      </w:tr>
    </w:tbl>
    <w:p>
      <w:pPr>
        <w:pStyle w:val="BodyText"/>
        <w:spacing w:lineRule="auto" w:line="240"/>
        <w:ind w:firstLine="709" w:left="0" w:right="0"/>
        <w:jc w:val="both"/>
        <w:rPr>
          <w:bCs/>
          <w:szCs w:val="28"/>
        </w:rPr>
      </w:pPr>
      <w:r>
        <w:rPr>
          <w:bCs/>
          <w:szCs w:val="28"/>
        </w:rPr>
      </w:r>
    </w:p>
    <w:sectPr>
      <w:type w:val="nextPage"/>
      <w:pgSz w:w="11906" w:h="16838"/>
      <w:pgMar w:left="1516" w:right="745" w:gutter="0" w:header="0" w:top="993" w:footer="0" w:bottom="851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Verdana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alibri Light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auto"/>
      <w:spacing w:val="0"/>
      <w:w w:val="100"/>
      <w:kern w:val="2"/>
      <w:position w:val="0"/>
      <w:sz w:val="28"/>
      <w:sz w:val="28"/>
      <w:szCs w:val="24"/>
      <w:u w:val="none"/>
      <w:vertAlign w:val="baseline"/>
      <w:em w:val="none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5">
    <w:name w:val="Основной текст Знак"/>
    <w:basedOn w:val="Style14"/>
    <w:qFormat/>
    <w:rPr>
      <w:sz w:val="28"/>
    </w:rPr>
  </w:style>
  <w:style w:type="character" w:styleId="Hyperlink">
    <w:name w:val="Hyperlink"/>
    <w:basedOn w:val="Style14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2">
    <w:name w:val="Основной шрифт абзаца2"/>
    <w:qFormat/>
    <w:rPr/>
  </w:style>
  <w:style w:type="character" w:styleId="Style16">
    <w:name w:val="Гиперссылка"/>
    <w:qFormat/>
    <w:rPr>
      <w:color w:val="0000FF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;Arial" w:hAnsi="Liberation Sans;Arial" w:eastAsia="WenQuanYi Micro Hei" w:cs="Lohit Devanagari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lineRule="exact" w:line="278"/>
      <w:ind w:hanging="0" w:left="0" w:right="96"/>
    </w:pPr>
    <w:rPr>
      <w:szCs w:val="20"/>
    </w:rPr>
  </w:style>
  <w:style w:type="paragraph" w:styleId="List">
    <w:name w:val="List"/>
    <w:basedOn w:val="BodyText"/>
    <w:pPr>
      <w:suppressAutoHyphens w:val="true"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  <w:suppressAutoHyphens w:val="true"/>
    </w:pPr>
    <w:rPr>
      <w:rFonts w:cs="Lohit Devanagari"/>
    </w:rPr>
  </w:style>
  <w:style w:type="paragraph" w:styleId="Style19">
    <w:name w:val="Обычный"/>
    <w:qFormat/>
    <w:pPr>
      <w:keepNext w:val="false"/>
      <w:keepLines w:val="false"/>
      <w:pageBreakBefore w:val="false"/>
      <w:widowControl w:val="false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Liberation Serif;Times New Roman" w:hAnsi="Liberation Serif;Times New Roman" w:eastAsia="WenQuanYi Micro Hei" w:cs="Lohit Devanaga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ru-RU" w:eastAsia="zh-CN" w:bidi="hi-IN"/>
    </w:rPr>
  </w:style>
  <w:style w:type="paragraph" w:styleId="Style20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Lohit Devanagari"/>
      <w:i/>
      <w:iCs/>
      <w:sz w:val="24"/>
    </w:rPr>
  </w:style>
  <w:style w:type="paragraph" w:styleId="ConsPlusTitle">
    <w:name w:val="ConsPlusTitle"/>
    <w:qFormat/>
    <w:pPr>
      <w:keepNext w:val="false"/>
      <w:keepLines w:val="false"/>
      <w:pageBreakBefore w:val="false"/>
      <w:widowControl w:val="false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outline w:val="false"/>
      <w:color w:val="auto"/>
      <w:spacing w:val="0"/>
      <w:w w:val="100"/>
      <w:kern w:val="2"/>
      <w:position w:val="0"/>
      <w:sz w:val="28"/>
      <w:sz w:val="28"/>
      <w:szCs w:val="28"/>
      <w:u w:val="none"/>
      <w:vertAlign w:val="baseline"/>
      <w:em w:val="none"/>
      <w:lang w:val="ru-RU" w:eastAsia="zh-CN" w:bidi="ar-SA"/>
    </w:rPr>
  </w:style>
  <w:style w:type="paragraph" w:styleId="ConsPlusNonformat">
    <w:name w:val="ConsPlusNonformat"/>
    <w:qFormat/>
    <w:pPr>
      <w:keepNext w:val="false"/>
      <w:keepLines w:val="false"/>
      <w:pageBreakBefore w:val="false"/>
      <w:widowControl w:val="false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Courier New" w:hAnsi="Courier New" w:eastAsia="Times New Roman" w:cs="Courier New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auto"/>
      <w:spacing w:val="0"/>
      <w:w w:val="100"/>
      <w:kern w:val="2"/>
      <w:position w:val="0"/>
      <w:sz w:val="20"/>
      <w:sz w:val="20"/>
      <w:szCs w:val="20"/>
      <w:u w:val="none"/>
      <w:vertAlign w:val="baseline"/>
      <w:em w:val="none"/>
      <w:lang w:val="ru-RU" w:eastAsia="zh-CN" w:bidi="ar-SA"/>
    </w:rPr>
  </w:style>
  <w:style w:type="paragraph" w:styleId="Style21">
    <w:name w:val="Знак"/>
    <w:basedOn w:val="Normal"/>
    <w:qFormat/>
    <w:pPr>
      <w:suppressAutoHyphens w:val="true"/>
      <w:spacing w:lineRule="exact" w:line="240" w:before="0" w:after="160"/>
    </w:pPr>
    <w:rPr>
      <w:rFonts w:ascii="Verdana" w:hAnsi="Verdana" w:eastAsia="Verdana" w:cs="Verdana"/>
      <w:sz w:val="20"/>
      <w:szCs w:val="20"/>
      <w:lang w:val="en-US"/>
    </w:rPr>
  </w:style>
  <w:style w:type="paragraph" w:styleId="ConsNormal">
    <w:name w:val="ConsNormal"/>
    <w:qFormat/>
    <w:pPr>
      <w:keepNext w:val="false"/>
      <w:keepLines w:val="false"/>
      <w:pageBreakBefore w:val="false"/>
      <w:widowControl w:val="false"/>
      <w:suppressAutoHyphens w:val="true"/>
      <w:overflowPunct w:val="false"/>
      <w:bidi w:val="0"/>
      <w:snapToGrid w:val="true"/>
      <w:spacing w:lineRule="auto" w:line="240" w:before="0" w:after="0"/>
      <w:ind w:firstLine="720" w:left="0" w:right="0"/>
      <w:jc w:val="lef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auto"/>
      <w:spacing w:val="0"/>
      <w:w w:val="100"/>
      <w:kern w:val="2"/>
      <w:position w:val="0"/>
      <w:sz w:val="20"/>
      <w:sz w:val="20"/>
      <w:szCs w:val="20"/>
      <w:u w:val="none"/>
      <w:vertAlign w:val="baseline"/>
      <w:em w:val="none"/>
      <w:lang w:val="ru-RU" w:eastAsia="zh-CN" w:bidi="ar-SA"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suppressAutoHyphens w:val="true"/>
      <w:overflowPunct w:val="false"/>
      <w:bidi w:val="0"/>
      <w:snapToGrid w:val="true"/>
      <w:spacing w:lineRule="auto" w:line="240" w:before="0" w:after="0"/>
      <w:ind w:firstLine="720" w:left="0" w:right="0"/>
      <w:jc w:val="lef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auto"/>
      <w:spacing w:val="0"/>
      <w:w w:val="100"/>
      <w:kern w:val="2"/>
      <w:position w:val="0"/>
      <w:sz w:val="20"/>
      <w:sz w:val="20"/>
      <w:szCs w:val="20"/>
      <w:u w:val="none"/>
      <w:vertAlign w:val="baseline"/>
      <w:em w:val="none"/>
      <w:lang w:val="ru-RU" w:eastAsia="zh-CN" w:bidi="ar-SA"/>
    </w:rPr>
  </w:style>
  <w:style w:type="paragraph" w:styleId="ConsPlusCell">
    <w:name w:val="ConsPlusCell"/>
    <w:qFormat/>
    <w:pPr>
      <w:keepNext w:val="false"/>
      <w:keepLines w:val="false"/>
      <w:pageBreakBefore w:val="false"/>
      <w:widowControl w:val="false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auto"/>
      <w:spacing w:val="0"/>
      <w:w w:val="100"/>
      <w:kern w:val="2"/>
      <w:position w:val="0"/>
      <w:sz w:val="20"/>
      <w:sz w:val="20"/>
      <w:szCs w:val="20"/>
      <w:u w:val="none"/>
      <w:vertAlign w:val="baseline"/>
      <w:em w:val="none"/>
      <w:lang w:val="ru-RU" w:eastAsia="zh-CN" w:bidi="ar-SA"/>
    </w:rPr>
  </w:style>
  <w:style w:type="paragraph" w:styleId="Style22">
    <w:name w:val="Текст выноски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21">
    <w:name w:val="Основной текст с отступом 2"/>
    <w:basedOn w:val="Normal"/>
    <w:qFormat/>
    <w:pPr>
      <w:suppressAutoHyphens w:val="true"/>
      <w:spacing w:lineRule="auto" w:line="480" w:before="0" w:after="120"/>
      <w:ind w:hanging="0" w:left="283" w:right="0"/>
    </w:pPr>
    <w:rPr/>
  </w:style>
  <w:style w:type="paragraph" w:styleId="Style23">
    <w:name w:val="Содержимое таблицы"/>
    <w:basedOn w:val="Normal"/>
    <w:qFormat/>
    <w:pPr>
      <w:suppressLineNumbers/>
      <w:suppressAutoHyphens w:val="true"/>
    </w:pPr>
    <w:rPr/>
  </w:style>
  <w:style w:type="paragraph" w:styleId="Style24">
    <w:name w:val="Заголовок таблицы"/>
    <w:basedOn w:val="Style23"/>
    <w:qFormat/>
    <w:pPr>
      <w:suppressAutoHyphens w:val="true"/>
      <w:jc w:val="center"/>
    </w:pPr>
    <w:rPr>
      <w:b/>
      <w:bCs/>
    </w:rPr>
  </w:style>
  <w:style w:type="paragraph" w:styleId="Style25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Footer">
    <w:name w:val="Footer"/>
    <w:basedOn w:val="Normal"/>
    <w:pPr>
      <w:suppressLineNumbers/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11">
    <w:name w:val="Заголовок 11"/>
    <w:basedOn w:val="Style19"/>
    <w:next w:val="Style19"/>
    <w:qFormat/>
    <w:pPr>
      <w:keepNext w:val="true"/>
      <w:keepLines/>
      <w:widowControl/>
      <w:numPr>
        <w:ilvl w:val="0"/>
        <w:numId w:val="2"/>
      </w:numPr>
      <w:suppressAutoHyphens w:val="true"/>
      <w:spacing w:before="480" w:after="0"/>
      <w:textAlignment w:val="auto"/>
      <w:outlineLvl w:val="0"/>
    </w:pPr>
    <w:rPr>
      <w:rFonts w:ascii="Calibri Light" w:hAnsi="Calibri Light" w:eastAsia="Times New Roman" w:cs="Times New Roman"/>
      <w:b/>
      <w:bCs/>
      <w:color w:val="2F5496"/>
      <w:kern w:val="0"/>
      <w:sz w:val="28"/>
      <w:szCs w:val="28"/>
      <w:lang w:eastAsia="ru-RU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661151C7BA1ABA9DAC0BF085CB642F84C0E1AD54C01BED98C38A69021F6FBFF7858CB4D0623E75D662195EBD653A26AEDC3BE23D8192ECCBU6m6E" TargetMode="External"/><Relationship Id="rId3" Type="http://schemas.openxmlformats.org/officeDocument/2006/relationships/hyperlink" Target="consultantplus://offline/ref=661151C7BA1ABA9DAC0BF085CB642F84C0E1AD54C01BED98C38A69021F6FBFF7858CB4D0623E75D662195EBD653A26AEDC3BE23D8192ECCBU6m6E" TargetMode="External"/><Relationship Id="rId4" Type="http://schemas.openxmlformats.org/officeDocument/2006/relationships/hyperlink" Target="consultantplus://offline/ref=661151C7BA1ABA9DAC0BF085CB642F84C0E1AD54C01BED98C38A69021F6FBFF7858CB4D0623E75D662195EBD653A26AEDC3BE23D8192ECCBU6m6E" TargetMode="External"/><Relationship Id="rId5" Type="http://schemas.openxmlformats.org/officeDocument/2006/relationships/hyperlink" Target="consultantplus://offline/ref=661151C7BA1ABA9DAC0BF085CB642F84C0E1AD54C01BED98C38A69021F6FBFF7858CB4D0623E75D662195EBD653A26AEDC3BE23D8192ECCBU6m6E" TargetMode="External"/><Relationship Id="rId6" Type="http://schemas.openxmlformats.org/officeDocument/2006/relationships/hyperlink" Target="consultantplus://offline/ref=661151C7BA1ABA9DAC0BF085CB642F84C0E1AD54C01BED98C38A69021F6FBFF7858CB4D0623E75D662195EBD653A26AEDC3BE23D8192ECCBU6m6E" TargetMode="External"/><Relationship Id="rId7" Type="http://schemas.openxmlformats.org/officeDocument/2006/relationships/hyperlink" Target="http://www.krskstate.ru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LibreOffice/7.6.4.1$Windows_X86_64 LibreOffice_project/e19e193f88cd6c0525a17fb7a176ed8e6a3e2aa1</Application>
  <AppVersion>15.0000</AppVersion>
  <Pages>2</Pages>
  <Words>466</Words>
  <Characters>3348</Characters>
  <CharactersWithSpaces>3779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2021-07-08T08:42:00Z</dcterms:created>
  <dc:creator>Admin</dc:creator>
  <dc:description/>
  <dc:language>ru-RU</dc:language>
  <cp:lastModifiedBy/>
  <cp:lastPrinted>2021-06-15T07:45:00Z</cp:lastPrinted>
  <dcterms:modified xsi:type="dcterms:W3CDTF">2021-07-20T13:18:58Z</dcterms:modified>
  <cp:revision>14</cp:revision>
  <dc:subject/>
  <dc:title>АДМИНИСТРАЦИЯ ГОРОДА ШАРЫПОВО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