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06.05.2022</w:t>
        <w:tab/>
        <w:tab/>
        <w:tab/>
        <w:tab/>
        <w:tab/>
        <w:tab/>
        <w:tab/>
        <w:tab/>
        <w:tab/>
        <w:tab/>
        <w:tab/>
        <w:t>№ 131</w:t>
      </w:r>
    </w:p>
    <w:p>
      <w:pPr>
        <w:pStyle w:val="Normal"/>
        <w:widowControl w:val="false"/>
        <w:autoSpaceDE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autoSpaceDE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города Шарыпово от 04.10.2013 №243 «Об утверждении муниципальной программы «Защита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</w:t>
      </w:r>
    </w:p>
    <w:p>
      <w:pPr>
        <w:pStyle w:val="ConsPlusNormal"/>
        <w:widowControl/>
        <w:bidi w:val="0"/>
        <w:ind w:left="0" w:right="0" w:hanging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widowControl/>
        <w:bidi w:val="0"/>
        <w:ind w:left="0" w:right="0" w:hanging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autoSpaceDE w:val="false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179 Бюджетного кодекса Российской Федерации, статьей 34 Устава города Шарыпово, постановлением администрации города Шарыпово от 30.07.2013 № 171 «Об утверждении Порядка принятия решений о разработке муниципальных программ муниципального образования города Шарыпово Красноярского края, их формировании и реализации»,</w:t>
      </w:r>
    </w:p>
    <w:p>
      <w:pPr>
        <w:pStyle w:val="Normal"/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>
      <w:pPr>
        <w:pStyle w:val="Normal"/>
        <w:widowControl w:val="false"/>
        <w:autoSpaceDE w:val="false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города Шарыпово от 04.10.2013 №243 «Об утверждении муниципальной программы «Защита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 (в редакции от 08.10.2021 №200, от 10.11.2021 №230, от 28.02.2022 №62) следующие изменения:</w:t>
      </w:r>
    </w:p>
    <w:p>
      <w:pPr>
        <w:pStyle w:val="Normal"/>
        <w:widowControl w:val="false"/>
        <w:autoSpaceDE w:val="false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В Приложении к постановлению «муниципальная программа «Защита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края»:</w:t>
      </w:r>
    </w:p>
    <w:p>
      <w:pPr>
        <w:pStyle w:val="Normal"/>
        <w:widowControl w:val="false"/>
        <w:autoSpaceDE w:val="false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1.1.1. в разделе 1 «Паспорт муниципальной программы» в строке «Информация по ресурсному обеспечению программы, в том числе в разбивке по источникам финансирования по годам реализации программы» цифры «66933,79; 6460,19; 2059,37» заменить цифрами «67001,53; 6527,93; 2127,11» соответственно.</w:t>
      </w:r>
    </w:p>
    <w:p>
      <w:pPr>
        <w:pStyle w:val="Normal"/>
        <w:widowControl w:val="false"/>
        <w:autoSpaceDE w:val="false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1.1.2. в разделе 2 «Характеристика текущего состояния защиты населения и территории муниципального образования от чрезвычайных ситуаций природного и техногенного характера, обеспечение безопасности населения муниципального образования»:</w:t>
      </w:r>
    </w:p>
    <w:p>
      <w:pPr>
        <w:pStyle w:val="Normal"/>
        <w:widowControl w:val="false"/>
        <w:autoSpaceDE w:val="false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третьем абзаце слова «межмуниципального отдела МВД России «Шарыповский»,» исключить;</w:t>
      </w:r>
    </w:p>
    <w:p>
      <w:pPr>
        <w:pStyle w:val="Normal"/>
        <w:widowControl w:val="false"/>
        <w:autoSpaceDE w:val="false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десятом абзаце слова «циркулярную или выборочную передачу сигналов для главы города через оперативного дежурного межмуниципального отдела МВД России «Шарыповский» исключить</w:t>
      </w:r>
    </w:p>
    <w:p>
      <w:pPr>
        <w:pStyle w:val="Normal"/>
        <w:widowControl w:val="false"/>
        <w:autoSpaceDE w:val="false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тринадцатом абзаце слова «Для повышения профессионального мастерства проведено 50 тренировок и тактико-практических занятий, а также 3 тактических учения. Для предупреждения ЧС осуществлялись выезды в посёлки Дубинино и Горячегорск с целью проведения обследований объектов и обучения населения действиям и методам работы при возникновении ЧС.» исключить.</w:t>
      </w:r>
    </w:p>
    <w:p>
      <w:pPr>
        <w:pStyle w:val="ConsPlusNormal"/>
        <w:bidi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1.1.3. в разделе 5 «Информация по подпрограммам, отдельным мероприятиям муниципальной программы» слова «Показатели результативности, достигнут следующих значений: 1. Снижение времени обработки поступающих сообщений и заявлений, доведения оперативной информации до экстренных служб реагирования города к 2024 году на 33%; 2. Численность пострадавших при пожарах на территории муниципального образования снизится до 94,8% к 2024 году. 3. Охват подготовкой командиров добровольных пожарных дружин организаций, в том числе образовательных учреждений, к 2024 году составит не менее 22 человек.» заменить словами «Показатели результативности к 2024 году достигнут следующих значений: 1. Снижение времени обработки поступающих сообщений и заявлений, доведения оперативной информации до экстренных служб реагирования города на 5% от показателей 2019 года. 2. Снижение количества лиц, погибших при чрезвычайных ситуациях. 3. Снижение количества чрезвычайных ситуаций. 4. Снижение количества зарегистрированных пожаров не менее чем на 4% по сравнению с показателями 2019 года. 5. Снижение числа погибших при пожарах при пожарах не менее чем на 10 % по сравнению с показателями 2019 года. 6. Работоспособность технических средств муниципальной системы оповещения населения составит не менее 90% от общего количества технических средств оповещения.» </w:t>
      </w:r>
    </w:p>
    <w:p>
      <w:pPr>
        <w:pStyle w:val="Normal"/>
        <w:widowControl w:val="false"/>
        <w:autoSpaceDE w:val="false"/>
        <w:ind w:left="0" w:right="0" w:firstLine="708"/>
        <w:jc w:val="both"/>
        <w:rPr/>
      </w:pPr>
      <w:r>
        <w:rPr>
          <w:sz w:val="28"/>
          <w:szCs w:val="28"/>
        </w:rPr>
        <w:t xml:space="preserve">1.2. Приложение №1 «Перечень целевых показателей муниципальной программы муниципального образования города Шарыпово Красноярского края с указанием планируемых к достижению значений в результате реализации муниципальной программы» к паспорту муниципальной программы «Защита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 </w:t>
      </w:r>
      <w:r>
        <w:rPr>
          <w:color w:val="000000"/>
          <w:sz w:val="28"/>
          <w:szCs w:val="28"/>
        </w:rPr>
        <w:t>изменить, изложить в новой редакции согласно приложению №1, к настоящему постановлению</w:t>
      </w:r>
      <w:r>
        <w:rPr>
          <w:sz w:val="28"/>
          <w:szCs w:val="28"/>
        </w:rPr>
        <w:t>.</w:t>
      </w:r>
    </w:p>
    <w:p>
      <w:pPr>
        <w:pStyle w:val="Normal"/>
        <w:widowControl w:val="false"/>
        <w:autoSpaceDE w:val="false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В Приложении № 1 «Информация о ресурсном обеспечении муниципальной программы муниципального образования «город Шарыпово Красноярского края» за счет средств бюджета города Шарыпово, в том числе средств, поступивших из бюджетов других уровней бюджетной системы и бюджетов государственных внебюджетных фондов» к муниципальной программе «Защита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края», строки 1, 1.1 изложить в следующей редакции:</w:t>
      </w:r>
    </w:p>
    <w:p>
      <w:pPr>
        <w:pStyle w:val="Normal"/>
        <w:widowControl w:val="false"/>
        <w:autoSpaceDE w:val="false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46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367"/>
        <w:gridCol w:w="2099"/>
        <w:gridCol w:w="1427"/>
        <w:gridCol w:w="456"/>
        <w:gridCol w:w="332"/>
        <w:gridCol w:w="332"/>
        <w:gridCol w:w="332"/>
        <w:gridCol w:w="663"/>
        <w:gridCol w:w="663"/>
        <w:gridCol w:w="663"/>
        <w:gridCol w:w="678"/>
      </w:tblGrid>
      <w:tr>
        <w:trPr>
          <w:trHeight w:val="403" w:hRule="atLeast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Муниципальная программа</w:t>
            </w:r>
          </w:p>
        </w:tc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расходные обязательства по программе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6 527,93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6 319,02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6 319,02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19 165,97</w:t>
            </w:r>
          </w:p>
        </w:tc>
      </w:tr>
      <w:tr>
        <w:trPr>
          <w:trHeight w:val="300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 том числе по ГРБС: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459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города Шарыпово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005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3 163,44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3 075,70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3 075,70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9 314,84</w:t>
            </w:r>
          </w:p>
        </w:tc>
      </w:tr>
      <w:tr>
        <w:trPr>
          <w:trHeight w:val="467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 г.п. Дубинино и Горячегорск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025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2 445,79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2 324,62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2 324,62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7 095,03</w:t>
            </w:r>
          </w:p>
        </w:tc>
      </w:tr>
      <w:tr>
        <w:trPr>
          <w:trHeight w:val="211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"СГХ"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133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827,60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827,60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827,60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2 482,80</w:t>
            </w:r>
          </w:p>
        </w:tc>
      </w:tr>
      <w:tr>
        <w:trPr>
          <w:trHeight w:val="246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КУМИ и ЗО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210,00</w:t>
            </w:r>
          </w:p>
        </w:tc>
      </w:tr>
      <w:tr>
        <w:trPr>
          <w:trHeight w:val="258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"УКС"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63,30</w:t>
            </w:r>
          </w:p>
        </w:tc>
      </w:tr>
      <w:tr>
        <w:trPr>
          <w:trHeight w:val="449" w:hRule="atLeast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1.1.</w:t>
            </w:r>
          </w:p>
        </w:tc>
        <w:tc>
          <w:tcPr>
            <w:tcW w:w="1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Подпрограмма 1</w:t>
            </w:r>
          </w:p>
        </w:tc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Предупреждение, спасение, помощь населению муниципального образования «город Шарыпово Красноярского края» в чрезвычайных ситуациях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 расходные обязательства по программе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5 905,33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5 696,42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5 696,42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17 298,17</w:t>
            </w:r>
          </w:p>
        </w:tc>
      </w:tr>
      <w:tr>
        <w:trPr>
          <w:trHeight w:val="250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 том числе по ГРБС: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505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города Шарыпово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005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3 163,44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3 075,70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3 075,70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9 314,84</w:t>
            </w:r>
          </w:p>
        </w:tc>
      </w:tr>
      <w:tr>
        <w:trPr>
          <w:trHeight w:val="493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 г.п. Дубинино и Горячегорск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025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2 445,79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2 324,62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2 324,62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7 095,03</w:t>
            </w:r>
          </w:p>
        </w:tc>
      </w:tr>
      <w:tr>
        <w:trPr>
          <w:trHeight w:val="222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"СГХ"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133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275,00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275,00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275,00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825,00</w:t>
            </w:r>
          </w:p>
        </w:tc>
      </w:tr>
      <w:tr>
        <w:trPr>
          <w:trHeight w:val="133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"УКС"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21,10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21,10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21,10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63,30</w:t>
            </w:r>
          </w:p>
        </w:tc>
      </w:tr>
    </w:tbl>
    <w:p>
      <w:pPr>
        <w:pStyle w:val="Normal"/>
        <w:widowControl w:val="false"/>
        <w:autoSpaceDE w:val="false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autoSpaceDE w:val="false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В Приложении № 2 «Информация об источниках финансирования подпрограмм, отдельных мероприятий муниципальной программы муниципального образования города Шарыпово (средства бюджета города Шарыпово, в том числе средства, поступившие из бюджетов других уровней бюджетной системы, бюджетов государственных внебюджетных фондов)» к муниципальной программе «Защита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края», строки 1, 1.1 изложить в следующей редакции:</w:t>
      </w:r>
    </w:p>
    <w:p>
      <w:pPr>
        <w:pStyle w:val="Normal"/>
        <w:widowControl w:val="false"/>
        <w:autoSpaceDE w:val="false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36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559"/>
        <w:gridCol w:w="2091"/>
        <w:gridCol w:w="1637"/>
        <w:gridCol w:w="915"/>
        <w:gridCol w:w="850"/>
        <w:gridCol w:w="851"/>
        <w:gridCol w:w="1002"/>
      </w:tblGrid>
      <w:tr>
        <w:trPr>
          <w:trHeight w:val="300" w:hRule="atLeast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Муниципальная программа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Всего                    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6 527,93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6 319,02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6 319,02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19 165,97</w:t>
            </w:r>
          </w:p>
        </w:tc>
      </w:tr>
      <w:tr>
        <w:trPr>
          <w:trHeight w:val="300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 том числе:             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Шарыпово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4 400,82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4 400,82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4 400,82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13 202,46</w:t>
            </w:r>
          </w:p>
        </w:tc>
      </w:tr>
      <w:tr>
        <w:trPr>
          <w:trHeight w:val="300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краевой бюджет 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2 127,11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1 918,20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1 918,20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5 963,51</w:t>
            </w:r>
          </w:p>
        </w:tc>
      </w:tr>
      <w:tr>
        <w:trPr>
          <w:trHeight w:val="300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внебюджетные  источники                 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70" w:hRule="atLeast"/>
        </w:trPr>
        <w:tc>
          <w:tcPr>
            <w:tcW w:w="45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1.1.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Подпрограмма 1</w:t>
            </w:r>
          </w:p>
        </w:tc>
        <w:tc>
          <w:tcPr>
            <w:tcW w:w="209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Предупреждение, спасение, помощь населению муниципального образования «город  Шарыпово Красноярского края» в чрезвычайных ситуациях</w:t>
            </w:r>
          </w:p>
        </w:tc>
        <w:tc>
          <w:tcPr>
            <w:tcW w:w="16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Всего                    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5 905,33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5 696,42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5 696,42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17 298,17</w:t>
            </w:r>
          </w:p>
        </w:tc>
      </w:tr>
      <w:tr>
        <w:trPr>
          <w:trHeight w:val="60" w:hRule="atLeast"/>
        </w:trPr>
        <w:tc>
          <w:tcPr>
            <w:tcW w:w="4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 том числе:             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4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бюджет города Шарыпово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3 778,22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3 778,22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3 778,22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11 334,66</w:t>
            </w:r>
          </w:p>
        </w:tc>
      </w:tr>
      <w:tr>
        <w:trPr>
          <w:trHeight w:val="300" w:hRule="atLeast"/>
        </w:trPr>
        <w:tc>
          <w:tcPr>
            <w:tcW w:w="4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краевой бюджет 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2 127,11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1 918,20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1 918,20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5 963,51</w:t>
            </w:r>
          </w:p>
        </w:tc>
      </w:tr>
      <w:tr>
        <w:trPr>
          <w:trHeight w:val="270" w:hRule="atLeast"/>
        </w:trPr>
        <w:tc>
          <w:tcPr>
            <w:tcW w:w="4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45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09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внебюджетные  источники                 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</w:tbl>
    <w:p>
      <w:pPr>
        <w:pStyle w:val="Normal"/>
        <w:widowControl w:val="false"/>
        <w:autoSpaceDE w:val="false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autoSpaceDE w:val="false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 В Приложении №3 «Подпрограмма «Предупреждение, спасение, помощь населению муниципального образования «город Шарыпово Красноярского края» к муниципальной программе «Защита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 в разделе 1 «Паспорт подпрограммы»:</w:t>
      </w:r>
    </w:p>
    <w:p>
      <w:pPr>
        <w:pStyle w:val="Normal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1.5.1. строку «Ожидаемые результаты от реализации подпрограммы» изложить в следующей редакции:</w:t>
      </w:r>
    </w:p>
    <w:p>
      <w:pPr>
        <w:pStyle w:val="Normal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58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  <w:gridCol w:w="6753"/>
      </w:tblGrid>
      <w:tr>
        <w:trPr>
          <w:trHeight w:val="363" w:hRule="atLeast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от реализации подпрограммы</w:t>
            </w:r>
          </w:p>
        </w:tc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Снижение времени обработки поступающих сообщений и заявлений, доведения оперативной информации до экстренных служб реагирования города на 5% от показателей 2019 года.</w:t>
            </w:r>
          </w:p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Снижение количества лиц, погибших при чрезвычайных ситуациях.</w:t>
            </w:r>
          </w:p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Снижение количества чрезвычайных ситуаций.</w:t>
            </w:r>
          </w:p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Снижение количества зарегистрированных пожаров не менее чем на 4% по сравнению с показателями 2019 года.</w:t>
            </w:r>
          </w:p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Снижение числа погибших при пожарах при пожарах не менее чем на 10 % по сравнению с показателями 2019 года.</w:t>
            </w:r>
          </w:p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Работоспособность технических средств муниципальной системы оповещения населения составит не менее 90% от общего количества технических средств оповещения.</w:t>
            </w:r>
          </w:p>
          <w:p>
            <w:pPr>
              <w:pStyle w:val="Normal"/>
              <w:jc w:val="both"/>
              <w:rPr/>
            </w:pPr>
            <w:hyperlink w:anchor="P3334">
              <w:r>
                <w:rPr>
                  <w:rStyle w:val="-"/>
                  <w:sz w:val="28"/>
                  <w:szCs w:val="28"/>
                  <w:lang w:val="ru-RU" w:eastAsia="ru-RU"/>
                </w:rPr>
                <w:t>Перечень</w:t>
              </w:r>
            </w:hyperlink>
            <w:r>
              <w:rPr>
                <w:sz w:val="28"/>
                <w:szCs w:val="28"/>
                <w:lang w:val="ru-RU" w:eastAsia="ru-RU"/>
              </w:rPr>
              <w:t xml:space="preserve"> и значения показателей результативности подпрограммы приведен в приложении № 1 к подпрограмме.</w:t>
            </w:r>
          </w:p>
        </w:tc>
      </w:tr>
    </w:tbl>
    <w:p>
      <w:pPr>
        <w:pStyle w:val="Normal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autoSpaceDE w:val="false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1.5.2. в строке «Информация по ресурсному обеспечению подпрограммы» цифры «63605,07; 5837,59; 2059,37». заменить цифрами «63672,81; 5905,33; 2127,11» соответственно.</w:t>
      </w:r>
    </w:p>
    <w:p>
      <w:pPr>
        <w:pStyle w:val="Normal"/>
        <w:widowControl w:val="false"/>
        <w:autoSpaceDE w:val="false"/>
        <w:ind w:left="0" w:right="0" w:firstLine="708"/>
        <w:jc w:val="both"/>
        <w:rPr/>
      </w:pPr>
      <w:r>
        <w:rPr>
          <w:sz w:val="28"/>
          <w:szCs w:val="28"/>
        </w:rPr>
        <w:t xml:space="preserve">1.6. Приложение №1 «Перечень и значения показателей результативности подпрограммы» к подпрограмме «Предупреждение, спасение, помощь населению муниципального образования «город Шарыпово Красноярского края» </w:t>
      </w:r>
      <w:r>
        <w:rPr>
          <w:color w:val="000000"/>
          <w:sz w:val="28"/>
          <w:szCs w:val="28"/>
        </w:rPr>
        <w:t>изменить, изложить в новой редакции согласно приложению №2, к настоящему постановлению</w:t>
      </w:r>
      <w:r>
        <w:rPr>
          <w:sz w:val="28"/>
          <w:szCs w:val="28"/>
        </w:rPr>
        <w:t>.</w:t>
      </w:r>
    </w:p>
    <w:p>
      <w:pPr>
        <w:pStyle w:val="Normal"/>
        <w:widowControl w:val="false"/>
        <w:autoSpaceDE w:val="false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1.7. В Приложении № 2 «Перечень мероприятий подпрограммы» к подпрограмме «Предупреждение, спасение, помощь населению муниципального образования «город Шарыпово Красноярского края» строки 3.3, Итого по подпрограмме изложить в следующей редакции:</w:t>
      </w:r>
    </w:p>
    <w:p>
      <w:pPr>
        <w:pStyle w:val="Normal"/>
        <w:widowControl w:val="false"/>
        <w:autoSpaceDE w:val="false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29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2270"/>
        <w:gridCol w:w="936"/>
        <w:gridCol w:w="419"/>
        <w:gridCol w:w="487"/>
        <w:gridCol w:w="900"/>
        <w:gridCol w:w="518"/>
        <w:gridCol w:w="588"/>
        <w:gridCol w:w="588"/>
        <w:gridCol w:w="588"/>
        <w:gridCol w:w="588"/>
        <w:gridCol w:w="997"/>
      </w:tblGrid>
      <w:tr>
        <w:trPr>
          <w:trHeight w:val="840" w:hRule="atLeast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3.3.</w:t>
            </w: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Организация и проведение акарицидных обработок мест массового отдыха населения</w:t>
            </w:r>
          </w:p>
        </w:tc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города Шарыпово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005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0909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0410075550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67,74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67,74</w:t>
            </w:r>
          </w:p>
        </w:tc>
        <w:tc>
          <w:tcPr>
            <w:tcW w:w="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543" w:hRule="atLeast"/>
        </w:trPr>
        <w:tc>
          <w:tcPr>
            <w:tcW w:w="4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22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9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005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0909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04100S5550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8,20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8,20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8,20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24,60</w:t>
            </w:r>
          </w:p>
        </w:tc>
        <w:tc>
          <w:tcPr>
            <w:tcW w:w="9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315" w:hRule="atLeast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 по подпрограмме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5 905,33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5 696,42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5 696,42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17 298,16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</w:tbl>
    <w:p>
      <w:pPr>
        <w:pStyle w:val="Style31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autoSpaceDE w:val="false"/>
        <w:ind w:left="0" w:right="0" w:firstLine="709"/>
        <w:jc w:val="both"/>
        <w:rPr/>
      </w:pPr>
      <w:r>
        <w:rPr>
          <w:color w:val="000000"/>
          <w:sz w:val="28"/>
          <w:szCs w:val="28"/>
        </w:rPr>
        <w:t xml:space="preserve">2. Контроль за исполнением настоящего постановления возложить на </w:t>
      </w:r>
      <w:r>
        <w:rPr>
          <w:sz w:val="28"/>
          <w:szCs w:val="28"/>
        </w:rPr>
        <w:t>Первого заместителя Главы города Шарыпово Д.В. Саюшева.</w:t>
      </w:r>
    </w:p>
    <w:p>
      <w:pPr>
        <w:pStyle w:val="Normal"/>
        <w:autoSpaceDE w:val="false"/>
        <w:ind w:left="0" w:right="0" w:firstLine="709"/>
        <w:jc w:val="both"/>
        <w:rPr/>
      </w:pPr>
      <w:r>
        <w:rPr>
          <w:color w:val="000000"/>
          <w:sz w:val="28"/>
          <w:szCs w:val="28"/>
        </w:rPr>
        <w:t>3.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 и подлежит размещению на официальном сайте муниципального образования города Шарыпово Красноярского края (</w:t>
      </w:r>
      <w:r>
        <w:rPr>
          <w:color w:val="000000"/>
          <w:sz w:val="28"/>
          <w:szCs w:val="28"/>
          <w:lang w:val="en-US"/>
        </w:rPr>
        <w:t>www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gorodsharypovo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en-US"/>
        </w:rPr>
        <w:t>ru</w:t>
      </w:r>
      <w:r>
        <w:rPr>
          <w:color w:val="000000"/>
          <w:sz w:val="28"/>
          <w:szCs w:val="28"/>
        </w:rPr>
        <w:t>).</w:t>
      </w:r>
    </w:p>
    <w:p>
      <w:pPr>
        <w:pStyle w:val="Normal"/>
        <w:autoSpaceDE w:val="fals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autoSpaceDE w:val="fals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autoSpaceDE w:val="fals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города Шарыпово</w:t>
        <w:tab/>
        <w:tab/>
        <w:tab/>
        <w:tab/>
        <w:tab/>
        <w:tab/>
        <w:tab/>
        <w:t xml:space="preserve"> В.Г. Хохлов</w:t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tbl>
      <w:tblPr>
        <w:tblW w:w="1468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124"/>
        <w:gridCol w:w="1911"/>
        <w:gridCol w:w="1142"/>
        <w:gridCol w:w="1795"/>
        <w:gridCol w:w="652"/>
        <w:gridCol w:w="132"/>
        <w:gridCol w:w="784"/>
        <w:gridCol w:w="534"/>
        <w:gridCol w:w="250"/>
        <w:gridCol w:w="629"/>
        <w:gridCol w:w="681"/>
        <w:gridCol w:w="370"/>
        <w:gridCol w:w="414"/>
        <w:gridCol w:w="784"/>
        <w:gridCol w:w="97"/>
        <w:gridCol w:w="687"/>
        <w:gridCol w:w="608"/>
        <w:gridCol w:w="176"/>
        <w:gridCol w:w="784"/>
        <w:gridCol w:w="335"/>
        <w:gridCol w:w="480"/>
        <w:gridCol w:w="815"/>
        <w:gridCol w:w="10"/>
      </w:tblGrid>
      <w:tr>
        <w:trPr>
          <w:trHeight w:val="1560" w:hRule="atLeast"/>
        </w:trPr>
        <w:tc>
          <w:tcPr>
            <w:tcW w:w="494" w:type="dxa"/>
            <w:tcBorders/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bookmarkStart w:id="0" w:name="RANGE!A1%253AM12"/>
            <w:bookmarkStart w:id="1" w:name="RANGE!A1%253AP17"/>
            <w:bookmarkStart w:id="2" w:name="RANGE!A1%253AM12"/>
            <w:bookmarkStart w:id="3" w:name="RANGE!A1%253AP17"/>
            <w:bookmarkEnd w:id="2"/>
            <w:bookmarkEnd w:id="3"/>
          </w:p>
        </w:tc>
        <w:tc>
          <w:tcPr>
            <w:tcW w:w="2035" w:type="dxa"/>
            <w:gridSpan w:val="2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2" w:type="dxa"/>
            <w:tcBorders/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95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784" w:type="dxa"/>
            <w:gridSpan w:val="2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784" w:type="dxa"/>
            <w:tcBorders/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84" w:type="dxa"/>
            <w:gridSpan w:val="2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29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81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5550" w:type="dxa"/>
            <w:gridSpan w:val="11"/>
            <w:tcBorders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Приложение №1 к постановлению</w:t>
            </w:r>
          </w:p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города Шарыпово</w:t>
            </w:r>
          </w:p>
          <w:p>
            <w:pPr>
              <w:pStyle w:val="Normal"/>
              <w:rPr/>
            </w:pPr>
            <w:r>
              <w:rPr>
                <w:color w:val="000000"/>
                <w:sz w:val="22"/>
                <w:szCs w:val="22"/>
              </w:rPr>
              <w:t xml:space="preserve">от </w:t>
            </w:r>
            <w:r>
              <w:rPr>
                <w:color w:val="000000"/>
                <w:sz w:val="22"/>
                <w:szCs w:val="22"/>
                <w:u w:val="single"/>
              </w:rPr>
              <w:t>06.05.2022</w:t>
            </w:r>
            <w:r>
              <w:rPr>
                <w:color w:val="000000"/>
                <w:sz w:val="22"/>
                <w:szCs w:val="22"/>
              </w:rPr>
              <w:t xml:space="preserve"> № </w:t>
            </w:r>
            <w:r>
              <w:rPr>
                <w:color w:val="000000"/>
                <w:sz w:val="22"/>
                <w:szCs w:val="22"/>
                <w:u w:val="single"/>
              </w:rPr>
              <w:t>131</w:t>
            </w:r>
          </w:p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Приложение № 1 </w:t>
              <w:br/>
              <w:t>к паспорту муниципальной программы «Защита от чрезвычайных ситуаций природного и техногенного характера и обеспечение безопасности населения муниципального образования «город Шарыпово Красноярского края»</w:t>
            </w:r>
          </w:p>
        </w:tc>
      </w:tr>
      <w:tr>
        <w:trPr>
          <w:trHeight w:val="300" w:hRule="atLeast"/>
        </w:trPr>
        <w:tc>
          <w:tcPr>
            <w:tcW w:w="494" w:type="dxa"/>
            <w:tcBorders/>
            <w:vAlign w:val="center"/>
          </w:tcPr>
          <w:p>
            <w:pPr>
              <w:pStyle w:val="Normal"/>
              <w:snapToGrid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035" w:type="dxa"/>
            <w:gridSpan w:val="2"/>
            <w:tcBorders/>
            <w:vAlign w:val="center"/>
          </w:tcPr>
          <w:p>
            <w:pPr>
              <w:pStyle w:val="Normal"/>
              <w:snapToGrid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42" w:type="dxa"/>
            <w:tcBorders/>
            <w:vAlign w:val="center"/>
          </w:tcPr>
          <w:p>
            <w:pPr>
              <w:pStyle w:val="Normal"/>
              <w:snapToGrid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95" w:type="dxa"/>
            <w:tcBorders/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84" w:type="dxa"/>
            <w:gridSpan w:val="2"/>
            <w:tcBorders/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84" w:type="dxa"/>
            <w:tcBorders/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84" w:type="dxa"/>
            <w:gridSpan w:val="2"/>
            <w:tcBorders/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629" w:type="dxa"/>
            <w:tcBorders/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681" w:type="dxa"/>
            <w:tcBorders/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84" w:type="dxa"/>
            <w:gridSpan w:val="2"/>
            <w:tcBorders/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84" w:type="dxa"/>
            <w:tcBorders/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84" w:type="dxa"/>
            <w:gridSpan w:val="2"/>
            <w:tcBorders/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84" w:type="dxa"/>
            <w:gridSpan w:val="2"/>
            <w:tcBorders/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84" w:type="dxa"/>
            <w:tcBorders/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815" w:type="dxa"/>
            <w:gridSpan w:val="2"/>
            <w:tcBorders/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815" w:type="dxa"/>
            <w:tcBorders/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>
          <w:trHeight w:val="645" w:hRule="atLeast"/>
        </w:trPr>
        <w:tc>
          <w:tcPr>
            <w:tcW w:w="14678" w:type="dxa"/>
            <w:gridSpan w:val="23"/>
            <w:tcBorders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Перечень целевых показателей муниципальной программы муниципального образования  города Шарыпово Красноярского края с указанием планируемых к достижению значений в результате реализации муниципальной программы</w:t>
            </w:r>
          </w:p>
        </w:tc>
      </w:tr>
      <w:tr>
        <w:trPr>
          <w:trHeight w:val="319" w:hRule="atLeast"/>
        </w:trPr>
        <w:tc>
          <w:tcPr>
            <w:tcW w:w="494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035" w:type="dxa"/>
            <w:gridSpan w:val="2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42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795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784" w:type="dxa"/>
            <w:gridSpan w:val="2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784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784" w:type="dxa"/>
            <w:gridSpan w:val="2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29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81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784" w:type="dxa"/>
            <w:gridSpan w:val="2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784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784" w:type="dxa"/>
            <w:gridSpan w:val="2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784" w:type="dxa"/>
            <w:gridSpan w:val="2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784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815" w:type="dxa"/>
            <w:gridSpan w:val="2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815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585" w:hRule="atLeast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 xml:space="preserve"> п/п</w:t>
            </w:r>
          </w:p>
        </w:tc>
        <w:tc>
          <w:tcPr>
            <w:tcW w:w="20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Цели, задачи, показатели </w:t>
            </w: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Год, предшествующий реализации муниципальной  программы                                                                                                                                                     (2013 год)</w:t>
            </w:r>
          </w:p>
        </w:tc>
        <w:tc>
          <w:tcPr>
            <w:tcW w:w="922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Годы реализации муниципальной программы</w:t>
            </w:r>
          </w:p>
        </w:tc>
      </w:tr>
      <w:tr>
        <w:trPr>
          <w:trHeight w:val="2010" w:hRule="atLeast"/>
        </w:trPr>
        <w:tc>
          <w:tcPr>
            <w:tcW w:w="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3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8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78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78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62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68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78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78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78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78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78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годы до конца реализации муниципальной программы пятилетнем интервале</w:t>
            </w:r>
          </w:p>
        </w:tc>
      </w:tr>
      <w:tr>
        <w:trPr>
          <w:trHeight w:val="660" w:hRule="atLeast"/>
        </w:trPr>
        <w:tc>
          <w:tcPr>
            <w:tcW w:w="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3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8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8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8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2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8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8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8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8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8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1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2034</w:t>
            </w:r>
          </w:p>
        </w:tc>
      </w:tr>
      <w:tr>
        <w:trPr>
          <w:trHeight w:val="300" w:hRule="atLeast"/>
        </w:trPr>
        <w:tc>
          <w:tcPr>
            <w:tcW w:w="4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81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>
        <w:trPr>
          <w:trHeight w:val="720" w:hRule="atLeast"/>
        </w:trPr>
        <w:tc>
          <w:tcPr>
            <w:tcW w:w="4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194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Цель: Создание эффективной системы защиты населения и территорий муниципального образования от чрезвычайных ситуаций природного и техногенного характера </w:t>
            </w:r>
          </w:p>
        </w:tc>
      </w:tr>
      <w:tr>
        <w:trPr>
          <w:trHeight w:val="1230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Снижение времени обработки поступающих сообщений и заявлений, доведения оперативной информации до экстренных служб реагирования города 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%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</w:tr>
      <w:tr>
        <w:trPr>
          <w:trHeight w:val="870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Снижение количества лиц, погибших при чрезвычайных ситуациях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%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>
        <w:trPr>
          <w:trHeight w:val="300" w:hRule="atLeast"/>
        </w:trPr>
        <w:tc>
          <w:tcPr>
            <w:tcW w:w="4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Снижение количества чрезвычайных ситуаций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% </w:t>
            </w:r>
          </w:p>
        </w:tc>
        <w:tc>
          <w:tcPr>
            <w:tcW w:w="17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1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>
        <w:trPr>
          <w:trHeight w:val="600" w:hRule="atLeast"/>
        </w:trPr>
        <w:tc>
          <w:tcPr>
            <w:tcW w:w="4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Снижение количества зарегистрированных пожаров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% </w:t>
            </w:r>
          </w:p>
        </w:tc>
        <w:tc>
          <w:tcPr>
            <w:tcW w:w="17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</w:tr>
      <w:tr>
        <w:trPr>
          <w:trHeight w:val="300" w:hRule="atLeast"/>
        </w:trPr>
        <w:tc>
          <w:tcPr>
            <w:tcW w:w="4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0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Снижение числа погибших при пожарах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% </w:t>
            </w:r>
          </w:p>
        </w:tc>
        <w:tc>
          <w:tcPr>
            <w:tcW w:w="17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92,5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81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77,5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77,5</w:t>
            </w:r>
          </w:p>
        </w:tc>
      </w:tr>
      <w:tr>
        <w:trPr>
          <w:trHeight w:val="600" w:hRule="atLeast"/>
        </w:trPr>
        <w:tc>
          <w:tcPr>
            <w:tcW w:w="4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0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Работоспособность технических средств муниципальной системы оповещения населения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% </w:t>
            </w:r>
          </w:p>
        </w:tc>
        <w:tc>
          <w:tcPr>
            <w:tcW w:w="17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81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>
        <w:trPr>
          <w:trHeight w:val="795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отловленных безнадзорных домашних животных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</w:tr>
      <w:tr>
        <w:trPr>
          <w:trHeight w:val="664" w:hRule="atLeast"/>
        </w:trPr>
        <w:tc>
          <w:tcPr>
            <w:tcW w:w="4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0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преступности (на 10 тысяч населения)</w:t>
            </w:r>
          </w:p>
        </w:tc>
        <w:tc>
          <w:tcPr>
            <w:tcW w:w="11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17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177,29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161,75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160,31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145,3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154,85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154,85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154,85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154,85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154,85</w:t>
            </w:r>
          </w:p>
        </w:tc>
        <w:tc>
          <w:tcPr>
            <w:tcW w:w="81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154,85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153,85</w:t>
            </w:r>
          </w:p>
        </w:tc>
      </w:tr>
      <w:tr>
        <w:trPr>
          <w:trHeight w:val="1800" w:hRule="atLeast"/>
        </w:trPr>
        <w:tc>
          <w:tcPr>
            <w:tcW w:w="618" w:type="dxa"/>
            <w:gridSpan w:val="2"/>
            <w:tcBorders/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500" w:type="dxa"/>
            <w:gridSpan w:val="4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50" w:type="dxa"/>
            <w:gridSpan w:val="3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30" w:type="dxa"/>
            <w:gridSpan w:val="4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5180" w:type="dxa"/>
            <w:gridSpan w:val="10"/>
            <w:tcBorders/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Приложение №2 к постановлению</w:t>
            </w:r>
          </w:p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Администрации города Шарыпово</w:t>
            </w:r>
          </w:p>
          <w:p>
            <w:pPr>
              <w:pStyle w:val="Normal"/>
              <w:rPr/>
            </w:pPr>
            <w:r>
              <w:rPr>
                <w:color w:val="000000"/>
                <w:sz w:val="22"/>
                <w:szCs w:val="22"/>
              </w:rPr>
              <w:t xml:space="preserve">от </w:t>
            </w:r>
            <w:r>
              <w:rPr>
                <w:color w:val="000000"/>
                <w:sz w:val="22"/>
                <w:szCs w:val="22"/>
                <w:u w:val="single"/>
              </w:rPr>
              <w:t>06.05.2022</w:t>
            </w:r>
            <w:r>
              <w:rPr>
                <w:color w:val="000000"/>
                <w:sz w:val="22"/>
                <w:szCs w:val="22"/>
              </w:rPr>
              <w:t xml:space="preserve"> № </w:t>
            </w:r>
            <w:r>
              <w:rPr>
                <w:color w:val="000000"/>
                <w:sz w:val="22"/>
                <w:szCs w:val="22"/>
                <w:u w:val="single"/>
              </w:rPr>
              <w:t>131</w:t>
            </w:r>
          </w:p>
          <w:p>
            <w:pPr>
              <w:pStyle w:val="Normal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  <w:u w:val="single"/>
              </w:rPr>
            </w:r>
          </w:p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Приложение № 1 </w:t>
              <w:br/>
              <w:t xml:space="preserve">к подпрограмме «Предупреждение, спасение, помощь населению муниципального образования «город  Шарыпово Красноярского края» в чрезвычайных ситуациях» </w:t>
            </w:r>
          </w:p>
        </w:tc>
      </w:tr>
      <w:tr>
        <w:trPr>
          <w:trHeight w:val="315" w:hRule="atLeast"/>
        </w:trPr>
        <w:tc>
          <w:tcPr>
            <w:tcW w:w="618" w:type="dxa"/>
            <w:gridSpan w:val="2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500" w:type="dxa"/>
            <w:gridSpan w:val="4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50" w:type="dxa"/>
            <w:gridSpan w:val="3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930" w:type="dxa"/>
            <w:gridSpan w:val="4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95" w:type="dxa"/>
            <w:gridSpan w:val="3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95" w:type="dxa"/>
            <w:gridSpan w:val="2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95" w:type="dxa"/>
            <w:gridSpan w:val="3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95" w:type="dxa"/>
            <w:gridSpan w:val="2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319" w:hRule="atLeast"/>
        </w:trPr>
        <w:tc>
          <w:tcPr>
            <w:tcW w:w="13383" w:type="dxa"/>
            <w:gridSpan w:val="21"/>
            <w:tcBorders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Перечень и значения показателей результативности подпрограммы</w:t>
            </w:r>
          </w:p>
        </w:tc>
        <w:tc>
          <w:tcPr>
            <w:tcW w:w="1295" w:type="dxa"/>
            <w:gridSpan w:val="2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319" w:hRule="atLeast"/>
        </w:trPr>
        <w:tc>
          <w:tcPr>
            <w:tcW w:w="618" w:type="dxa"/>
            <w:gridSpan w:val="2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500" w:type="dxa"/>
            <w:gridSpan w:val="4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50" w:type="dxa"/>
            <w:gridSpan w:val="3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930" w:type="dxa"/>
            <w:gridSpan w:val="4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95" w:type="dxa"/>
            <w:gridSpan w:val="3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95" w:type="dxa"/>
            <w:gridSpan w:val="2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95" w:type="dxa"/>
            <w:gridSpan w:val="3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95" w:type="dxa"/>
            <w:gridSpan w:val="2"/>
            <w:tcBorders/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690" w:hRule="atLeast"/>
        </w:trPr>
        <w:tc>
          <w:tcPr>
            <w:tcW w:w="6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50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Цель,показатели результативности   </w:t>
            </w:r>
          </w:p>
        </w:tc>
        <w:tc>
          <w:tcPr>
            <w:tcW w:w="14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93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информации</w:t>
            </w:r>
          </w:p>
        </w:tc>
        <w:tc>
          <w:tcPr>
            <w:tcW w:w="5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61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500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5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30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29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2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3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>
        <w:trPr>
          <w:trHeight w:val="315" w:hRule="atLeast"/>
        </w:trPr>
        <w:tc>
          <w:tcPr>
            <w:tcW w:w="61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50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5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3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9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3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>
        <w:trPr>
          <w:trHeight w:val="840" w:hRule="atLeast"/>
        </w:trPr>
        <w:tc>
          <w:tcPr>
            <w:tcW w:w="14688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Цель : последовательное снижение рисков чрезвычайных ситуаций, повышение защищенности населения муниципального образования города Шарыпово от угроз природного и техногенного характера</w:t>
            </w:r>
          </w:p>
        </w:tc>
      </w:tr>
      <w:tr>
        <w:trPr>
          <w:trHeight w:val="1485" w:hRule="atLeast"/>
        </w:trPr>
        <w:tc>
          <w:tcPr>
            <w:tcW w:w="61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50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Задача  1. Обеспечение предупреждения  возникновения и развития чрезвычайных ситуаций природного и техногенного характера, снижение ущерба и потерь от чрезвычайных ситуаций муниципального характера.</w:t>
            </w:r>
          </w:p>
        </w:tc>
        <w:tc>
          <w:tcPr>
            <w:tcW w:w="145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3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>
        <w:trPr>
          <w:trHeight w:val="1114" w:hRule="atLeast"/>
        </w:trPr>
        <w:tc>
          <w:tcPr>
            <w:tcW w:w="61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550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Снижение времени обработки поступающих сообщений и заявлений, доведения оперативной информации до экстренных служб реагирования города  </w:t>
            </w:r>
          </w:p>
        </w:tc>
        <w:tc>
          <w:tcPr>
            <w:tcW w:w="145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93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ведомственная статистика</w:t>
            </w:r>
          </w:p>
        </w:tc>
        <w:tc>
          <w:tcPr>
            <w:tcW w:w="12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29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2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3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</w:tr>
      <w:tr>
        <w:trPr>
          <w:trHeight w:val="1114" w:hRule="atLeast"/>
        </w:trPr>
        <w:tc>
          <w:tcPr>
            <w:tcW w:w="61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550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Снижение количества лиц, погибших при чрезвычайных ситуациях</w:t>
            </w:r>
          </w:p>
        </w:tc>
        <w:tc>
          <w:tcPr>
            <w:tcW w:w="145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93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ведомственная статистика</w:t>
            </w:r>
          </w:p>
        </w:tc>
        <w:tc>
          <w:tcPr>
            <w:tcW w:w="12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3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>
        <w:trPr>
          <w:trHeight w:val="1114" w:hRule="atLeast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5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Снижение количества чрезвычайных ситуаций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ведомственная статистика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>
        <w:trPr>
          <w:trHeight w:val="1114" w:hRule="atLeast"/>
        </w:trPr>
        <w:tc>
          <w:tcPr>
            <w:tcW w:w="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5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Работоспособность технических средств муниципальной системы оповещения населения</w:t>
            </w:r>
          </w:p>
        </w:tc>
        <w:tc>
          <w:tcPr>
            <w:tcW w:w="1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 проверки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>
        <w:trPr>
          <w:trHeight w:val="855" w:hRule="atLeast"/>
        </w:trPr>
        <w:tc>
          <w:tcPr>
            <w:tcW w:w="61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50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Задача 2. Обеспечение профилактики и тушения пожаров в городе Шарыпово</w:t>
            </w:r>
          </w:p>
        </w:tc>
        <w:tc>
          <w:tcPr>
            <w:tcW w:w="145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3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>
        <w:trPr>
          <w:trHeight w:val="885" w:hRule="atLeast"/>
        </w:trPr>
        <w:tc>
          <w:tcPr>
            <w:tcW w:w="61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550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Снижение количества зарегистрированных пожаров</w:t>
            </w:r>
          </w:p>
        </w:tc>
        <w:tc>
          <w:tcPr>
            <w:tcW w:w="145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93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ведомственная статистика</w:t>
            </w:r>
          </w:p>
        </w:tc>
        <w:tc>
          <w:tcPr>
            <w:tcW w:w="12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</w:tr>
      <w:tr>
        <w:trPr>
          <w:trHeight w:val="1114" w:hRule="atLeast"/>
        </w:trPr>
        <w:tc>
          <w:tcPr>
            <w:tcW w:w="61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550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Снижение числа погибших при пожарах</w:t>
            </w:r>
          </w:p>
        </w:tc>
        <w:tc>
          <w:tcPr>
            <w:tcW w:w="145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93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ведомственная статистика</w:t>
            </w:r>
          </w:p>
        </w:tc>
        <w:tc>
          <w:tcPr>
            <w:tcW w:w="12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9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12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92,5</w:t>
            </w:r>
          </w:p>
        </w:tc>
        <w:tc>
          <w:tcPr>
            <w:tcW w:w="13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>
        <w:trPr>
          <w:trHeight w:val="720" w:hRule="atLeast"/>
        </w:trPr>
        <w:tc>
          <w:tcPr>
            <w:tcW w:w="61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50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Задача 3. Своевременная ликвидация случаев инфекционной заболеваемости</w:t>
            </w:r>
          </w:p>
        </w:tc>
        <w:tc>
          <w:tcPr>
            <w:tcW w:w="145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3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>
        <w:trPr>
          <w:trHeight w:val="600" w:hRule="atLeast"/>
        </w:trPr>
        <w:tc>
          <w:tcPr>
            <w:tcW w:w="61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</w:p>
        </w:tc>
        <w:tc>
          <w:tcPr>
            <w:tcW w:w="550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отловленных безнадзорных домашних животных</w:t>
            </w:r>
          </w:p>
        </w:tc>
        <w:tc>
          <w:tcPr>
            <w:tcW w:w="145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930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отраслевой мониторинг</w:t>
            </w:r>
          </w:p>
        </w:tc>
        <w:tc>
          <w:tcPr>
            <w:tcW w:w="12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129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12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13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</w:t>
            </w:r>
          </w:p>
        </w:tc>
      </w:tr>
    </w:tbl>
    <w:p>
      <w:pPr>
        <w:pStyle w:val="Normal"/>
        <w:ind w:left="9923" w:right="0" w:hanging="0"/>
        <w:jc w:val="right"/>
        <w:rPr/>
      </w:pPr>
      <w:r>
        <w:rPr/>
      </w:r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1"/>
    <w:family w:val="swiss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Calibri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5">
    <w:name w:val="Heading 5"/>
    <w:basedOn w:val="Normal"/>
    <w:next w:val="Normal"/>
    <w:qFormat/>
    <w:pPr>
      <w:keepNext w:val="true"/>
      <w:numPr>
        <w:ilvl w:val="4"/>
        <w:numId w:val="1"/>
      </w:numPr>
      <w:jc w:val="center"/>
      <w:outlineLvl w:val="4"/>
    </w:pPr>
    <w:rPr>
      <w:b/>
      <w:caps/>
      <w:sz w:val="48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Symbol" w:hAnsi="Symbol" w:cs="Symbol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cs="Arial"/>
    </w:rPr>
  </w:style>
  <w:style w:type="character" w:styleId="WW8Num9z1">
    <w:name w:val="WW8Num9z1"/>
    <w:qFormat/>
    <w:rPr>
      <w:rFonts w:cs="Times New Roman"/>
    </w:rPr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Style13">
    <w:name w:val="Основной шрифт абзаца"/>
    <w:qFormat/>
    <w:rPr/>
  </w:style>
  <w:style w:type="character" w:styleId="Style14">
    <w:name w:val="Верхний колонтитул Знак"/>
    <w:basedOn w:val="Style13"/>
    <w:qFormat/>
    <w:rPr/>
  </w:style>
  <w:style w:type="character" w:styleId="Style15">
    <w:name w:val="Page Number"/>
    <w:basedOn w:val="Style13"/>
    <w:rPr/>
  </w:style>
  <w:style w:type="character" w:styleId="Style16">
    <w:name w:val="Нижний колонтитул Знак"/>
    <w:basedOn w:val="Style13"/>
    <w:qFormat/>
    <w:rPr/>
  </w:style>
  <w:style w:type="character" w:styleId="-">
    <w:name w:val="Hyperlink"/>
    <w:rPr>
      <w:color w:val="0000FF"/>
      <w:u w:val="single"/>
    </w:rPr>
  </w:style>
  <w:style w:type="character" w:styleId="Style17">
    <w:name w:val="Основной текст Знак"/>
    <w:qFormat/>
    <w:rPr>
      <w:sz w:val="24"/>
      <w:szCs w:val="24"/>
      <w:lang w:val="ru-RU"/>
    </w:rPr>
  </w:style>
  <w:style w:type="character" w:styleId="Style18">
    <w:name w:val="Основной текст с отступом Знак"/>
    <w:qFormat/>
    <w:rPr>
      <w:sz w:val="24"/>
      <w:szCs w:val="24"/>
      <w:lang w:val="ru-RU"/>
    </w:rPr>
  </w:style>
  <w:style w:type="character" w:styleId="Apple-converted-space">
    <w:name w:val="apple-converted-space"/>
    <w:basedOn w:val="Style13"/>
    <w:qFormat/>
    <w:rPr/>
  </w:style>
  <w:style w:type="character" w:styleId="Style19">
    <w:name w:val="FollowedHyperlink"/>
    <w:rPr>
      <w:color w:val="800080"/>
      <w:u w:val="single"/>
    </w:rPr>
  </w:style>
  <w:style w:type="character" w:styleId="Style20">
    <w:name w:val="Символ сноски"/>
    <w:qFormat/>
    <w:rPr>
      <w:vertAlign w:val="superscript"/>
    </w:rPr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Liberation Sans;Arial" w:hAnsi="Liberation Sans;Arial" w:eastAsia="Noto Sans CJK SC" w:cs="Lohit Devanagari"/>
      <w:sz w:val="28"/>
      <w:szCs w:val="28"/>
    </w:rPr>
  </w:style>
  <w:style w:type="paragraph" w:styleId="Style22">
    <w:name w:val="Body Text"/>
    <w:basedOn w:val="Normal"/>
    <w:pPr>
      <w:spacing w:before="0" w:after="120"/>
    </w:pPr>
    <w:rPr>
      <w:sz w:val="24"/>
      <w:szCs w:val="24"/>
      <w:lang w:val="ru-RU"/>
    </w:rPr>
  </w:style>
  <w:style w:type="paragraph" w:styleId="Style23">
    <w:name w:val="List"/>
    <w:basedOn w:val="Style22"/>
    <w:pPr/>
    <w:rPr>
      <w:rFonts w:cs="Lohit Devanagari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Lohit Devanagari"/>
    </w:rPr>
  </w:style>
  <w:style w:type="paragraph" w:styleId="ConsTitle">
    <w:name w:val="ConsTitle"/>
    <w:qFormat/>
    <w:pPr>
      <w:widowControl/>
      <w:suppressAutoHyphens w:val="true"/>
      <w:autoSpaceDE w:val="false"/>
      <w:bidi w:val="0"/>
      <w:ind w:left="0" w:right="19772" w:hanging="0"/>
    </w:pPr>
    <w:rPr>
      <w:rFonts w:ascii="Arial" w:hAnsi="Arial" w:eastAsia="Times New Roman" w:cs="Arial"/>
      <w:b/>
      <w:color w:val="auto"/>
      <w:sz w:val="20"/>
      <w:szCs w:val="20"/>
      <w:lang w:val="ru-RU" w:eastAsia="zh-CN" w:bidi="ar-SA"/>
    </w:rPr>
  </w:style>
  <w:style w:type="paragraph" w:styleId="ConsNormal">
    <w:name w:val="ConsNormal"/>
    <w:qFormat/>
    <w:pPr>
      <w:widowControl/>
      <w:suppressAutoHyphens w:val="true"/>
      <w:autoSpaceDE w:val="false"/>
      <w:bidi w:val="0"/>
      <w:ind w:left="0" w:right="19772" w:firstLine="72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2">
    <w:name w:val="Основной текст с отступом 2"/>
    <w:basedOn w:val="Normal"/>
    <w:qFormat/>
    <w:pPr>
      <w:ind w:left="0" w:right="0" w:firstLine="567"/>
      <w:jc w:val="both"/>
    </w:pPr>
    <w:rPr>
      <w:sz w:val="28"/>
    </w:rPr>
  </w:style>
  <w:style w:type="paragraph" w:styleId="ConsNonformat">
    <w:name w:val="ConsNonformat"/>
    <w:qFormat/>
    <w:pPr>
      <w:widowControl/>
      <w:suppressAutoHyphens w:val="true"/>
      <w:autoSpaceDE w:val="false"/>
      <w:bidi w:val="0"/>
      <w:ind w:left="0" w:right="19772" w:hanging="0"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ConsPlusNormal">
    <w:name w:val="ConsPlusNormal"/>
    <w:qFormat/>
    <w:pPr>
      <w:widowControl w:val="false"/>
      <w:suppressAutoHyphens w:val="true"/>
      <w:autoSpaceDE w:val="false"/>
      <w:bidi w:val="0"/>
      <w:ind w:left="0" w:right="0" w:firstLine="72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Style2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3">
    <w:name w:val="Основной текст с отступом 3"/>
    <w:basedOn w:val="Normal"/>
    <w:qFormat/>
    <w:pPr>
      <w:spacing w:before="0" w:after="120"/>
      <w:ind w:left="283" w:right="0" w:hanging="0"/>
    </w:pPr>
    <w:rPr>
      <w:sz w:val="16"/>
      <w:szCs w:val="16"/>
    </w:rPr>
  </w:style>
  <w:style w:type="paragraph" w:styleId="ConsPlusTitle">
    <w:name w:val="ConsPlusTitle"/>
    <w:qFormat/>
    <w:pPr>
      <w:widowControl w:val="false"/>
      <w:suppressAutoHyphens w:val="true"/>
      <w:autoSpaceDE w:val="false"/>
      <w:bidi w:val="0"/>
    </w:pPr>
    <w:rPr>
      <w:rFonts w:ascii="Times New Roman" w:hAnsi="Times New Roman" w:eastAsia="Times New Roman" w:cs="Times New Roman"/>
      <w:b/>
      <w:bCs/>
      <w:color w:val="auto"/>
      <w:sz w:val="28"/>
      <w:szCs w:val="28"/>
      <w:lang w:val="ru-RU" w:eastAsia="zh-CN" w:bidi="ar-SA"/>
    </w:rPr>
  </w:style>
  <w:style w:type="paragraph" w:styleId="1">
    <w:name w:val="Знак1"/>
    <w:basedOn w:val="Normal"/>
    <w:qFormat/>
    <w:pPr>
      <w:widowControl w:val="false"/>
      <w:spacing w:lineRule="atLeast" w:line="360"/>
      <w:jc w:val="both"/>
    </w:pPr>
    <w:rPr>
      <w:rFonts w:ascii="Verdana" w:hAnsi="Verdana" w:cs="Verdana"/>
      <w:lang w:val="en-US"/>
    </w:rPr>
  </w:style>
  <w:style w:type="paragraph" w:styleId="ConsPlusNonformat">
    <w:name w:val="ConsPlusNonformat"/>
    <w:qFormat/>
    <w:pPr>
      <w:widowControl/>
      <w:suppressAutoHyphens w:val="tru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Style27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8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9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0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1">
    <w:name w:val="Абзац списка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 w:eastAsia="Calibri" w:cs="Calibri"/>
      <w:sz w:val="22"/>
      <w:szCs w:val="22"/>
    </w:rPr>
  </w:style>
  <w:style w:type="paragraph" w:styleId="Style32">
    <w:name w:val="Абзац_пост"/>
    <w:basedOn w:val="Normal"/>
    <w:qFormat/>
    <w:pPr>
      <w:spacing w:before="120" w:after="0"/>
      <w:ind w:left="0" w:right="0" w:firstLine="720"/>
      <w:jc w:val="both"/>
    </w:pPr>
    <w:rPr>
      <w:sz w:val="26"/>
      <w:szCs w:val="24"/>
    </w:rPr>
  </w:style>
  <w:style w:type="paragraph" w:styleId="ListParagraph">
    <w:name w:val="List Paragraph"/>
    <w:basedOn w:val="Normal"/>
    <w:qFormat/>
    <w:pPr>
      <w:ind w:left="720" w:right="0" w:hanging="0"/>
    </w:pPr>
    <w:rPr/>
  </w:style>
  <w:style w:type="paragraph" w:styleId="Style33">
    <w:name w:val="Body Text Indent"/>
    <w:basedOn w:val="Normal"/>
    <w:pPr>
      <w:spacing w:before="0" w:after="120"/>
      <w:ind w:left="283" w:right="0" w:hanging="0"/>
    </w:pPr>
    <w:rPr>
      <w:sz w:val="24"/>
      <w:szCs w:val="24"/>
      <w:lang w:val="ru-RU"/>
    </w:rPr>
  </w:style>
  <w:style w:type="paragraph" w:styleId="Style34">
    <w:name w:val="Содержимое таблицы"/>
    <w:basedOn w:val="Normal"/>
    <w:qFormat/>
    <w:pPr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1856</TotalTime>
  <Application>LibreOffice/7.5.5.2$Windows_X86_64 LibreOffice_project/ca8fe7424262805f223b9a2334bc7181abbcbf5e</Application>
  <AppVersion>15.0000</AppVersion>
  <Pages>27</Pages>
  <Words>1815</Words>
  <Characters>11739</Characters>
  <CharactersWithSpaces>13459</CharactersWithSpaces>
  <Paragraphs>524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2016-10-14T10:08:00Z</dcterms:created>
  <dc:creator>ОАБП</dc:creator>
  <dc:description/>
  <dc:language>ru-RU</dc:language>
  <cp:lastModifiedBy/>
  <cp:lastPrinted>2022-05-04T10:29:00Z</cp:lastPrinted>
  <dcterms:modified xsi:type="dcterms:W3CDTF">2022-05-11T10:16:04Z</dcterms:modified>
  <cp:revision>140</cp:revision>
  <dc:subject/>
  <dc:title> </dc:title>
</cp:coreProperties>
</file>