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bookmarkStart w:id="2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</w:t>
      </w:r>
      <w:r>
        <w:rPr>
          <w:b/>
          <w:i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26.04.2023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bCs/>
          <w:sz w:val="24"/>
          <w:szCs w:val="24"/>
        </w:rPr>
        <w:t>№</w:t>
      </w:r>
      <w:r>
        <w:rPr>
          <w:rFonts w:cs="Times New Roman" w:ascii="Times New Roman" w:hAnsi="Times New Roman"/>
          <w:sz w:val="24"/>
          <w:szCs w:val="24"/>
        </w:rPr>
        <w:t xml:space="preserve"> 107 </w:t>
      </w:r>
    </w:p>
    <w:p>
      <w:pPr>
        <w:pStyle w:val="ConsPlusTitle"/>
        <w:rPr/>
      </w:pPr>
      <w:r>
        <w:rPr>
          <w:rFonts w:cs="Times New Roman" w:ascii="Times New Roman" w:hAnsi="Times New Roman"/>
          <w:b w:val="false"/>
          <w:sz w:val="26"/>
          <w:szCs w:val="26"/>
        </w:rPr>
        <w:t xml:space="preserve"> </w:t>
      </w:r>
      <w:r>
        <w:rPr>
          <w:rFonts w:cs="Times New Roman" w:ascii="Times New Roman" w:hAnsi="Times New Roman"/>
          <w:b w:val="false"/>
          <w:sz w:val="25"/>
          <w:szCs w:val="25"/>
        </w:rPr>
        <w:t xml:space="preserve">О внесении изменений в постановление </w:t>
      </w:r>
    </w:p>
    <w:p>
      <w:pPr>
        <w:pStyle w:val="ConsPlusTitle"/>
        <w:rPr>
          <w:rFonts w:ascii="Times New Roman" w:hAnsi="Times New Roman" w:cs="Times New Roman"/>
          <w:b w:val="false"/>
          <w:sz w:val="25"/>
          <w:szCs w:val="25"/>
        </w:rPr>
      </w:pPr>
      <w:r>
        <w:rPr>
          <w:rFonts w:cs="Times New Roman" w:ascii="Times New Roman" w:hAnsi="Times New Roman"/>
          <w:b w:val="false"/>
          <w:sz w:val="25"/>
          <w:szCs w:val="25"/>
        </w:rPr>
        <w:t>Администрации города Шарыпово от 22.05.2017 №88</w:t>
      </w:r>
    </w:p>
    <w:p>
      <w:pPr>
        <w:pStyle w:val="ConsPlusTitle"/>
        <w:rPr>
          <w:rFonts w:ascii="Times New Roman" w:hAnsi="Times New Roman" w:cs="Times New Roman"/>
          <w:b w:val="false"/>
          <w:sz w:val="25"/>
          <w:szCs w:val="25"/>
        </w:rPr>
      </w:pPr>
      <w:r>
        <w:rPr>
          <w:rFonts w:cs="Times New Roman" w:ascii="Times New Roman" w:hAnsi="Times New Roman"/>
          <w:b w:val="false"/>
          <w:sz w:val="25"/>
          <w:szCs w:val="25"/>
        </w:rPr>
        <w:t>«Об утверждении положения о порядке разработки прогноза</w:t>
      </w:r>
    </w:p>
    <w:p>
      <w:pPr>
        <w:pStyle w:val="ConsPlusTitle"/>
        <w:rPr>
          <w:rFonts w:ascii="Times New Roman" w:hAnsi="Times New Roman" w:cs="Times New Roman"/>
          <w:b w:val="false"/>
          <w:sz w:val="25"/>
          <w:szCs w:val="25"/>
        </w:rPr>
      </w:pPr>
      <w:r>
        <w:rPr>
          <w:rFonts w:cs="Times New Roman" w:ascii="Times New Roman" w:hAnsi="Times New Roman"/>
          <w:b w:val="false"/>
          <w:sz w:val="25"/>
          <w:szCs w:val="25"/>
        </w:rPr>
        <w:t xml:space="preserve"> </w:t>
      </w:r>
      <w:r>
        <w:rPr>
          <w:rFonts w:cs="Times New Roman" w:ascii="Times New Roman" w:hAnsi="Times New Roman"/>
          <w:b w:val="false"/>
          <w:sz w:val="25"/>
          <w:szCs w:val="25"/>
        </w:rPr>
        <w:t xml:space="preserve">социально-экономического развития муниципального образования </w:t>
      </w:r>
    </w:p>
    <w:p>
      <w:pPr>
        <w:pStyle w:val="ConsPlusTitle"/>
        <w:rPr>
          <w:rFonts w:ascii="Times New Roman" w:hAnsi="Times New Roman" w:cs="Times New Roman"/>
          <w:b w:val="false"/>
          <w:sz w:val="25"/>
          <w:szCs w:val="25"/>
        </w:rPr>
      </w:pPr>
      <w:r>
        <w:rPr>
          <w:rFonts w:cs="Times New Roman" w:ascii="Times New Roman" w:hAnsi="Times New Roman"/>
          <w:b w:val="false"/>
          <w:sz w:val="25"/>
          <w:szCs w:val="25"/>
        </w:rPr>
        <w:t>города Шарыпово и прогноза социально-экономического развития муниципального образования города Шарыпово на долгосрочный период»</w:t>
      </w:r>
    </w:p>
    <w:p>
      <w:pPr>
        <w:pStyle w:val="ConsTitle"/>
        <w:widowControl/>
        <w:rPr>
          <w:rFonts w:ascii="Times New Roman" w:hAnsi="Times New Roman" w:cs="Times New Roman"/>
          <w:b w:val="false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 xml:space="preserve">В соответствии со </w:t>
      </w:r>
      <w:hyperlink r:id="rId2">
        <w:r>
          <w:rPr>
            <w:rStyle w:val="-"/>
            <w:rFonts w:cs="Times New Roman" w:ascii="Times New Roman" w:hAnsi="Times New Roman"/>
            <w:sz w:val="25"/>
            <w:szCs w:val="25"/>
          </w:rPr>
          <w:t>ст.</w:t>
        </w:r>
      </w:hyperlink>
      <w:r>
        <w:rPr>
          <w:rFonts w:cs="Times New Roman" w:ascii="Times New Roman" w:hAnsi="Times New Roman"/>
          <w:sz w:val="25"/>
          <w:szCs w:val="25"/>
        </w:rPr>
        <w:t xml:space="preserve"> </w:t>
      </w:r>
      <w:hyperlink r:id="rId3">
        <w:r>
          <w:rPr>
            <w:rStyle w:val="-"/>
            <w:rFonts w:cs="Times New Roman" w:ascii="Times New Roman" w:hAnsi="Times New Roman"/>
            <w:sz w:val="25"/>
            <w:szCs w:val="25"/>
          </w:rPr>
          <w:t>173</w:t>
        </w:r>
      </w:hyperlink>
      <w:r>
        <w:rPr>
          <w:rFonts w:cs="Times New Roman" w:ascii="Times New Roman" w:hAnsi="Times New Roman"/>
          <w:sz w:val="25"/>
          <w:szCs w:val="25"/>
        </w:rPr>
        <w:t xml:space="preserve"> Бюджетного кодекса Российской Федерации, Федеральным </w:t>
      </w:r>
      <w:hyperlink r:id="rId4">
        <w:r>
          <w:rPr>
            <w:rStyle w:val="-"/>
            <w:rFonts w:cs="Times New Roman" w:ascii="Times New Roman" w:hAnsi="Times New Roman"/>
            <w:sz w:val="25"/>
            <w:szCs w:val="25"/>
          </w:rPr>
          <w:t>законом</w:t>
        </w:r>
      </w:hyperlink>
      <w:r>
        <w:rPr>
          <w:rFonts w:cs="Times New Roman" w:ascii="Times New Roman" w:hAnsi="Times New Roman"/>
          <w:sz w:val="25"/>
          <w:szCs w:val="25"/>
        </w:rPr>
        <w:t xml:space="preserve"> от 28.06.2014 №172-ФЗ «О стратегическом планировании в Российской Федерации», </w:t>
      </w:r>
      <w:hyperlink r:id="rId5">
        <w:r>
          <w:rPr>
            <w:rStyle w:val="-"/>
            <w:rFonts w:cs="Times New Roman" w:ascii="Times New Roman" w:hAnsi="Times New Roman"/>
            <w:sz w:val="25"/>
            <w:szCs w:val="25"/>
          </w:rPr>
          <w:t>решением</w:t>
        </w:r>
      </w:hyperlink>
      <w:r>
        <w:rPr>
          <w:rFonts w:cs="Times New Roman" w:ascii="Times New Roman" w:hAnsi="Times New Roman"/>
          <w:sz w:val="25"/>
          <w:szCs w:val="25"/>
        </w:rPr>
        <w:t xml:space="preserve"> Шарыповского городского Совета депутатов Красноярского края от 19.02.2019 48-156 «О бюджетном процессе в муниципальном образовании город Шарыпово», руководствуясь 34 Устава города Шарыпово,</w:t>
      </w:r>
    </w:p>
    <w:p>
      <w:pPr>
        <w:pStyle w:val="ConsPlusNormal"/>
        <w:jc w:val="both"/>
        <w:rPr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>ПОСТАНОВЛЯЮ:</w:t>
      </w:r>
      <w:r>
        <w:rPr>
          <w:sz w:val="25"/>
          <w:szCs w:val="25"/>
        </w:rPr>
        <w:t xml:space="preserve"> 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 xml:space="preserve"> </w:t>
      </w:r>
      <w:r>
        <w:rPr>
          <w:rFonts w:cs="Times New Roman" w:ascii="Times New Roman" w:hAnsi="Times New Roman"/>
          <w:sz w:val="25"/>
          <w:szCs w:val="25"/>
        </w:rPr>
        <w:t>Внести в постановление Администрации города Шарыпово от 25.05.2017 №88 «Об утверждении положения о порядке разработки прогноза социально-экономического развития муниципального образования города Шарыпово и прогноза социально-экономического развития муниципального образования города Шарыпово на долгосрочный период» следующие изменения: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56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>Наименование постановления изложить в новой редакции: «Об утверждении положения о порядке разработки прогноза социально-экономического развития городского округа город Шарыпово и прогноза социально-экономического развития городского округа город Шарыпово на долгосрочный период».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56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 xml:space="preserve">Пункт 1 Постановления изложить в новой редакции: «Утвердить </w:t>
      </w:r>
      <w:hyperlink w:anchor="P29">
        <w:r>
          <w:rPr>
            <w:rStyle w:val="-"/>
            <w:rFonts w:cs="Times New Roman" w:ascii="Times New Roman" w:hAnsi="Times New Roman"/>
            <w:sz w:val="25"/>
            <w:szCs w:val="25"/>
          </w:rPr>
          <w:t>Положение</w:t>
        </w:r>
      </w:hyperlink>
      <w:r>
        <w:rPr>
          <w:rFonts w:cs="Times New Roman" w:ascii="Times New Roman" w:hAnsi="Times New Roman"/>
          <w:sz w:val="25"/>
          <w:szCs w:val="25"/>
        </w:rPr>
        <w:t xml:space="preserve"> о порядке разработки прогноза социально-экономического развития городского округа город Шарыпово и прогноза социально-экономического развития городского округа город Шарыпово на долгосрочный период» согласно приложению.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56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>Приложение к Постановлению изложить в новой редакции согласно приложению, к настоящему Постановлению.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 и подлежит размещению на официальном сайте муниципального образования города Шарыпово Красноярского края (</w:t>
      </w:r>
      <w:hyperlink r:id="rId6">
        <w:r>
          <w:rPr>
            <w:rStyle w:val="-"/>
            <w:rFonts w:cs="Times New Roman" w:ascii="Times New Roman" w:hAnsi="Times New Roman"/>
            <w:color w:val="000000"/>
            <w:sz w:val="25"/>
            <w:szCs w:val="25"/>
          </w:rPr>
          <w:t>www.gorodsharypovo.ru</w:t>
        </w:r>
      </w:hyperlink>
      <w:r>
        <w:rPr>
          <w:rFonts w:cs="Times New Roman" w:ascii="Times New Roman" w:hAnsi="Times New Roman"/>
          <w:sz w:val="25"/>
          <w:szCs w:val="25"/>
        </w:rPr>
        <w:t>).</w:t>
      </w:r>
    </w:p>
    <w:p>
      <w:pPr>
        <w:pStyle w:val="ConsPlusNormal"/>
        <w:tabs>
          <w:tab w:val="clear" w:pos="708"/>
          <w:tab w:val="left" w:pos="993" w:leader="none"/>
        </w:tabs>
        <w:ind w:left="709" w:hanging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5"/>
          <w:szCs w:val="25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90"/>
        <w:gridCol w:w="3191"/>
      </w:tblGrid>
      <w:tr>
        <w:trPr/>
        <w:tc>
          <w:tcPr>
            <w:tcW w:w="3189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В.Г. Хохлов</w:t>
            </w:r>
          </w:p>
        </w:tc>
      </w:tr>
    </w:tbl>
    <w:p>
      <w:pPr>
        <w:pStyle w:val="ConsPlus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5"/>
          <w:szCs w:val="25"/>
        </w:rPr>
      </w:pPr>
      <w:r>
        <w:rPr/>
        <w:t xml:space="preserve">  </w:t>
      </w:r>
    </w:p>
    <w:tbl>
      <w:tblPr>
        <w:tblW w:w="91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3260"/>
      </w:tblGrid>
      <w:tr>
        <w:trPr/>
        <w:tc>
          <w:tcPr>
            <w:tcW w:w="5920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snapToGrid w:val="false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outlineLvl w:val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Приложение                                                                                                           к Постановлению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 26.04.2023г. №107</w:t>
            </w:r>
          </w:p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b w:val="false"/>
          <w:sz w:val="27"/>
          <w:szCs w:val="27"/>
        </w:rPr>
      </w:r>
      <w:bookmarkStart w:id="3" w:name="P29"/>
      <w:bookmarkStart w:id="4" w:name="P29"/>
      <w:bookmarkEnd w:id="4"/>
    </w:p>
    <w:p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b w:val="false"/>
          <w:sz w:val="26"/>
          <w:szCs w:val="26"/>
        </w:rPr>
        <w:t>Положение</w:t>
      </w:r>
    </w:p>
    <w:p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b w:val="false"/>
          <w:sz w:val="26"/>
          <w:szCs w:val="26"/>
        </w:rPr>
        <w:t>о порядке разработки прогноза социально-экономического развития городского округа город Шарыпово и прогноза социально-экономического развития городского округа город Шарыпово на долгосрочный период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I. ОБЩИЕ ПОЛОЖЕНИЯ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1.1. Настоящее Положение устанавливает порядок, последовательность разработки, содержание прогноза социально-экономического развития, форму, порядок и сроки общественного обсуждения проекта прогноза социально-экономического развития городского округа город Шарыпово и прогноза социально-экономического развития городского округа город Шарыпово (далее город Шарыпово) на долгосрочный период.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1.2. В целях реализации настоящего Положения разрабатываются: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прогноз социально-экономического развития города Шарыпово на очередной финансовый год и плановый период (далее - Прогноз);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прогноз социально-экономического развития города Шарыпово на долгосрочный период (далее - Прогноз на долгосрочный период).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Прогноз разрабатывается ежегодно путем уточнения параметров планового периода и добавления параметров второго года планового периода.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Прогноз на долгосрочный период разрабатывается каждые три года на шесть лет и может корректироваться с учетом изменения социально-экономической ситуации в городе Шарыпово.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1.3. Разработка Прогноза и Прогноза на долгосрочный период осуществляется Администрацией города Шарыпово. Общее методологическое руководство и организацию работы по разработке Прогноза и Прогноза на долгосрочный период, отдельных разделов и форм, расчету показателей социально-экономического развития города Шарыпово осуществляет отдел экономики и планирования Администрации города Шарыпово (далее – отдел экономики и планирования).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1.4. Прогноз и Прогноз на долгосрочный период разрабатываются на основе анализа социально-экономической ситуации в городе Шарыпово, данных Территориального органа Федеральной службы государственной статистики по Красноярскому краю, сведений предприятий и организаций, осуществляющих деятельность на территории города Шарыпово, с учетом доведенных министерством экономики и регионального развития Красноярского края (далее - Министерство) перечня показателей Прогноза, сценарных условий развития, индексов потребительских цен, дефляторов по видам экономической деятельности и методических материалов.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1.5. Прогноз разрабатывается на вариативной основе с учетом вероятностного воздействия внутренних и внешних политических, экономических и других факторов.</w:t>
      </w:r>
    </w:p>
    <w:p>
      <w:pPr>
        <w:pStyle w:val="Normal"/>
        <w:autoSpaceDE w:val="false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6"/>
          <w:szCs w:val="26"/>
        </w:rPr>
        <w:t>Консервативный вариант среднесрочного прогноза разрабатывается на основе консервативных оценок темпов экономического роста с учетом возможности ухудшения социально-экономических условий.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Базовый вариант среднесрочного прогноза характеризует параметры социально-экономического развития округа, достижение которых обеспечивает реализацию целей социально-экономического развития города Шарыпово и приоритетов социально-экономической политики города Шарыпово.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 xml:space="preserve">1.6. Количественные </w:t>
      </w:r>
      <w:hyperlink w:anchor="P135">
        <w:r>
          <w:rPr>
            <w:rStyle w:val="-"/>
            <w:rFonts w:cs="Times New Roman" w:ascii="Times New Roman" w:hAnsi="Times New Roman"/>
            <w:sz w:val="26"/>
            <w:szCs w:val="26"/>
          </w:rPr>
          <w:t>показатели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и качественные характеристики прогноза социально-экономического развития города Шарыпово на очередной финансовый год и плановый период представлены в приложении 1 к настоящему Положению.</w:t>
      </w:r>
    </w:p>
    <w:p>
      <w:pPr>
        <w:pStyle w:val="ConsPlusNormal"/>
        <w:tabs>
          <w:tab w:val="clear" w:pos="708"/>
          <w:tab w:val="left" w:pos="1134" w:leader="none"/>
          <w:tab w:val="left" w:pos="1276" w:leader="none"/>
        </w:tabs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1.7. Основные параметры прогноза социально-экономического развития города Шарыпово на долгосрочный период представлены в приложении 2 к настоящему Положению.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II. ПОРЯДОК РАЗРАБОТКИ ПРОГНОЗА И ПРОГНОЗА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НА ДОЛГОСРОЧНЫЙ ПЕРИОД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2.1. Прогноз является основой для разработки проекта бюджета городского округа города Шарыпово на очередной финансовый год и плановый период и разрабатывается в срок не позднее 1 сентября текущего года.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2.2. Отдел экономики и планирования при разработке Прогноза: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направляет органам Администрации города Шарыпово информацию по перечню и в сроки, установленные правовым актом Администрации города Шарыпово о разработке бюджетного послания, а также формы с перечнем показателей Прогноза, методические материалы и график согласования Прогноза в органах исполнительной власти Красноярского края;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в случае уточнения  Министерством перечня показателей Прогнозов, сценарных условий развития, индексов потребительских цен, дефляторов по видам экономической деятельности и графика согласования среднесрочного прогноза в органах исполнительной власти Красноярского края, методических и иных материалов в течение 1 рабочего дня со дня получения соответствующей информации направляет органам Администрации города Шарыпово уточненные данные;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при необходимости запрашивает у государственных органов, предприятий, учреждений, организаций, независимо от организационно-правовых форм и форм собственности, осуществляющих свою деятельность на территории городского округа города Шарыпово, информацию, необходимую для разработки Прогнозов.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2.3. Органы Администрации города Шарыпово обеспечивают разработку Прогноза по доведенным показателям в автоматизированной информационной системе мониторинга муниципального образования (АИС Регион МО) и в сроки, установленные графиком согласования показателей Прогноза в органах исполнительной власти Красноярского края, согласовывают показатели Прогноза в соответствующих органах исполнительной власти Красноярского края.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2.4. Органы Администрации города Шарыпово представляют в отдел экономики и планирования в соответствии с доведенными формами в установленные им сроки показатели Прогноза, согласованные в органах исполнительной власти Красноярского края, с приложением пояснительной записки.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Пояснительная записка к Прогнозу должна содержать: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анализ значений показателей за отчетный период, включающий описание основных тенденций и причин, обусловивших эти изменения;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количественную и качественную оценку значений показателей и параметров их изменения в текущем году с указанием причин происходящих изменений;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динамику изменения показателей в прогнозируемом периоде с указанием возможных причин и факторов прогнозируемых изменений;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сопоставление параметров прогноза с ранее утвержденными параметрами с указанием причин и факторов, объясняющих эти изменения.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2.5. Отдел экономики и планирования обобщает информацию органов Администрации города Шарыпово и на ее основе формирует и согласовывает в Министерстве сводную пояснительную записку к Прогнозу, исполнение Прогноза за отчетный год и основные параметры Прогноза по форме "Прогноз макроэкономических показателей развития МО".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2.6. Прогноз на долгосрочный период является основой для разработки проекта бюджетного прогноза на долгосрочный период и разрабатывается в срок не позднее 15 октября года разработки Прогноза на долгосрочный период.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2.7. Для разработки Прогноза на долгосрочный период отдел экономики, и планирования направляет органам Администрации города Шарыпово информацию по перечню и в сроки, установленные правовым актом Администрации города Шарыпово о разработке бюджетного послания, а также методические материалы и формы с перечнем показателей Прогноза на долгосрочный период.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2.8. Органы Администрации города Шарыпово разрабатывают и представляют в отдел экономики и планирования в соответствии с доведенными формами, в установленные им сроки показатели Прогноза на долгосрочный период.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2.9. Отдел экономики и планирования в соответствии со сроками, установленными постановлением Администрации города Шарыпово об установлении порядка и сроков составления проекта бюджета города Шарыпово на очередной финансовый год, представляет, проект Прогноза в финансовое управление Администрации города Шарыпово, для использования при составлении бюджета города на очередной финансовый год.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6"/>
          <w:szCs w:val="26"/>
        </w:rPr>
        <w:t>2.10. Отдел экономики и планирования не позднее 15 октября размещает проекты Прогноза и Прогноза на долгосрочный период на официальном сайте муниципального образования города Шарыпово Красноярского края (</w:t>
      </w:r>
      <w:hyperlink r:id="rId7">
        <w:r>
          <w:rPr>
            <w:rStyle w:val="-"/>
            <w:color w:val="000000"/>
            <w:sz w:val="26"/>
            <w:szCs w:val="26"/>
            <w:u w:val="none"/>
          </w:rPr>
          <w:t>www.gorodsharypovo.ru</w:t>
        </w:r>
      </w:hyperlink>
      <w:r>
        <w:rPr>
          <w:sz w:val="26"/>
          <w:szCs w:val="26"/>
        </w:rPr>
        <w:t>) в информационно-телекоммуникационной сети Интернет.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2.11. С целью проведения общественного обсуждения отдел экономики и планирования обеспечивает проведение процедуры общественного обсуждения проекта Прогноза в электронной форме путем его размещения на официальном сайте муниципального образования города Шарыпово Красноярского края (</w:t>
      </w:r>
      <w:hyperlink r:id="rId8">
        <w:r>
          <w:rPr>
            <w:rStyle w:val="-"/>
            <w:rFonts w:cs="Times New Roman" w:ascii="Times New Roman" w:hAnsi="Times New Roman"/>
            <w:sz w:val="26"/>
            <w:szCs w:val="26"/>
          </w:rPr>
          <w:t>www.gorodsharypovo.ru</w:t>
        </w:r>
      </w:hyperlink>
      <w:r>
        <w:rPr>
          <w:rFonts w:cs="Times New Roman" w:ascii="Times New Roman" w:hAnsi="Times New Roman"/>
          <w:sz w:val="26"/>
          <w:szCs w:val="26"/>
        </w:rPr>
        <w:t>), с одновременным размещением проекта Прогноза в федеральной информационной системе стратегического планирования, с соблюдением требований законодательства Российской Федерации о государственной, коммерческой, служебной и иной охраняемой законом тайне.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Одновременно с проектом Прогноза размещается следующая информация: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- дата начала и завершения общественного обсуждения проекта Прогноза;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- контактная информация сотрудника отдела экономики и планирования, ответственного за получение замечаний и предложений (фамилия, имя, отчество (при наличии), адрес электронной почты, номер контактного телефона);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- иная информация, относящаяся к общественному обсуждению проекта Прогноза.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Срок общественного обсуждения проекта Прогноза составляет не менее 15 календарных дней. Предложения и замечания к проекту Прогноза носят рекомендательный характер.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После истечения срока проведения общественного обсуждения проекта Прогноза отдел экономики и планирования в течение 2 рабочих дней направляет информацию о поступивших предложениях и замечаниях ответственным исполнителям по курируемым направлениям.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Ответственные исполнители в течение 3 рабочих дней направляют в отдел экономики и планирования решение о принятии (отклонении) поступивших предложений и замечаний с соответствующими обоснованиями, сводная информация о которых отделом экономики и планирования размещается на официальном сайте муниципального образования города Шарыпово Красноярского края (</w:t>
      </w:r>
      <w:hyperlink r:id="rId9">
        <w:r>
          <w:rPr>
            <w:rStyle w:val="-"/>
            <w:rFonts w:cs="Times New Roman" w:ascii="Times New Roman" w:hAnsi="Times New Roman"/>
            <w:sz w:val="26"/>
            <w:szCs w:val="26"/>
          </w:rPr>
          <w:t>www.gorodsharypovo.ru</w:t>
        </w:r>
      </w:hyperlink>
      <w:r>
        <w:rPr>
          <w:rFonts w:cs="Times New Roman" w:ascii="Times New Roman" w:hAnsi="Times New Roman"/>
          <w:sz w:val="26"/>
          <w:szCs w:val="26"/>
        </w:rPr>
        <w:t>) а также в федеральной информационной системе стратегического планирования в течение 7 рабочих дней после истечения срока завершения проведения общественного обсуждения.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В случае согласия с поступившими предложениями (замечаниями) соответствующий ответственный исполнитель осуществляет доработку проекта Прогноза.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2.12. После завершения общественного обсуждения Отделом экономики и планирования подготавливается проект правового акта Администрации муниципального района об одобрении Прогноза.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2.13. Прогноз одобряется постановлением Администрации города Шарыпово одновременно с принятием решения о внесении проекта бюджета городского округа города Шарыпово на очередной финансовый год в Шарыповский городской Совет депутатов. Проект постановления Администрации города Шарыпово в установленном Регламентом Администрации города Шарыпово порядке готовит и представляет на согласование отдел экономики и планирования.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2.14. После одобрения Прогноза отдел экономики и планирования обеспечивает: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1. размещение Прогноза на официальном сайте муниципального образования города Шарыпово Красноярского края (</w:t>
      </w:r>
      <w:hyperlink r:id="rId10">
        <w:r>
          <w:rPr>
            <w:rStyle w:val="-"/>
            <w:rFonts w:cs="Times New Roman" w:ascii="Times New Roman" w:hAnsi="Times New Roman"/>
            <w:sz w:val="26"/>
            <w:szCs w:val="26"/>
          </w:rPr>
          <w:t>www.gorodsharypovo.ru</w:t>
        </w:r>
      </w:hyperlink>
      <w:r>
        <w:rPr>
          <w:rFonts w:cs="Times New Roman" w:ascii="Times New Roman" w:hAnsi="Times New Roman"/>
          <w:sz w:val="26"/>
          <w:szCs w:val="26"/>
        </w:rPr>
        <w:t>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 регистрацию Прогноза в федеральном государственном реестре документов стратегического планирования в порядке, установленном Правительством Российской Федерации.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536"/>
      </w:tblGrid>
      <w:tr>
        <w:trPr/>
        <w:tc>
          <w:tcPr>
            <w:tcW w:w="4928" w:type="dxa"/>
            <w:tcBorders/>
          </w:tcPr>
          <w:p>
            <w:pPr>
              <w:pStyle w:val="ConsPlusNormal"/>
              <w:snapToGrid w:val="false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53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Приложение </w:t>
            </w:r>
            <w:hyperlink r:id="rId11">
              <w:r>
                <w:rPr>
                  <w:rStyle w:val="-"/>
                  <w:rFonts w:cs="Times New Roman" w:ascii="Times New Roman" w:hAnsi="Times New Roman"/>
                </w:rPr>
                <w:t>1</w:t>
              </w:r>
            </w:hyperlink>
          </w:p>
          <w:p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</w:rPr>
              <w:t>к Положению о порядке разработки прогноза социально-экономического развития городского округа город Шарыпово и прогноза социально-экономического развития городского округа город Шарыпово на долгосрочный период</w:t>
            </w:r>
          </w:p>
        </w:tc>
      </w:tr>
    </w:tbl>
    <w:p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Title"/>
        <w:jc w:val="center"/>
        <w:rPr>
          <w:rFonts w:ascii="Times New Roman" w:hAnsi="Times New Roman" w:cs="Times New Roman"/>
          <w:sz w:val="25"/>
          <w:szCs w:val="25"/>
        </w:rPr>
      </w:pPr>
      <w:bookmarkStart w:id="5" w:name="P135"/>
      <w:bookmarkEnd w:id="5"/>
      <w:r>
        <w:rPr>
          <w:rFonts w:cs="Times New Roman" w:ascii="Times New Roman" w:hAnsi="Times New Roman"/>
          <w:sz w:val="26"/>
          <w:szCs w:val="26"/>
        </w:rPr>
        <w:t>Количественные показатели и качественные характеристики прогноза социально-экономического развития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1.   Площадь территории.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2. Демографические показатели, характеризующие численность, уровень естественного и миграционного прироста (снижения) населения города.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3. Численность занятых в экономике и среднесписочная численность работников.</w:t>
      </w:r>
    </w:p>
    <w:p>
      <w:pPr>
        <w:pStyle w:val="ConsPlusNormal"/>
        <w:tabs>
          <w:tab w:val="clear" w:pos="708"/>
          <w:tab w:val="left" w:pos="851" w:leader="none"/>
          <w:tab w:val="left" w:pos="993" w:leader="none"/>
        </w:tabs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4. Объем отгруженных товаров собственного производства, выполненных работ и услуг собственными силами промышленных организаций по хозяйственным видам деятельности и индексы промышленного производства по видам экономической деятельности.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5. Количество субъектов малого и среднего предпринимательства, индивидуальных предпринимателей, показатели, характеризующие деятельность субъектов малого и среднего предпринимательства.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6. Объем инвестиций в основной капитал за счет всех источников финансирования по видам экономической деятельности.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7.   Объем строительно-монтажных работ, выполненных подрядным способом по полному кругу организаций.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8. Сальдированный финансовый результат деятельности организаций, прибыль прибыльных организаций, убытки по крупным и средним организациям.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9.    Общая площадь жилищного фонда.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10.  Протяженность автомобильных дорог общего пользования, количество и протяженность автобусных маршрутов, пассажирооборот автомобильного транспорта.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11.  Объем платных услуг, оказанных населению, оборот оптовой и розничной торговли, общественного питания.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12.  Показатели, характеризующие деятельность инфраструктуры социальной сферы в разрезе отраслей социальной сферы.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13.  Среднедушевой денежный доход, фонд заработной платы работников списочного состава организаций и внешних совместителей по полному кругу организаций, среднемесячная заработная плата работников списочного состава организаций и внешних совместителей по полному кругу организаций по видам экономической деятельности.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14.  Показатели, характеризующие воздействие на окружающую среду.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4536"/>
      </w:tblGrid>
      <w:tr>
        <w:trPr/>
        <w:tc>
          <w:tcPr>
            <w:tcW w:w="5070" w:type="dxa"/>
            <w:tcBorders/>
          </w:tcPr>
          <w:p>
            <w:pPr>
              <w:pStyle w:val="ConsPlusNormal"/>
              <w:snapToGrid w:val="false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4536" w:type="dxa"/>
            <w:tcBorders/>
          </w:tcPr>
          <w:p>
            <w:pPr>
              <w:pStyle w:val="ConsPlusNormal"/>
              <w:numPr>
                <w:ilvl w:val="0"/>
                <w:numId w:val="0"/>
              </w:numPr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Приложение </w:t>
            </w:r>
            <w:hyperlink r:id="rId12">
              <w:r>
                <w:rPr>
                  <w:rStyle w:val="-"/>
                  <w:rFonts w:cs="Times New Roman" w:ascii="Times New Roman" w:hAnsi="Times New Roman"/>
                </w:rPr>
                <w:t>2</w:t>
              </w:r>
            </w:hyperlink>
          </w:p>
          <w:p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</w:rPr>
              <w:t>к Положению о порядке разработки прогноза социально-экономического развития городского округа город Шарыпово и прогноза социально-экономического развития городского округа город Шарыпово на долгосрочный период</w:t>
            </w:r>
          </w:p>
        </w:tc>
      </w:tr>
    </w:tbl>
    <w:p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bookmarkStart w:id="6" w:name="P175"/>
      <w:bookmarkEnd w:id="6"/>
      <w:r>
        <w:rPr>
          <w:rFonts w:cs="Times New Roman" w:ascii="Times New Roman" w:hAnsi="Times New Roman"/>
          <w:sz w:val="26"/>
          <w:szCs w:val="26"/>
        </w:rPr>
        <w:t xml:space="preserve">Основные параметры </w:t>
      </w:r>
    </w:p>
    <w:p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6"/>
          <w:szCs w:val="26"/>
        </w:rPr>
        <w:t>Прогноза социально-экономического развития</w:t>
      </w:r>
    </w:p>
    <w:p>
      <w:pPr>
        <w:pStyle w:val="ConsPlusNormal"/>
        <w:jc w:val="center"/>
        <w:rPr>
          <w:rFonts w:ascii="Times New Roman" w:hAnsi="Times New Roman" w:cs="Times New Roman"/>
          <w:sz w:val="25"/>
          <w:szCs w:val="25"/>
        </w:rPr>
      </w:pPr>
      <w:r>
        <w:rPr/>
        <w:t xml:space="preserve"> </w:t>
      </w:r>
      <w:r>
        <w:rPr/>
        <w:t xml:space="preserve">городского округа город Шарыпово на долгосрочный период </w:t>
      </w:r>
    </w:p>
    <w:tbl>
      <w:tblPr>
        <w:tblW w:w="949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56"/>
        <w:gridCol w:w="709"/>
        <w:gridCol w:w="793"/>
        <w:gridCol w:w="709"/>
        <w:gridCol w:w="709"/>
        <w:gridCol w:w="709"/>
        <w:gridCol w:w="708"/>
        <w:gridCol w:w="709"/>
        <w:gridCol w:w="845"/>
        <w:gridCol w:w="846"/>
      </w:tblGrid>
      <w:tr>
        <w:trPr>
          <w:trHeight w:val="436" w:hRule="atLeast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+ 1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+ 2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+ 3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+ 4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+ 5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+ 6</w:t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Сводный индекс потребительских цен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млн руб.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платных услуг, оказанных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безработицы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Фонд заработной платы по полному кругу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right="-69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4"/>
          <w:szCs w:val="24"/>
        </w:rPr>
        <w:t>N - текущий год.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cs="Times New Roman" w:ascii="Times New Roman" w:hAnsi="Times New Roman"/>
          <w:sz w:val="28"/>
          <w:szCs w:val="28"/>
          <w:highlight w:val="yellow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-567" w:right="-766" w:hanging="0"/>
      <w:jc w:val="center"/>
      <w:outlineLvl w:val="0"/>
    </w:pPr>
    <w:rPr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1">
    <w:name w:val="WW8Num6z1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sz w:val="28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5">
    <w:name w:val="Подпись к картинке_"/>
    <w:qFormat/>
    <w:rPr>
      <w:sz w:val="17"/>
      <w:szCs w:val="17"/>
      <w:shd w:fill="FFFFFF" w:val="clear"/>
    </w:rPr>
  </w:style>
  <w:style w:type="character" w:styleId="-">
    <w:name w:val="Hyperlink"/>
    <w:rPr>
      <w:color w:val="0563C1"/>
      <w:u w:val="single"/>
    </w:rPr>
  </w:style>
  <w:style w:type="character" w:styleId="Style16">
    <w:name w:val="Неразрешенное упоминание"/>
    <w:qFormat/>
    <w:rPr>
      <w:color w:val="605E5C"/>
      <w:shd w:fill="E1DFDD" w:val="clear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onsNormal">
    <w:name w:val="ConsNormal"/>
    <w:qFormat/>
    <w:pPr>
      <w:widowControl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Title">
    <w:name w:val="ConsTitle"/>
    <w:qFormat/>
    <w:pPr>
      <w:widowControl w:val="false"/>
      <w:bidi w:val="0"/>
    </w:pPr>
    <w:rPr>
      <w:rFonts w:ascii="Arial" w:hAnsi="Arial" w:eastAsia="Times New Roman" w:cs="Arial"/>
      <w:b/>
      <w:color w:val="auto"/>
      <w:sz w:val="16"/>
      <w:szCs w:val="20"/>
      <w:lang w:val="ru-RU" w:bidi="ar-SA" w:eastAsia="zh-CN"/>
    </w:rPr>
  </w:style>
  <w:style w:type="paragraph" w:styleId="Style22">
    <w:name w:val=" Знак"/>
    <w:basedOn w:val="Normal"/>
    <w:qFormat/>
    <w:pPr>
      <w:spacing w:before="280" w:after="280"/>
    </w:pPr>
    <w:rPr>
      <w:rFonts w:ascii="Tahoma" w:hAnsi="Tahoma" w:cs="Tahoma"/>
      <w:lang w:val="en-US"/>
    </w:rPr>
  </w:style>
  <w:style w:type="paragraph" w:styleId="Style23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Style24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Calibri" w:hAnsi="Calibri" w:eastAsia="Times New Roman" w:cs="Calibri"/>
      <w:b/>
      <w:color w:val="auto"/>
      <w:sz w:val="22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25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6">
    <w:name w:val="Подпись к картинке"/>
    <w:basedOn w:val="Normal"/>
    <w:qFormat/>
    <w:pPr>
      <w:widowControl w:val="false"/>
      <w:shd w:fill="FFFFFF" w:val="clear"/>
      <w:spacing w:lineRule="exact" w:line="206"/>
      <w:jc w:val="both"/>
    </w:pPr>
    <w:rPr>
      <w:sz w:val="17"/>
      <w:szCs w:val="17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8324C3BE73F89D2C540676AE64B041009631E6D1B6794DC009C63DC6A491B4A0DA3A3630722538ADEf3G" TargetMode="External"/><Relationship Id="rId3" Type="http://schemas.openxmlformats.org/officeDocument/2006/relationships/hyperlink" Target="consultantplus://offline/ref=08324C3BE73F89D2C540676AE64B041009631E6D1B6794DC009C63DC6A491B4A0DA3A36307225388DEf3G" TargetMode="External"/><Relationship Id="rId4" Type="http://schemas.openxmlformats.org/officeDocument/2006/relationships/hyperlink" Target="consultantplus://offline/ref=08324C3BE73F89D2C540676AE64B041009621A68186594DC009C63DC6AD4f9G" TargetMode="External"/><Relationship Id="rId5" Type="http://schemas.openxmlformats.org/officeDocument/2006/relationships/hyperlink" Target="consultantplus://offline/ref=08324C3BE73F89D2C5407967F0275B1F086944651C6099895CCC658B35191D1F4DDEf3G" TargetMode="External"/><Relationship Id="rId6" Type="http://schemas.openxmlformats.org/officeDocument/2006/relationships/hyperlink" Target="http://www.gorodsharypovo.ru/" TargetMode="External"/><Relationship Id="rId7" Type="http://schemas.openxmlformats.org/officeDocument/2006/relationships/hyperlink" Target="http://www.gorodsharypovo.ru/" TargetMode="External"/><Relationship Id="rId8" Type="http://schemas.openxmlformats.org/officeDocument/2006/relationships/hyperlink" Target="http://www.gorodsharypovo.ru/" TargetMode="External"/><Relationship Id="rId9" Type="http://schemas.openxmlformats.org/officeDocument/2006/relationships/hyperlink" Target="http://www.gorodsharypovo.ru/" TargetMode="External"/><Relationship Id="rId10" Type="http://schemas.openxmlformats.org/officeDocument/2006/relationships/hyperlink" Target="http://www.gorodsharypovo.ru/" TargetMode="External"/><Relationship Id="rId11" Type="http://schemas.openxmlformats.org/officeDocument/2006/relationships/hyperlink" Target="consultantplus://offline/ref=C17B7B002DE6A5F91997144F8641AC8CD3FB2EE6CC0BD5369A2BB21EF65EC83837924BF3B0E8925A4EB543F95A6B279E1BE900BED351628472461A23QBi7G" TargetMode="External"/><Relationship Id="rId12" Type="http://schemas.openxmlformats.org/officeDocument/2006/relationships/hyperlink" Target="consultantplus://offline/ref=C17B7B002DE6A5F91997144F8641AC8CD3FB2EE6CC0BD5369A2BB21EF65EC83837924BF3B0E8925A4EB543F95A6B279E1BE900BED351628472461A23QBi7G" TargetMode="Externa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2068</TotalTime>
  <Application>LibreOffice/7.5.5.2$Windows_X86_64 LibreOffice_project/ca8fe7424262805f223b9a2334bc7181abbcbf5e</Application>
  <AppVersion>15.0000</AppVersion>
  <Pages>7</Pages>
  <Words>1847</Words>
  <Characters>14161</Characters>
  <CharactersWithSpaces>16174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2012-05-29T13:40:00Z</dcterms:created>
  <dc:creator>Customer</dc:creator>
  <dc:description/>
  <cp:keywords/>
  <dc:language>ru-RU</dc:language>
  <cp:lastModifiedBy>Admin</cp:lastModifiedBy>
  <cp:lastPrinted>2023-04-26T14:22:00Z</cp:lastPrinted>
  <dcterms:modified xsi:type="dcterms:W3CDTF">2023-04-27T19:12:00Z</dcterms:modified>
  <cp:revision>113</cp:revision>
  <dc:subject/>
  <dc:title>Администрация города Шарыпово</dc:title>
</cp:coreProperties>
</file>