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</w:r>
    </w:p>
    <w:p>
      <w:pPr>
        <w:pStyle w:val="Normal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/>
      </w:pPr>
      <w:r>
        <w:rPr>
          <w:b/>
          <w:sz w:val="28"/>
          <w:szCs w:val="28"/>
        </w:rPr>
        <w:t xml:space="preserve">ПОСТАНОВЛЕНИЕ 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both"/>
        <w:rPr/>
      </w:pPr>
      <w:r>
        <w:rPr>
          <w:sz w:val="28"/>
          <w:szCs w:val="28"/>
        </w:rPr>
        <w:t>31.03.2021                                                                                                         № 73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Об утверждении межведомственной муниципальной </w:t>
      </w:r>
    </w:p>
    <w:p>
      <w:pPr>
        <w:pStyle w:val="Normal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программы общественного здоровья на территории</w:t>
      </w:r>
    </w:p>
    <w:p>
      <w:pPr>
        <w:pStyle w:val="Normal"/>
        <w:tabs>
          <w:tab w:val="clear" w:pos="420"/>
          <w:tab w:val="left" w:pos="4300" w:leader="none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муниципального образования город Шарыпово </w:t>
      </w:r>
    </w:p>
    <w:p>
      <w:pPr>
        <w:pStyle w:val="Normal"/>
        <w:tabs>
          <w:tab w:val="clear" w:pos="420"/>
          <w:tab w:val="left" w:pos="4300" w:leader="none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Красноярского края «80 здоровых событий к </w:t>
      </w:r>
    </w:p>
    <w:p>
      <w:pPr>
        <w:pStyle w:val="Normal"/>
        <w:tabs>
          <w:tab w:val="clear" w:pos="420"/>
          <w:tab w:val="left" w:pos="4300" w:leader="none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40-летию города Шарыпово» на 2021-2023 годы</w:t>
      </w:r>
      <w:bookmarkStart w:id="0" w:name="_Hlk68006392"/>
      <w:bookmarkEnd w:id="0"/>
    </w:p>
    <w:p>
      <w:pPr>
        <w:pStyle w:val="Normal"/>
        <w:tabs>
          <w:tab w:val="clear" w:pos="420"/>
          <w:tab w:val="left" w:pos="4300" w:leader="none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p>
      <w:pPr>
        <w:pStyle w:val="Normal"/>
        <w:tabs>
          <w:tab w:val="clear" w:pos="420"/>
          <w:tab w:val="left" w:pos="851" w:leader="none"/>
        </w:tabs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В целях улучшения здоровья и качества жизни населения муниципального образования город Шарыпово, формирования культуры общественного здоровья, ответственного отношения к здоровью, в рамках реализации регионального проекта «Укрепление общественного здоровья» (национальный проект «Демография»), руководствуясь статьей 17 Федерального закона от 21.11.2011 № 323-ФЗ «Об основах охраны здоровья граждан в Российской Федерации», в соответствии с Федеральным законом от 06.10.2003 № 131-ФЗ «Об общих принципах организации местного самоуправления в Российской Федерации», учитывая решение рабочей группы министерства здравоохранения Красноярского края для подготовки предложений по вопросам разработки и внедрения программ общественного здоровья от 25.01.2021г.,</w:t>
      </w:r>
      <w:r>
        <w:rPr>
          <w:sz w:val="28"/>
          <w:szCs w:val="28"/>
        </w:rPr>
        <w:t xml:space="preserve"> руководствуясь статьей 34 Устава города Шарыпово,</w:t>
      </w:r>
    </w:p>
    <w:p>
      <w:pPr>
        <w:pStyle w:val="Normal"/>
        <w:tabs>
          <w:tab w:val="clear" w:pos="420"/>
          <w:tab w:val="left" w:pos="851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420"/>
          <w:tab w:val="left" w:pos="851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>
      <w:pPr>
        <w:pStyle w:val="Normal"/>
        <w:tabs>
          <w:tab w:val="clear" w:pos="420"/>
          <w:tab w:val="left" w:pos="851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420"/>
          <w:tab w:val="left" w:pos="720" w:leader="none"/>
        </w:tabs>
        <w:ind w:right="-55" w:hanging="0"/>
        <w:jc w:val="both"/>
        <w:rPr/>
      </w:pPr>
      <w:r>
        <w:rPr>
          <w:sz w:val="28"/>
          <w:szCs w:val="28"/>
        </w:rPr>
        <w:tab/>
        <w:t>1. Утвердить</w:t>
      </w:r>
      <w:r>
        <w:rPr/>
        <w:t xml:space="preserve"> </w:t>
      </w:r>
      <w:r>
        <w:rPr>
          <w:sz w:val="28"/>
          <w:szCs w:val="28"/>
        </w:rPr>
        <w:t>межведомственную муниципальную программу общественного здоровья на территории муниципального образования город Шарыпово Красноярского края «80 здоровых событий к 40-летию города Шарыпово» на 2021-2023 годы</w:t>
      </w:r>
      <w:r>
        <w:rPr>
          <w:rFonts w:cs="Times New Roman" w:ascii="Times New Roman" w:hAnsi="Times New Roman"/>
          <w:sz w:val="28"/>
          <w:szCs w:val="28"/>
        </w:rPr>
        <w:t xml:space="preserve"> согласно приложению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420"/>
          <w:tab w:val="left" w:pos="720" w:leader="none"/>
        </w:tabs>
        <w:ind w:right="-55" w:hanging="0"/>
        <w:jc w:val="both"/>
        <w:rPr/>
      </w:pPr>
      <w:r>
        <w:rPr>
          <w:sz w:val="28"/>
          <w:szCs w:val="28"/>
        </w:rPr>
        <w:tab/>
        <w:t xml:space="preserve">2. Опубликовать постановление на </w:t>
      </w:r>
      <w:r>
        <w:rPr>
          <w:color w:val="000000"/>
          <w:sz w:val="28"/>
          <w:szCs w:val="28"/>
        </w:rPr>
        <w:t>официальном сайте муниципального образования города Шарыпово Красноярского края (</w:t>
      </w:r>
      <w:hyperlink r:id="rId2">
        <w:r>
          <w:rPr>
            <w:rStyle w:val="-"/>
            <w:sz w:val="28"/>
            <w:szCs w:val="28"/>
            <w:lang w:val="en-US"/>
          </w:rPr>
          <w:t>www</w:t>
        </w:r>
        <w:r>
          <w:rPr>
            <w:rStyle w:val="-"/>
            <w:sz w:val="28"/>
            <w:szCs w:val="28"/>
          </w:rPr>
          <w:t>.</w:t>
        </w:r>
        <w:r>
          <w:rPr>
            <w:rStyle w:val="-"/>
            <w:sz w:val="28"/>
            <w:szCs w:val="28"/>
            <w:lang w:val="en-US"/>
          </w:rPr>
          <w:t>gorodsharypovo</w:t>
        </w:r>
        <w:r>
          <w:rPr>
            <w:rStyle w:val="-"/>
            <w:sz w:val="28"/>
            <w:szCs w:val="28"/>
          </w:rPr>
          <w:t>.</w:t>
        </w:r>
        <w:r>
          <w:rPr>
            <w:rStyle w:val="-"/>
            <w:sz w:val="28"/>
            <w:szCs w:val="28"/>
            <w:lang w:val="en-US"/>
          </w:rPr>
          <w:t>ru</w:t>
        </w:r>
      </w:hyperlink>
      <w:r>
        <w:rPr>
          <w:color w:val="000000"/>
          <w:sz w:val="28"/>
          <w:szCs w:val="28"/>
        </w:rPr>
        <w:t>).</w:t>
      </w:r>
    </w:p>
    <w:p>
      <w:pPr>
        <w:pStyle w:val="Normal"/>
        <w:tabs>
          <w:tab w:val="clear" w:pos="420"/>
          <w:tab w:val="left" w:pos="720" w:leader="none"/>
        </w:tabs>
        <w:ind w:right="-55" w:hang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3. Контроль за исполнением настоящего постановления возложить на заместителя Главы города Шарыпово по социальным вопросам Ю.В. Рудь.</w:t>
      </w:r>
    </w:p>
    <w:p>
      <w:pPr>
        <w:pStyle w:val="Normal"/>
        <w:tabs>
          <w:tab w:val="clear" w:pos="420"/>
          <w:tab w:val="left" w:pos="720" w:leader="none"/>
        </w:tabs>
        <w:ind w:right="-55" w:hang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4. Постановление вступает в силу в день, следующий за днем его официального опубликования.</w:t>
      </w:r>
    </w:p>
    <w:p>
      <w:pPr>
        <w:pStyle w:val="Normal"/>
        <w:tabs>
          <w:tab w:val="clear" w:pos="420"/>
          <w:tab w:val="left" w:pos="720" w:leader="none"/>
        </w:tabs>
        <w:ind w:right="-55" w:hang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>
      <w:pPr>
        <w:pStyle w:val="Normal"/>
        <w:tabs>
          <w:tab w:val="clear" w:pos="420"/>
          <w:tab w:val="left" w:pos="720" w:leader="none"/>
        </w:tabs>
        <w:ind w:right="-55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-55" w:hanging="0"/>
        <w:jc w:val="both"/>
        <w:rPr/>
      </w:pPr>
      <w:r>
        <w:rPr>
          <w:sz w:val="28"/>
          <w:szCs w:val="28"/>
        </w:rPr>
        <w:t>Глава города Шарыпово</w:t>
        <w:tab/>
        <w:tab/>
        <w:tab/>
        <w:tab/>
        <w:tab/>
        <w:tab/>
        <w:tab/>
        <w:tab/>
        <w:tab/>
        <w:tab/>
        <w:tab/>
        <w:t xml:space="preserve">   Н.А. Петровская</w:t>
      </w:r>
    </w:p>
    <w:p>
      <w:pPr>
        <w:sectPr>
          <w:type w:val="nextPage"/>
          <w:pgSz w:w="11906" w:h="16838"/>
          <w:pgMar w:left="1551" w:right="1014" w:gutter="0" w:header="0" w:top="1134" w:footer="0" w:bottom="1134"/>
          <w:pgNumType w:fmt="decimal"/>
          <w:formProt w:val="false"/>
          <w:textDirection w:val="lrTb"/>
          <w:docGrid w:type="default" w:linePitch="100" w:charSpace="0"/>
        </w:sectPr>
        <w:pStyle w:val="Normal"/>
        <w:ind w:right="-55" w:hanging="0"/>
        <w:jc w:val="both"/>
        <w:rPr>
          <w:sz w:val="28"/>
          <w:szCs w:val="28"/>
        </w:rPr>
      </w:pPr>
      <w:r>
        <w:rPr/>
      </w:r>
      <w:r>
        <w:br w:type="page"/>
      </w:r>
    </w:p>
    <w:p>
      <w:pPr>
        <w:pStyle w:val="ConsPlusNonformat"/>
        <w:tabs>
          <w:tab w:val="clear" w:pos="420"/>
          <w:tab w:val="left" w:pos="5954" w:leader="none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 xml:space="preserve">Приложение к постановлению Администрации  города Шарыпово </w:t>
      </w:r>
    </w:p>
    <w:p>
      <w:pPr>
        <w:pStyle w:val="Normal"/>
        <w:widowControl w:val="false"/>
        <w:suppressAutoHyphens w:val="true"/>
        <w:ind w:left="5954" w:hanging="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от 31 марта 2021 г. № </w:t>
      </w:r>
      <w:bookmarkStart w:id="1" w:name="_GoBack"/>
      <w:bookmarkEnd w:id="1"/>
      <w:r>
        <w:rPr>
          <w:sz w:val="24"/>
          <w:szCs w:val="24"/>
        </w:rPr>
        <w:t>73</w:t>
      </w:r>
    </w:p>
    <w:p>
      <w:pPr>
        <w:pStyle w:val="Normal"/>
        <w:widowControl w:val="false"/>
        <w:suppressAutoHyphens w:val="true"/>
        <w:ind w:left="5954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suppressAutoHyphens w:val="true"/>
        <w:ind w:left="5954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suppressAutoHyphens w:val="true"/>
        <w:ind w:left="5954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suppressAutoHyphens w:val="true"/>
        <w:ind w:left="5954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suppressAutoHyphens w:val="true"/>
        <w:ind w:left="5954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suppressAutoHyphens w:val="true"/>
        <w:ind w:left="5954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suppressAutoHyphens w:val="true"/>
        <w:ind w:left="5954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suppressAutoHyphens w:val="true"/>
        <w:ind w:left="5954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suppressAutoHyphens w:val="true"/>
        <w:ind w:left="5954" w:hanging="0"/>
        <w:jc w:val="center"/>
        <w:rPr/>
      </w:pPr>
      <w:r>
        <w:rPr/>
      </w:r>
    </w:p>
    <w:p>
      <w:pPr>
        <w:pStyle w:val="Normal"/>
        <w:ind w:left="6660" w:hanging="0"/>
        <w:jc w:val="both"/>
        <w:rPr/>
      </w:pPr>
      <w:r>
        <w:rPr/>
      </w:r>
    </w:p>
    <w:p>
      <w:pPr>
        <w:pStyle w:val="Normal"/>
        <w:ind w:left="6660" w:hanging="0"/>
        <w:jc w:val="both"/>
        <w:rPr/>
      </w:pPr>
      <w:r>
        <w:rPr/>
      </w:r>
    </w:p>
    <w:p>
      <w:pPr>
        <w:pStyle w:val="Normal"/>
        <w:ind w:left="6660" w:hanging="0"/>
        <w:jc w:val="both"/>
        <w:rPr/>
      </w:pPr>
      <w:r>
        <w:rPr/>
      </w:r>
    </w:p>
    <w:p>
      <w:pPr>
        <w:pStyle w:val="Normal"/>
        <w:ind w:left="6660" w:hanging="0"/>
        <w:jc w:val="both"/>
        <w:rPr/>
      </w:pPr>
      <w:r>
        <w:rPr/>
      </w:r>
    </w:p>
    <w:p>
      <w:pPr>
        <w:pStyle w:val="Normal"/>
        <w:ind w:left="6660" w:hanging="0"/>
        <w:jc w:val="both"/>
        <w:rPr/>
      </w:pPr>
      <w:r>
        <w:rPr/>
      </w:r>
    </w:p>
    <w:p>
      <w:pPr>
        <w:pStyle w:val="Normal"/>
        <w:jc w:val="center"/>
        <w:rPr>
          <w:sz w:val="28"/>
          <w:szCs w:val="28"/>
        </w:rPr>
      </w:pPr>
      <w:r>
        <w:rPr>
          <w:b/>
          <w:sz w:val="28"/>
          <w:szCs w:val="28"/>
        </w:rPr>
        <w:t>МЕЖВЕДОМСТВЕННАЯ МУНИЦИПАЛЬНАЯ ПРОГРАММА</w:t>
      </w:r>
      <w:r>
        <w:rPr>
          <w:sz w:val="28"/>
          <w:szCs w:val="28"/>
        </w:rPr>
        <w:t xml:space="preserve"> 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общественного здоровья «80 здоровых событий к 40-летию города Шарыпово» 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на 2021 - 2023 годы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sectPr>
          <w:type w:val="nextPage"/>
          <w:pgSz w:w="11906" w:h="16838"/>
          <w:pgMar w:left="1134" w:right="567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Шарыпово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2021 год</w:t>
      </w:r>
    </w:p>
    <w:p>
      <w:pPr>
        <w:pStyle w:val="Normal"/>
        <w:spacing w:lineRule="atLeast" w:lin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ПАСПОРТ </w:t>
      </w:r>
    </w:p>
    <w:p>
      <w:pPr>
        <w:pStyle w:val="Normal"/>
        <w:spacing w:lineRule="atLeast" w:lin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межведомственной муниципальной программы </w:t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общественного здоровья </w:t>
      </w:r>
      <w:r>
        <w:rPr>
          <w:b/>
          <w:bCs/>
          <w:sz w:val="28"/>
          <w:szCs w:val="28"/>
        </w:rPr>
        <w:t>на территории</w:t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муниципального образования город Шарыпово Красноярского края 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«80 здоровых событий к 40-летию города Шарыпово» 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на 2021 - 2023 годы</w:t>
      </w:r>
    </w:p>
    <w:p>
      <w:pPr>
        <w:pStyle w:val="Normal"/>
        <w:widowControl w:val="false"/>
        <w:ind w:left="5672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</w:p>
    <w:tbl>
      <w:tblPr>
        <w:tblW w:w="10087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23"/>
        <w:gridCol w:w="5363"/>
      </w:tblGrid>
      <w:tr>
        <w:trPr/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Администратор  межведомственной муниципальной программы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Администрация муниципального образования город Шарыпово Красноярского края</w:t>
            </w:r>
          </w:p>
        </w:tc>
      </w:tr>
      <w:tr>
        <w:trPr/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Исполнители основных мероприятий межведомственной муниципальной программы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муниципального образования город Шарыпово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образованием Администрации города Шарыпово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спорта и молодежной политики Администрации города Шарыпово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культуры Администрации города Шарыпово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МКУ «Служба городского хозяйства»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КГБУЗ «Шарыповская городская больница» (по согласованию)</w:t>
            </w:r>
          </w:p>
          <w:p>
            <w:pPr>
              <w:pStyle w:val="Normal"/>
              <w:widowControl w:val="false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КГБУ СО «Комплексный центр социального обслуживания населения» г.Шарыпово (по согласованию)</w:t>
            </w:r>
          </w:p>
        </w:tc>
      </w:tr>
      <w:tr>
        <w:trPr/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Цель межведомственной муниципальной программы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Улучшение здоровья населения города Шарыпово, качества жизни горожан через формирование культуры общественного здоровья и ответственного к нему отношения, посредством создания </w:t>
            </w:r>
            <w:r>
              <w:rPr>
                <w:rFonts w:eastAsia="Calibri"/>
                <w:sz w:val="28"/>
                <w:szCs w:val="28"/>
                <w:lang w:eastAsia="en-US"/>
              </w:rPr>
              <w:t>окружающей среды, способствующей ведению гражданами здорового образа жизни и реализации системы мер повышения уровня грамотности населения в вопросах здоровья</w:t>
            </w:r>
          </w:p>
        </w:tc>
      </w:tr>
      <w:tr>
        <w:trPr/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</w:rPr>
              <w:t>Перечень основных целевых направлений межведомственной муниципальной программы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1.Сохранение и укрепление здоровья жителей города Шарыпово</w:t>
            </w:r>
          </w:p>
          <w:p>
            <w:pPr>
              <w:pStyle w:val="Normal"/>
              <w:widowControl w:val="false"/>
              <w:ind w:right="-1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 Оздоровительные и профилактические мероприятия для детей и подростков</w:t>
            </w:r>
          </w:p>
          <w:p>
            <w:pPr>
              <w:pStyle w:val="Normal"/>
              <w:widowControl w:val="false"/>
              <w:ind w:right="-1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 Совершенствование системы мер повышения уровня грамотности населения в вопросах здоровья, пропаганды здорового образа жизни, просвещения о факторах риска развития заболеваний</w:t>
            </w:r>
          </w:p>
          <w:p>
            <w:pPr>
              <w:pStyle w:val="Normal"/>
              <w:widowControl w:val="false"/>
              <w:ind w:right="-1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2.Здоровый образ жизни для всех - формирование мотивации у населения города Шарыпово к ведению здорового образа жизни</w:t>
            </w:r>
          </w:p>
          <w:p>
            <w:pPr>
              <w:pStyle w:val="Normal"/>
              <w:widowControl w:val="false"/>
              <w:ind w:right="-1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 Мероприятия по повышению физической активности горожан</w:t>
            </w:r>
          </w:p>
          <w:p>
            <w:pPr>
              <w:pStyle w:val="Normal"/>
              <w:widowControl w:val="false"/>
              <w:ind w:right="-1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 Мероприятия по укреплению института семьи и формированию семейного здорового образа жизни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2.3.Мероприятия по активному долголетию и укреплению здоровья горожан с особыми потребностями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Формирование среды, способствующей ведению здорового образа жизни</w:t>
            </w:r>
          </w:p>
        </w:tc>
      </w:tr>
      <w:tr>
        <w:trPr/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Сроки (этапы) реализации межведомственной муниципальной программы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2021 – 2023 годы</w:t>
            </w:r>
          </w:p>
          <w:p>
            <w:pPr>
              <w:pStyle w:val="Normal"/>
              <w:widowControl w:val="false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(без деления на этапы)</w:t>
            </w:r>
          </w:p>
        </w:tc>
      </w:tr>
      <w:tr>
        <w:trPr/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Информация по ресурсному обеспечению межведомственной муниципальной программы</w:t>
            </w:r>
          </w:p>
          <w:p>
            <w:pPr>
              <w:pStyle w:val="Normal"/>
              <w:widowControl w:val="false"/>
              <w:spacing w:lineRule="auto" w:line="276" w:before="0" w:after="20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Мероприятия  межведомственной муниципальной программы города реализуются за счет средств муниципальных программ города Шарыпово:</w:t>
            </w:r>
          </w:p>
          <w:p>
            <w:pPr>
              <w:pStyle w:val="Normal"/>
              <w:widowControl w:val="false"/>
              <w:spacing w:lineRule="auto" w:line="276" w:before="0" w:after="20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Муниципальная программа «Развитие образования» муниципального образования «город Шарыпово Красноярского края», постановление Администрации города Шарыпово №245 от 07.10.2013 года</w:t>
            </w:r>
          </w:p>
          <w:p>
            <w:pPr>
              <w:pStyle w:val="Normal"/>
              <w:widowControl w:val="false"/>
              <w:spacing w:lineRule="auto" w:line="276" w:before="0" w:after="20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Муниципальная программа «Развитие культуры», постановление Администрации города Шарыпово №235 от 03.10.2013 года</w:t>
            </w:r>
          </w:p>
          <w:p>
            <w:pPr>
              <w:pStyle w:val="Normal"/>
              <w:widowControl w:val="false"/>
              <w:spacing w:lineRule="auto" w:line="276" w:before="0" w:after="20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Муниципальная программа «Молодежь города Шарыпово в XXI веке», постановление Администрации г.Шарыпово №238 от 04.10.2013 года</w:t>
            </w:r>
          </w:p>
          <w:p>
            <w:pPr>
              <w:pStyle w:val="Normal"/>
              <w:widowControl w:val="false"/>
              <w:spacing w:lineRule="auto" w:line="276" w:before="0" w:after="20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Муниципальная программа «Развитие физкультуры и спорта в городе Шарыпово», постановление Администрации города Шарыпово №293 от 04.10.2013 года</w:t>
            </w:r>
          </w:p>
          <w:p>
            <w:pPr>
              <w:pStyle w:val="Normal"/>
              <w:widowControl w:val="false"/>
              <w:spacing w:lineRule="auto" w:line="276" w:before="0" w:after="20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Муниципальная программа «Реформирование и модернизация жилищно-коммунального хозяйства и повышение энергетической эффективности», постановление Администрации города Шарыпово №242 от 04.10.2013 года</w:t>
            </w:r>
          </w:p>
          <w:p>
            <w:pPr>
              <w:pStyle w:val="Normal"/>
              <w:widowControl w:val="false"/>
              <w:spacing w:lineRule="auto" w:line="276" w:before="0" w:after="20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Муниципальная программа «Защита от чрезвычайных ситуаций природного и техногенного характера и обеспечение безопасности населения», постановление Администрации города Шарыпово от 04.10.2013 №243</w:t>
            </w:r>
          </w:p>
          <w:p>
            <w:pPr>
              <w:pStyle w:val="Normal"/>
              <w:widowControl w:val="false"/>
              <w:spacing w:lineRule="auto" w:line="276" w:before="0" w:after="20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Муниципальная программа «Развитие транспортной системы», постановление Администрации города Шарыпово от 04.10.2013 №241</w:t>
            </w:r>
          </w:p>
          <w:p>
            <w:pPr>
              <w:pStyle w:val="Normal"/>
              <w:widowControl w:val="false"/>
              <w:spacing w:lineRule="auto" w:line="276" w:before="0" w:after="20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Муниципальная программа «Формирование современной городской среды», постановление Администрации города Шарыпово от 12.10.2017 №200</w:t>
            </w:r>
          </w:p>
        </w:tc>
      </w:tr>
      <w:tr>
        <w:trPr/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Ожидаемые результаты реализации</w:t>
            </w:r>
          </w:p>
          <w:p>
            <w:pPr>
              <w:pStyle w:val="Normal"/>
              <w:widowControl w:val="false"/>
              <w:spacing w:lineRule="auto" w:line="276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межведомственной муниципальной программы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lineRule="exact" w:line="322"/>
              <w:ind w:left="720" w:right="81" w:hanging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системы мотивации граждан к ведению здорового образа жизни;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вовлечение граждан в мероприятия по укреплению общественного здоровья;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реализация системы мер по информированию населения муниципального образования город Шарыпово о факторах риска и профилактики заболеваний;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повышение уровня культуры здоровья населения;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совершенствование городской инфраструктуры, направленной на увеличение двигательной активности жителей;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увеличение мероприятий спортивного и культурного направления, нацеленных на вовлечение горожан в активный отдых;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создание условий для улучшения демографической ситуации, увеличения продолжительности жизни горожан, снижения преждевременной смертности, заболеваемости.</w:t>
            </w:r>
          </w:p>
        </w:tc>
      </w:tr>
    </w:tbl>
    <w:p>
      <w:pPr>
        <w:pStyle w:val="Normal"/>
        <w:widowControl w:val="false"/>
        <w:ind w:firstLine="79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bookmarkStart w:id="2" w:name="Par134"/>
      <w:bookmarkStart w:id="3" w:name="Par134"/>
      <w:bookmarkEnd w:id="3"/>
    </w:p>
    <w:p>
      <w:pPr>
        <w:pStyle w:val="Normal"/>
        <w:numPr>
          <w:ilvl w:val="0"/>
          <w:numId w:val="3"/>
        </w:numPr>
        <w:jc w:val="center"/>
        <w:rPr>
          <w:sz w:val="28"/>
          <w:szCs w:val="28"/>
        </w:rPr>
      </w:pPr>
      <w:r>
        <w:rPr>
          <w:b/>
          <w:sz w:val="28"/>
          <w:szCs w:val="28"/>
        </w:rPr>
        <w:t>Общая характеристика</w:t>
      </w:r>
    </w:p>
    <w:p>
      <w:pPr>
        <w:pStyle w:val="Normal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Western"/>
        <w:spacing w:lineRule="auto" w:line="240" w:beforeAutospacing="0" w:before="0" w:after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Показатели общественного здоровья не только определяют состояние здоровья населения, но и характеризуют уровень социально-экономического развития территории в целом, степень медицинской грамотности населения и персональной ответственности граждан за состояние своего здоровья, уровень и качество организации медицинской помощи, обеспечение социальной инфраструктуры по соблюдению принципов здорового образа жизни.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реализации мероприятий по профилактике в сфере охраны здоровья граждан в соответствии со Стратегией развития здравоохранения в Российской Федерации на период до 2025 года, утвержденной Указом Президента Российской Федерации от        6 июня 2019 г. № 254, включающей в себя формирование системы мотивации граждан к ведению здорового образа жизни и формирование эффективной системы профилактики заболеваний, особая роль отводится органам власти субъектов Российской Федерации и органам местного самоуправления.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Актуальность формирования межведомственной программы очевидна, потому что 60% всех влияний на здоровье человека, на продолжительность его жизни – это его образ жизни. </w:t>
      </w:r>
      <w:r>
        <w:rPr>
          <w:sz w:val="28"/>
          <w:szCs w:val="28"/>
          <w:shd w:fill="FFFFFF" w:val="clear"/>
        </w:rPr>
        <w:t xml:space="preserve">Состояние здоровья – это важный показатель социального, экономического и экологического благополучия, показатель качества жизни населения муниципального образования город Шарыпово Красноярского края.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Доминирующими факторами риска, влияющими на возникновение заболевания, являются: гиподинамия, нерациональное питание, психическое перенапряжение, стрессы, вредные привычки, избыточная масса тела. Повысить уровень здоровья живущего и будущих поколений населения возможно через формирование политики, ориентированной на укрепление здоровья населения и оздоровление окружающей среды, через формирование ответственного отношения людей к своему здоровью и здоровью окружающих.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Всё это диктует необходимость комплексного подхода: объединения различных ведомств, организаций всех форм собственности, гражданского общества, чья деятельность оказывает влияние на качество жизни и здоровье; построения устойчивой системы целенаправленного и согласованного их взаимодействия в целях решения проблем здоровья населения.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Так, ведение жителями </w:t>
      </w:r>
      <w:r>
        <w:rPr>
          <w:sz w:val="28"/>
          <w:szCs w:val="28"/>
          <w:shd w:fill="FFFFFF" w:val="clear"/>
        </w:rPr>
        <w:t>муниципального образования город Шарыпово здорового</w:t>
      </w:r>
      <w:r>
        <w:rPr>
          <w:sz w:val="28"/>
          <w:szCs w:val="28"/>
        </w:rPr>
        <w:t xml:space="preserve"> образа жизни повлияет на снижение смертности, в том числе среди трудоспособного населения, снижению заболеваемости среди взрослых и детей, снижению вероятности преждевременного выхода на пенсию по инвалидности, предупреждение болезней и выявлению болезней на ранних стадиях. Как следствием станет снижение расходов на амбулаторное содержание и лечение больных в больнице. Здоровый образ жизни населения, высокие показатели в области здравоохранения приведут к снижению выездной миграции и увеличению рождаемости, что положительно скажется на общей демографической обстановке в </w:t>
      </w:r>
      <w:r>
        <w:rPr>
          <w:sz w:val="28"/>
          <w:szCs w:val="28"/>
          <w:shd w:fill="FFFFFF" w:val="clear"/>
        </w:rPr>
        <w:t xml:space="preserve">муниципальном образовании. 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основу успешной реализации межведомственной программы положены следующие принципы: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sz w:val="28"/>
          <w:szCs w:val="28"/>
        </w:rPr>
        <w:t xml:space="preserve">- программные мероприятия должны быть доступны для всех жителей </w:t>
      </w:r>
      <w:r>
        <w:rPr>
          <w:sz w:val="28"/>
          <w:szCs w:val="28"/>
          <w:shd w:fill="FFFFFF" w:val="clear"/>
        </w:rPr>
        <w:t xml:space="preserve">муниципального образования город Шарыпово </w:t>
      </w:r>
      <w:r>
        <w:rPr>
          <w:sz w:val="28"/>
          <w:szCs w:val="28"/>
        </w:rPr>
        <w:t>вне зависимости от социального статуса, уровня доходов и места жительства;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sz w:val="28"/>
          <w:szCs w:val="28"/>
        </w:rPr>
        <w:t>- программные мероприятия должны охватывать все возрастные и социальные группы населения: детей, молодёжь, трудоспособное население, граждан пожилого возраста и инвалидов.</w:t>
      </w:r>
    </w:p>
    <w:p>
      <w:pPr>
        <w:pStyle w:val="Normal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ListParagraph"/>
        <w:numPr>
          <w:ilvl w:val="0"/>
          <w:numId w:val="3"/>
        </w:numPr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Общие сведения о муниципальном образовании</w:t>
      </w:r>
    </w:p>
    <w:p>
      <w:pPr>
        <w:pStyle w:val="Normal"/>
        <w:ind w:firstLine="709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Город основан в 1981 году. В 2021 году город отпразднует 40 лет с момента принятия решения о его создании. В состав муниципального образования город Шарыпово Красноярского края входят три населенных пункта: город Шарыпово, городской поселок Дубинино (17 км от Шарыпово), городской поселок Горячегорск (32 км. от Шарыпово), в границах, установленных Законом Красноярского края от 21 октября 1997 года № 15-587.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Город Шарыпово расположен в 315 км от краевого центра - города Красноярска. имеет выгодное географическое положение: близость транссибирской магистрали, удобные транспортные коммуникации (железнодорожные и автомобильные), через город проходит автодорога Абакан-Кемерово, налажено автобусное сообщение с городами Красноярск, Абакан, Кемерово, Томск, Новосибирск.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 Шарыпово расположен в юго-западной части Красноярского   края, у восточных отрогов Кузнецкого Алатау, на границе степных областей Назаровской котловины и Кемеровской области. По территории административного образования протекают притоки первого и второго порядков реки Чулым (Кадат, Базыр, Береш, Урюп).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Климатические условия:</w:t>
      </w:r>
      <w:r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>город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Шарыпово находится в зоне резко континентального климатического пояса. Средняя годовая температура воздуха в городе около 0,5</w:t>
      </w:r>
      <w:r>
        <w:rPr>
          <w:sz w:val="28"/>
          <w:szCs w:val="28"/>
          <w:vertAlign w:val="superscript"/>
        </w:rPr>
        <w:t>°</w:t>
      </w:r>
      <w:r>
        <w:rPr>
          <w:sz w:val="28"/>
          <w:szCs w:val="28"/>
        </w:rPr>
        <w:t>С. Средняя температура в январе, самом холодном месяце года – 25</w:t>
      </w:r>
      <w:r>
        <w:rPr>
          <w:sz w:val="28"/>
          <w:szCs w:val="28"/>
          <w:vertAlign w:val="superscript"/>
        </w:rPr>
        <w:t>°</w:t>
      </w:r>
      <w:r>
        <w:rPr>
          <w:sz w:val="28"/>
          <w:szCs w:val="28"/>
        </w:rPr>
        <w:t>С, в июле, самом теплом – 28</w:t>
      </w:r>
      <w:r>
        <w:rPr>
          <w:sz w:val="28"/>
          <w:szCs w:val="28"/>
          <w:vertAlign w:val="superscript"/>
        </w:rPr>
        <w:t>°</w:t>
      </w:r>
      <w:r>
        <w:rPr>
          <w:sz w:val="28"/>
          <w:szCs w:val="28"/>
        </w:rPr>
        <w:t>С. В переходные сезоны наблюдается резкое изменение средних месячных температур, что является характерной особенностью континентального климата. Количество осадков в год составляет в среднем 360 мм. В течение всего года в Шарыпово преобладает юго-западный ветер. Среднегодовая скорость ветра по многолетним данным составляет от 5 до 15 м/с, иногда усиливается до 20-25 м/с.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Площадь территории города</w:t>
      </w:r>
      <w:r>
        <w:rPr>
          <w:sz w:val="28"/>
          <w:szCs w:val="28"/>
        </w:rPr>
        <w:t xml:space="preserve"> составляет 3094,21 гектаров. В структуре городской территории 31,2% земли городской застройки (включая индивидуальную), 22,8% – производственная часть, 32,9% – ландшафтно - рекреакционные зоны (в т.ч. и садово-огороднические участки) 13,1% – земли общего пользования.</w:t>
      </w:r>
    </w:p>
    <w:p>
      <w:pPr>
        <w:pStyle w:val="Normal"/>
        <w:ind w:firstLine="693"/>
        <w:jc w:val="both"/>
        <w:rPr/>
      </w:pPr>
      <w:r>
        <w:rPr/>
      </w:r>
    </w:p>
    <w:p>
      <w:pPr>
        <w:pStyle w:val="ListParagraph"/>
        <w:numPr>
          <w:ilvl w:val="0"/>
          <w:numId w:val="3"/>
        </w:numPr>
        <w:spacing w:before="0" w:after="0"/>
        <w:contextualSpacing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Демографическая ситуация</w:t>
      </w:r>
    </w:p>
    <w:p>
      <w:pPr>
        <w:pStyle w:val="ListParagraph"/>
        <w:spacing w:before="0" w:after="0"/>
        <w:ind w:left="720" w:hanging="0"/>
        <w:contextualSpacing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</w:p>
    <w:p>
      <w:pPr>
        <w:pStyle w:val="ListParagraph"/>
        <w:spacing w:before="0" w:after="0"/>
        <w:ind w:left="0"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По данным управления федеральной службы государственной статистики по Красноярскому краю, республике Хакассия и республику Тыва численность населения по городу на 01.01.2020 года составила 46030 человек. </w:t>
      </w:r>
    </w:p>
    <w:p>
      <w:pPr>
        <w:pStyle w:val="Normal"/>
        <w:spacing w:lineRule="auto" w:line="276" w:before="0" w:after="200"/>
        <w:ind w:firstLine="708"/>
        <w:contextualSpacing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 w:before="0" w:after="0"/>
        <w:ind w:firstLine="708"/>
        <w:contextualSpacing/>
        <w:rPr>
          <w:sz w:val="28"/>
          <w:szCs w:val="28"/>
        </w:rPr>
      </w:pPr>
      <w:r>
        <w:rPr>
          <w:sz w:val="28"/>
          <w:szCs w:val="28"/>
        </w:rPr>
        <w:t>Таблица 1. Динамика численности населения в 2015-2020 гг.</w:t>
      </w:r>
    </w:p>
    <w:tbl>
      <w:tblPr>
        <w:tblW w:w="49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538"/>
        <w:gridCol w:w="1010"/>
        <w:gridCol w:w="2532"/>
        <w:gridCol w:w="1553"/>
        <w:gridCol w:w="1693"/>
        <w:gridCol w:w="1827"/>
      </w:tblGrid>
      <w:tr>
        <w:trPr>
          <w:trHeight w:val="930" w:hRule="atLeast"/>
        </w:trPr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№ </w:t>
            </w:r>
            <w:r>
              <w:rPr>
                <w:rFonts w:eastAsia="Calibri"/>
                <w:sz w:val="24"/>
                <w:szCs w:val="24"/>
              </w:rPr>
              <w:t>п/п</w:t>
            </w: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Год</w:t>
            </w:r>
          </w:p>
        </w:tc>
        <w:tc>
          <w:tcPr>
            <w:tcW w:w="2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Численность населения, по состоянию на начало периода, чел.</w:t>
            </w:r>
          </w:p>
        </w:tc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 том числе</w:t>
            </w:r>
          </w:p>
        </w:tc>
        <w:tc>
          <w:tcPr>
            <w:tcW w:w="1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Общий прирост (снижение), чел</w:t>
            </w:r>
          </w:p>
        </w:tc>
      </w:tr>
      <w:tr>
        <w:trPr>
          <w:trHeight w:val="930" w:hRule="atLeast"/>
        </w:trPr>
        <w:tc>
          <w:tcPr>
            <w:tcW w:w="5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0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25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мужчины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Женщины</w:t>
            </w:r>
          </w:p>
        </w:tc>
        <w:tc>
          <w:tcPr>
            <w:tcW w:w="18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2015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47054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21422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25632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-78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2016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46956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21512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25444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-185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</w:rPr>
              <w:t>201</w:t>
            </w:r>
            <w:r>
              <w:rPr>
                <w:rFonts w:eastAsia="Calibri"/>
                <w:sz w:val="24"/>
                <w:szCs w:val="24"/>
                <w:lang w:val="en-US"/>
              </w:rPr>
              <w:t>7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46771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21388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25383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-185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2018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46603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21281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25319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-464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2019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46139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21033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25106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-109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2020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46030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20999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25031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</w:p>
        </w:tc>
      </w:tr>
    </w:tbl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firstLine="680"/>
        <w:rPr>
          <w:sz w:val="28"/>
          <w:szCs w:val="28"/>
        </w:rPr>
      </w:pPr>
      <w:r>
        <w:rPr>
          <w:sz w:val="28"/>
          <w:szCs w:val="28"/>
        </w:rPr>
        <w:t xml:space="preserve">Согласно представленным данным, прослеживается устойчивая тенденция снижения численности населения: за последние 6 лет население сократилось на 1024 чел. (2,2 %). </w:t>
      </w:r>
    </w:p>
    <w:p>
      <w:pPr>
        <w:pStyle w:val="Normal"/>
        <w:ind w:firstLine="680"/>
        <w:rPr>
          <w:sz w:val="28"/>
          <w:szCs w:val="28"/>
        </w:rPr>
      </w:pPr>
      <w:r>
        <w:rPr>
          <w:sz w:val="28"/>
          <w:szCs w:val="28"/>
        </w:rPr>
        <w:t>Изменение численности населения вызвано как естественным движением, так и миграционным оттоком. Показатели естественного и механического прироста (убыли) представлены в следующих таблицах 2 и 3.</w:t>
      </w:r>
    </w:p>
    <w:p>
      <w:pPr>
        <w:pStyle w:val="Normal"/>
        <w:ind w:firstLine="68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ind w:firstLine="680"/>
        <w:rPr>
          <w:sz w:val="28"/>
          <w:szCs w:val="28"/>
        </w:rPr>
      </w:pPr>
      <w:r>
        <w:rPr>
          <w:sz w:val="28"/>
          <w:szCs w:val="28"/>
        </w:rPr>
        <w:t>Таблица 2. Естественное движение населения в 2016-2019 гг.</w:t>
      </w:r>
    </w:p>
    <w:tbl>
      <w:tblPr>
        <w:tblW w:w="100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529"/>
        <w:gridCol w:w="3301"/>
        <w:gridCol w:w="1558"/>
        <w:gridCol w:w="1557"/>
        <w:gridCol w:w="1556"/>
        <w:gridCol w:w="1558"/>
      </w:tblGrid>
      <w:tr>
        <w:trPr>
          <w:trHeight w:val="255" w:hRule="atLeast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</w:t>
            </w:r>
          </w:p>
        </w:tc>
        <w:tc>
          <w:tcPr>
            <w:tcW w:w="6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</w:tr>
      <w:tr>
        <w:trPr>
          <w:trHeight w:val="285" w:hRule="atLeast"/>
        </w:trPr>
        <w:tc>
          <w:tcPr>
            <w:tcW w:w="5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3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</w:tr>
      <w:tr>
        <w:trPr>
          <w:trHeight w:val="627" w:hRule="atLeast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родившихся (без мертворожденных), человек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545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551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505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443</w:t>
            </w:r>
          </w:p>
        </w:tc>
      </w:tr>
      <w:tr>
        <w:trPr/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1000 жителей, чел.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11.6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11.8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9.6</w:t>
            </w:r>
          </w:p>
        </w:tc>
      </w:tr>
      <w:tr>
        <w:trPr/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умерших, чел.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592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572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628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602</w:t>
            </w:r>
          </w:p>
        </w:tc>
      </w:tr>
      <w:tr>
        <w:trPr/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1000 жителей, чел.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12.6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12.3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13.5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13.1</w:t>
            </w:r>
          </w:p>
        </w:tc>
      </w:tr>
      <w:tr>
        <w:trPr/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Естественный прирост, убыль (-), чел.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-47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-21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-123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-159</w:t>
            </w:r>
          </w:p>
        </w:tc>
      </w:tr>
      <w:tr>
        <w:trPr/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1000 жителей, чел.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-1.0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-0.5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-2.6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-3.5</w:t>
            </w:r>
          </w:p>
        </w:tc>
      </w:tr>
    </w:tbl>
    <w:p>
      <w:pPr>
        <w:pStyle w:val="Normal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rPr>
          <w:sz w:val="28"/>
          <w:szCs w:val="28"/>
        </w:rPr>
      </w:pPr>
      <w:r>
        <w:rPr>
          <w:sz w:val="28"/>
          <w:szCs w:val="28"/>
        </w:rPr>
        <w:t>Таблица 3. Итоги миграции населения за 2016-2019 гг.</w:t>
      </w:r>
    </w:p>
    <w:p>
      <w:pPr>
        <w:pStyle w:val="Normal"/>
        <w:ind w:firstLine="709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0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638"/>
        <w:gridCol w:w="3195"/>
        <w:gridCol w:w="1557"/>
        <w:gridCol w:w="1557"/>
        <w:gridCol w:w="1555"/>
        <w:gridCol w:w="1557"/>
      </w:tblGrid>
      <w:tr>
        <w:trPr>
          <w:trHeight w:val="300" w:hRule="atLeast"/>
        </w:trPr>
        <w:tc>
          <w:tcPr>
            <w:tcW w:w="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1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  <w:tc>
          <w:tcPr>
            <w:tcW w:w="62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</w:tr>
      <w:tr>
        <w:trPr>
          <w:trHeight w:val="255" w:hRule="atLeast"/>
        </w:trPr>
        <w:tc>
          <w:tcPr>
            <w:tcW w:w="6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</w:tr>
      <w:tr>
        <w:trPr/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прибывших, чел.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2198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2061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1968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2145</w:t>
            </w:r>
          </w:p>
        </w:tc>
      </w:tr>
      <w:tr>
        <w:trPr/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выбывших, чел.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2336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2208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2309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2095</w:t>
            </w:r>
          </w:p>
        </w:tc>
      </w:tr>
      <w:tr>
        <w:trPr/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Миграционный прирост, снижение (-), чел.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-138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-147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-341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50</w:t>
            </w:r>
          </w:p>
        </w:tc>
      </w:tr>
      <w:tr>
        <w:trPr/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Миграционный прирост на 1000 населения, чел.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-29,45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-31,49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-73,54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-10,9</w:t>
            </w:r>
          </w:p>
        </w:tc>
      </w:tr>
    </w:tbl>
    <w:p>
      <w:pPr>
        <w:pStyle w:val="Normal"/>
        <w:ind w:firstLine="68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Normal"/>
        <w:ind w:firstLine="680"/>
        <w:rPr>
          <w:sz w:val="28"/>
          <w:szCs w:val="28"/>
        </w:rPr>
      </w:pPr>
      <w:r>
        <w:rPr>
          <w:sz w:val="28"/>
          <w:szCs w:val="28"/>
        </w:rPr>
        <w:t>В таблице 4 представлено распределение населения по укрупненным возрастным группам в 2015-2019 гг.</w:t>
      </w:r>
    </w:p>
    <w:p>
      <w:pPr>
        <w:pStyle w:val="Normal"/>
        <w:ind w:firstLine="68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ind w:firstLine="680"/>
        <w:rPr>
          <w:sz w:val="28"/>
          <w:szCs w:val="28"/>
        </w:rPr>
      </w:pPr>
      <w:r>
        <w:rPr>
          <w:sz w:val="28"/>
          <w:szCs w:val="28"/>
        </w:rPr>
        <w:t>Таблица 4. Возрастная структура населения за 2015-2019 гг.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300"/>
        <w:gridCol w:w="1410"/>
        <w:gridCol w:w="1407"/>
        <w:gridCol w:w="1409"/>
        <w:gridCol w:w="1408"/>
        <w:gridCol w:w="1406"/>
      </w:tblGrid>
      <w:tr>
        <w:trPr>
          <w:trHeight w:val="390" w:hRule="atLeast"/>
        </w:trPr>
        <w:tc>
          <w:tcPr>
            <w:tcW w:w="2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</w:t>
            </w:r>
          </w:p>
        </w:tc>
        <w:tc>
          <w:tcPr>
            <w:tcW w:w="70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по годам</w:t>
            </w:r>
          </w:p>
        </w:tc>
      </w:tr>
      <w:tr>
        <w:trPr>
          <w:trHeight w:val="390" w:hRule="atLeast"/>
        </w:trPr>
        <w:tc>
          <w:tcPr>
            <w:tcW w:w="23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</w:tr>
      <w:tr>
        <w:trPr>
          <w:trHeight w:val="390" w:hRule="atLeast"/>
        </w:trPr>
        <w:tc>
          <w:tcPr>
            <w:tcW w:w="93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Распределение населения по возрастным группам</w:t>
            </w:r>
          </w:p>
        </w:tc>
      </w:tr>
      <w:tr>
        <w:trPr>
          <w:trHeight w:val="569" w:hRule="atLeast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население, чел.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46902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46956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46771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46603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46139</w:t>
            </w:r>
          </w:p>
        </w:tc>
      </w:tr>
      <w:tr>
        <w:trPr>
          <w:trHeight w:val="903" w:hRule="atLeast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т.ч. моложе трудоспособного возраста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9135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9377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9450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9555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9496</w:t>
            </w:r>
          </w:p>
        </w:tc>
      </w:tr>
      <w:tr>
        <w:trPr>
          <w:trHeight w:val="615" w:hRule="atLeast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трудоспособного возраста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25899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25785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24970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24109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24795</w:t>
            </w:r>
          </w:p>
        </w:tc>
      </w:tr>
      <w:tr>
        <w:trPr>
          <w:trHeight w:val="945" w:hRule="atLeast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старше трудоспособного возраста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11868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11794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12351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12939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11848</w:t>
            </w:r>
          </w:p>
        </w:tc>
      </w:tr>
      <w:tr>
        <w:trPr>
          <w:trHeight w:val="333" w:hRule="atLeast"/>
        </w:trPr>
        <w:tc>
          <w:tcPr>
            <w:tcW w:w="93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firstLine="709"/>
              <w:jc w:val="center"/>
              <w:rPr/>
            </w:pPr>
            <w:r>
              <w:rPr>
                <w:sz w:val="24"/>
                <w:szCs w:val="24"/>
              </w:rPr>
              <w:t>Удельный вес возрастных групп в общей численности населения, %</w:t>
            </w:r>
          </w:p>
        </w:tc>
      </w:tr>
      <w:tr>
        <w:trPr>
          <w:trHeight w:val="885" w:hRule="atLeast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моложе трудоспособного возраста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19,48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19,97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20,20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20,50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20,58</w:t>
            </w:r>
          </w:p>
        </w:tc>
      </w:tr>
      <w:tr>
        <w:trPr>
          <w:trHeight w:val="675" w:hRule="atLeast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трудоспособного возраста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55,22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54,91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53,39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51,73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53,74</w:t>
            </w:r>
          </w:p>
        </w:tc>
      </w:tr>
      <w:tr>
        <w:trPr>
          <w:trHeight w:val="669" w:hRule="atLeast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старше трудоспособного возраста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25,30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25,12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26,41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27,76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25,68</w:t>
            </w:r>
          </w:p>
        </w:tc>
      </w:tr>
    </w:tbl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видно из таблицы 4, в анализируемом периоде наблюдается снижение численности населения трудоспособного возраста и увеличение численности населения моложе и старше трудоспособного возраста (исключение составляет 2019 год, что обусловлено увеличением пенсионного возраста). 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Неравномерное изменение численности различных возрастных групп привело к увеличению доли населения старше трудоспособного возраста с 25,12 % в 2016 г. до 27,76% в 2018 г. В то же время в структуре населения доля людей трудоспособного возраста постепенно снижается, что способствует существенному увеличению демографической нагрузки на трудоспособное население.</w:t>
      </w:r>
    </w:p>
    <w:p>
      <w:pPr>
        <w:pStyle w:val="Normal"/>
        <w:spacing w:before="0" w:after="0"/>
        <w:ind w:firstLine="709"/>
        <w:contextualSpacing/>
        <w:jc w:val="both"/>
        <w:rPr>
          <w:rFonts w:eastAsia="" w:eastAsiaTheme="minorEastAsia"/>
          <w:sz w:val="28"/>
          <w:szCs w:val="28"/>
        </w:rPr>
      </w:pPr>
      <w:r>
        <w:rPr>
          <w:rFonts w:eastAsia="" w:eastAsiaTheme="minorEastAsia"/>
          <w:sz w:val="28"/>
          <w:szCs w:val="28"/>
        </w:rPr>
      </w:r>
    </w:p>
    <w:p>
      <w:pPr>
        <w:pStyle w:val="ListParagraph"/>
        <w:numPr>
          <w:ilvl w:val="0"/>
          <w:numId w:val="3"/>
        </w:numPr>
        <w:shd w:val="clear" w:color="auto" w:fill="FFFFFF"/>
        <w:jc w:val="center"/>
        <w:rPr>
          <w:rFonts w:eastAsia="" w:eastAsiaTheme="minorEastAsia"/>
          <w:b/>
          <w:bCs/>
          <w:sz w:val="28"/>
          <w:szCs w:val="28"/>
        </w:rPr>
      </w:pPr>
      <w:r>
        <w:rPr>
          <w:rFonts w:eastAsia="" w:eastAsiaTheme="minorEastAsia"/>
          <w:b/>
          <w:bCs/>
          <w:sz w:val="28"/>
          <w:szCs w:val="28"/>
        </w:rPr>
        <w:t>Ресурсы здравоохранения в городе Шарыпово</w:t>
      </w:r>
    </w:p>
    <w:p>
      <w:pPr>
        <w:pStyle w:val="ListParagraph"/>
        <w:shd w:val="clear" w:color="auto" w:fill="FFFFFF"/>
        <w:ind w:left="720" w:hanging="0"/>
        <w:jc w:val="both"/>
        <w:rPr>
          <w:rFonts w:eastAsia="" w:eastAsiaTheme="minorEastAsia"/>
          <w:sz w:val="28"/>
          <w:szCs w:val="28"/>
        </w:rPr>
      </w:pPr>
      <w:r>
        <w:rPr>
          <w:rFonts w:eastAsia="" w:eastAsiaTheme="minorEastAsia"/>
          <w:sz w:val="28"/>
          <w:szCs w:val="28"/>
        </w:rPr>
      </w:r>
    </w:p>
    <w:p>
      <w:pPr>
        <w:pStyle w:val="Normal"/>
        <w:spacing w:lineRule="auto" w:line="360" w:before="0" w:after="200"/>
        <w:ind w:firstLine="709"/>
        <w:contextualSpacing/>
        <w:jc w:val="both"/>
        <w:rPr>
          <w:rFonts w:eastAsia="" w:eastAsiaTheme="minorEastAsia"/>
          <w:sz w:val="24"/>
          <w:szCs w:val="24"/>
        </w:rPr>
      </w:pPr>
      <w:r>
        <w:rPr>
          <w:rFonts w:eastAsia="" w:eastAsiaTheme="minorEastAsia"/>
          <w:sz w:val="24"/>
          <w:szCs w:val="24"/>
        </w:rPr>
        <w:t>Таблица 5. Сведения о  КГБУЗ «Шарыповская городская больница»</w:t>
      </w:r>
    </w:p>
    <w:tbl>
      <w:tblPr>
        <w:tblStyle w:val="6"/>
        <w:tblW w:w="9605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61"/>
        <w:gridCol w:w="1985"/>
        <w:gridCol w:w="2659"/>
      </w:tblGrid>
      <w:tr>
        <w:trPr/>
        <w:tc>
          <w:tcPr>
            <w:tcW w:w="4961" w:type="dxa"/>
            <w:tcBorders/>
          </w:tcPr>
          <w:p>
            <w:pPr>
              <w:pStyle w:val="Normal"/>
              <w:widowControl/>
              <w:spacing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Наименование объекта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spacing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Единицы измерений</w:t>
            </w:r>
          </w:p>
        </w:tc>
        <w:tc>
          <w:tcPr>
            <w:tcW w:w="2659" w:type="dxa"/>
            <w:tcBorders/>
          </w:tcPr>
          <w:p>
            <w:pPr>
              <w:pStyle w:val="Normal"/>
              <w:widowControl/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2020</w:t>
            </w:r>
          </w:p>
        </w:tc>
      </w:tr>
      <w:tr>
        <w:trPr/>
        <w:tc>
          <w:tcPr>
            <w:tcW w:w="4961" w:type="dxa"/>
            <w:tcBorders/>
          </w:tcPr>
          <w:p>
            <w:pPr>
              <w:pStyle w:val="Normal"/>
              <w:widowControl/>
              <w:spacing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Стационары всех типов с вспомогательными зданиями и сооружениями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spacing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количество коек</w:t>
            </w:r>
          </w:p>
        </w:tc>
        <w:tc>
          <w:tcPr>
            <w:tcW w:w="2659" w:type="dxa"/>
            <w:tcBorders/>
          </w:tcPr>
          <w:p>
            <w:pPr>
              <w:pStyle w:val="Normal"/>
              <w:widowControl/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266 (круглосуточный)</w:t>
            </w:r>
          </w:p>
          <w:p>
            <w:pPr>
              <w:pStyle w:val="Normal"/>
              <w:widowControl/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69 (дневной)</w:t>
            </w:r>
          </w:p>
        </w:tc>
      </w:tr>
      <w:tr>
        <w:trPr/>
        <w:tc>
          <w:tcPr>
            <w:tcW w:w="4961" w:type="dxa"/>
            <w:tcBorders/>
          </w:tcPr>
          <w:p>
            <w:pPr>
              <w:pStyle w:val="Normal"/>
              <w:widowControl/>
              <w:spacing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Поликлиника, амбулатория, диспансер без стационара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spacing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посещений в смену</w:t>
            </w:r>
          </w:p>
        </w:tc>
        <w:tc>
          <w:tcPr>
            <w:tcW w:w="2659" w:type="dxa"/>
            <w:tcBorders/>
          </w:tcPr>
          <w:p>
            <w:pPr>
              <w:pStyle w:val="Normal"/>
              <w:widowControl/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1950</w:t>
            </w:r>
          </w:p>
        </w:tc>
      </w:tr>
      <w:tr>
        <w:trPr/>
        <w:tc>
          <w:tcPr>
            <w:tcW w:w="4961" w:type="dxa"/>
            <w:tcBorders/>
          </w:tcPr>
          <w:p>
            <w:pPr>
              <w:pStyle w:val="Normal"/>
              <w:widowControl/>
              <w:spacing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Станция (подстанция) скорой медицинской помощи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spacing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количество автомобилей</w:t>
            </w:r>
          </w:p>
        </w:tc>
        <w:tc>
          <w:tcPr>
            <w:tcW w:w="2659" w:type="dxa"/>
            <w:tcBorders/>
          </w:tcPr>
          <w:p>
            <w:pPr>
              <w:pStyle w:val="Normal"/>
              <w:widowControl/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4961" w:type="dxa"/>
            <w:tcBorders/>
          </w:tcPr>
          <w:p>
            <w:pPr>
              <w:pStyle w:val="Normal"/>
              <w:widowControl/>
              <w:spacing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Родильный дом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spacing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количество объектов</w:t>
            </w:r>
          </w:p>
        </w:tc>
        <w:tc>
          <w:tcPr>
            <w:tcW w:w="2659" w:type="dxa"/>
            <w:tcBorders/>
          </w:tcPr>
          <w:p>
            <w:pPr>
              <w:pStyle w:val="Normal"/>
              <w:widowControl/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4961" w:type="dxa"/>
            <w:tcBorders/>
          </w:tcPr>
          <w:p>
            <w:pPr>
              <w:pStyle w:val="Normal"/>
              <w:widowControl/>
              <w:spacing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Женская консультация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spacing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количество объектов</w:t>
            </w:r>
          </w:p>
        </w:tc>
        <w:tc>
          <w:tcPr>
            <w:tcW w:w="2659" w:type="dxa"/>
            <w:tcBorders/>
          </w:tcPr>
          <w:p>
            <w:pPr>
              <w:pStyle w:val="Normal"/>
              <w:widowControl/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</w:tr>
    </w:tbl>
    <w:p>
      <w:pPr>
        <w:pStyle w:val="Normal"/>
        <w:shd w:val="clear" w:color="auto" w:fill="FFFFFF"/>
        <w:ind w:firstLine="710"/>
        <w:jc w:val="both"/>
        <w:rPr>
          <w:rFonts w:eastAsia="" w:eastAsiaTheme="minorEastAsia"/>
          <w:sz w:val="28"/>
          <w:szCs w:val="28"/>
        </w:rPr>
      </w:pPr>
      <w:r>
        <w:rPr>
          <w:rFonts w:eastAsia="" w:eastAsiaTheme="minorEastAsia"/>
          <w:sz w:val="28"/>
          <w:szCs w:val="28"/>
        </w:rPr>
      </w:r>
    </w:p>
    <w:p>
      <w:pPr>
        <w:pStyle w:val="Normal"/>
        <w:shd w:val="clear" w:color="auto" w:fill="FFFFFF"/>
        <w:ind w:firstLine="710"/>
        <w:jc w:val="both"/>
        <w:rPr>
          <w:rFonts w:eastAsia="" w:eastAsiaTheme="minorEastAsia"/>
          <w:color w:val="000000"/>
          <w:sz w:val="28"/>
          <w:szCs w:val="28"/>
        </w:rPr>
      </w:pPr>
      <w:r>
        <w:rPr>
          <w:rFonts w:eastAsia="" w:eastAsiaTheme="minorEastAsia"/>
          <w:sz w:val="28"/>
          <w:szCs w:val="28"/>
        </w:rPr>
        <w:t xml:space="preserve">КГБУЗ «Шарыповская городская больница» (далее КГБУЗ «ШГБ») </w:t>
      </w:r>
      <w:r>
        <w:rPr>
          <w:rFonts w:eastAsia="" w:eastAsiaTheme="minorEastAsia"/>
          <w:color w:val="000000"/>
          <w:sz w:val="28"/>
          <w:szCs w:val="28"/>
        </w:rPr>
        <w:t xml:space="preserve">– многопрофильное лечебное учреждение, в состав которого входят стационар на 266 круглосуточных и 69 коек дневного стационара. Представлены родильным, психиатрическим, терапевтическим, инфекционным, педиатрическим, хирургическим, травматологическим отделениями, отделением реанимации и многопрофильным отделением в п.Дубинино.  Амбулаторно-поликлинические подразделения общей мощностью 1950  посещений в смену: поликлиника №1 (взрослая), поликлиника №2 (детская), стоматологическая поликлиника, женская консультация, поликлиника в п.Дубинино. Имеется отделение скорой медицинской помощи. Параклинические отделения: клинико-диагностическая лаборатория, иммунологическая лаборатория, клинико-диагностическая лаборатория в п.Дубинино, рентгенологическое отделение, физиотерапевтическое отделение, эндоскопический кабинет, кабинет функциональной диагностики, кабинет ультразвуковой диагностики. </w:t>
      </w:r>
    </w:p>
    <w:p>
      <w:pPr>
        <w:pStyle w:val="Normal"/>
        <w:shd w:val="clear" w:color="auto" w:fill="FFFFFF"/>
        <w:ind w:firstLine="710"/>
        <w:jc w:val="both"/>
        <w:rPr>
          <w:rFonts w:eastAsia="" w:eastAsiaTheme="minorEastAsia"/>
          <w:color w:val="000000"/>
          <w:sz w:val="28"/>
          <w:szCs w:val="28"/>
        </w:rPr>
      </w:pPr>
      <w:r>
        <w:rPr>
          <w:rFonts w:eastAsia="" w:eastAsiaTheme="minorEastAsia"/>
          <w:color w:val="000000"/>
          <w:sz w:val="28"/>
          <w:szCs w:val="28"/>
        </w:rPr>
        <w:t xml:space="preserve">В КГБУЗ «ШГБ» отсутствует единое типовое здание. Все стационарные и амбулаторно-поликлинические подразделения, за исключением поликлиники №1, расположены в приспособленных зданиях, которые по своим характеристикам, расположению помещений, отсутствию зонирования, не соответствуют современным требованиям.  Все помещения требуют ремонта, часть косметического, большая же часть – капитального ремонта. Износ зданий достигает100%. </w:t>
      </w:r>
    </w:p>
    <w:p>
      <w:pPr>
        <w:pStyle w:val="Normal"/>
        <w:shd w:val="clear" w:color="auto" w:fill="FFFFFF"/>
        <w:ind w:firstLine="710"/>
        <w:jc w:val="both"/>
        <w:rPr>
          <w:rFonts w:eastAsia="" w:eastAsiaTheme="minorEastAsia"/>
          <w:color w:val="000000"/>
          <w:sz w:val="28"/>
          <w:szCs w:val="28"/>
        </w:rPr>
      </w:pPr>
      <w:r>
        <w:rPr>
          <w:rFonts w:eastAsia="" w:eastAsiaTheme="minorEastAsia"/>
          <w:color w:val="000000"/>
          <w:sz w:val="28"/>
          <w:szCs w:val="28"/>
        </w:rPr>
        <w:t xml:space="preserve">Из относительно новых объектов здравоохранения в 2011 году введена в эксплуатацию пристройка к хирургическому корпусу, в 2014 году проведена реконструкция хирургического корпуса. </w:t>
      </w:r>
    </w:p>
    <w:p>
      <w:pPr>
        <w:pStyle w:val="Normal"/>
        <w:tabs>
          <w:tab w:val="clear" w:pos="420"/>
          <w:tab w:val="left" w:pos="0" w:leader="none"/>
        </w:tabs>
        <w:suppressAutoHyphens w:val="true"/>
        <w:ind w:firstLine="74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Для предоставления качественной и доступной медицинской помощи на современном уровне в городе Шарыпово требуется: </w:t>
      </w:r>
      <w:r>
        <w:rPr>
          <w:rFonts w:eastAsia="" w:eastAsiaTheme="minorEastAsia"/>
          <w:sz w:val="28"/>
          <w:szCs w:val="28"/>
        </w:rPr>
        <w:t xml:space="preserve">завершить строительство роддома, так как существующее родильное отделение на 15 коек расположено в 5 этажном здании бывшего общежития, в котором имеется только одна лестница, отсутствует лифт. Расположение помещений не соответствует требованиям санитарного законодательства, требует капитального ремонта, в том числе и система инженерных коммуникаций.  Все это не позволяет организовать оказание качественной и доступной медицинской помощи женскому населению города Шарыпово. </w:t>
      </w:r>
    </w:p>
    <w:p>
      <w:pPr>
        <w:pStyle w:val="Normal"/>
        <w:shd w:val="clear" w:color="auto" w:fill="FFFFFF"/>
        <w:ind w:firstLine="710"/>
        <w:jc w:val="both"/>
        <w:rPr>
          <w:rFonts w:eastAsia="" w:eastAsiaTheme="minorEastAsia"/>
          <w:sz w:val="28"/>
          <w:szCs w:val="28"/>
        </w:rPr>
      </w:pPr>
      <w:r>
        <w:rPr>
          <w:rFonts w:eastAsia="" w:eastAsiaTheme="minorEastAsia"/>
          <w:sz w:val="28"/>
          <w:szCs w:val="28"/>
        </w:rPr>
        <w:t>В 2020 году в городе Шарыпово начато строительство родильного дома. Основные характеристики строящегося объекта здравоохранения:</w:t>
      </w:r>
    </w:p>
    <w:p>
      <w:pPr>
        <w:pStyle w:val="ListParagraph"/>
        <w:numPr>
          <w:ilvl w:val="0"/>
          <w:numId w:val="4"/>
        </w:numPr>
        <w:shd w:val="clear" w:color="auto" w:fill="FFFFFF"/>
        <w:jc w:val="both"/>
        <w:rPr>
          <w:rFonts w:eastAsia="" w:eastAsiaTheme="minorEastAsia"/>
          <w:sz w:val="28"/>
          <w:szCs w:val="28"/>
        </w:rPr>
      </w:pPr>
      <w:r>
        <w:rPr>
          <w:rFonts w:eastAsia="" w:eastAsiaTheme="minorEastAsia"/>
          <w:sz w:val="28"/>
          <w:szCs w:val="28"/>
        </w:rPr>
        <w:t>Площадь здания – 5727,74м2;</w:t>
      </w:r>
    </w:p>
    <w:p>
      <w:pPr>
        <w:pStyle w:val="ListParagraph"/>
        <w:numPr>
          <w:ilvl w:val="0"/>
          <w:numId w:val="4"/>
        </w:numPr>
        <w:shd w:val="clear" w:color="auto" w:fill="FFFFFF"/>
        <w:jc w:val="both"/>
        <w:rPr>
          <w:rFonts w:eastAsia="" w:eastAsiaTheme="minorEastAsia"/>
          <w:sz w:val="28"/>
          <w:szCs w:val="28"/>
        </w:rPr>
      </w:pPr>
      <w:r>
        <w:rPr>
          <w:rFonts w:eastAsia="" w:eastAsiaTheme="minorEastAsia"/>
          <w:sz w:val="28"/>
          <w:szCs w:val="28"/>
        </w:rPr>
        <w:t xml:space="preserve">Начало строительства - 28.01.20 г.; </w:t>
      </w:r>
    </w:p>
    <w:p>
      <w:pPr>
        <w:pStyle w:val="ListParagraph"/>
        <w:numPr>
          <w:ilvl w:val="0"/>
          <w:numId w:val="4"/>
        </w:numPr>
        <w:shd w:val="clear" w:color="auto" w:fill="FFFFFF"/>
        <w:jc w:val="both"/>
        <w:rPr>
          <w:rFonts w:eastAsia="" w:eastAsiaTheme="minorEastAsia"/>
          <w:sz w:val="28"/>
          <w:szCs w:val="28"/>
        </w:rPr>
      </w:pPr>
      <w:r>
        <w:rPr>
          <w:rFonts w:eastAsia="" w:eastAsiaTheme="minorEastAsia"/>
          <w:sz w:val="28"/>
          <w:szCs w:val="28"/>
        </w:rPr>
        <w:t>Окончание строительства - 29.07.21г.;</w:t>
      </w:r>
    </w:p>
    <w:p>
      <w:pPr>
        <w:pStyle w:val="ListParagraph"/>
        <w:numPr>
          <w:ilvl w:val="0"/>
          <w:numId w:val="4"/>
        </w:numPr>
        <w:shd w:val="clear" w:color="auto" w:fill="FFFFFF"/>
        <w:jc w:val="both"/>
        <w:rPr>
          <w:rFonts w:eastAsia="" w:eastAsiaTheme="minorEastAsia"/>
          <w:sz w:val="28"/>
          <w:szCs w:val="28"/>
        </w:rPr>
      </w:pPr>
      <w:r>
        <w:rPr>
          <w:rFonts w:eastAsia="" w:eastAsiaTheme="minorEastAsia"/>
          <w:sz w:val="28"/>
          <w:szCs w:val="28"/>
        </w:rPr>
        <w:t>Стоимость работ по результатам аукциона – 417825348,30 руб.;</w:t>
      </w:r>
    </w:p>
    <w:p>
      <w:pPr>
        <w:pStyle w:val="ListParagraph"/>
        <w:numPr>
          <w:ilvl w:val="0"/>
          <w:numId w:val="4"/>
        </w:numPr>
        <w:shd w:val="clear" w:color="auto" w:fill="FFFFFF"/>
        <w:jc w:val="both"/>
        <w:rPr>
          <w:rFonts w:eastAsia="" w:eastAsiaTheme="minorEastAsia"/>
          <w:sz w:val="28"/>
          <w:szCs w:val="28"/>
        </w:rPr>
      </w:pPr>
      <w:r>
        <w:rPr>
          <w:rFonts w:eastAsia="" w:eastAsiaTheme="minorEastAsia"/>
          <w:sz w:val="28"/>
          <w:szCs w:val="28"/>
        </w:rPr>
        <w:t>Заказчик  - Краевое государственное учреждение «Управление капитального строительства»(КГКУ «УКС» ) г. Красноярск</w:t>
      </w:r>
    </w:p>
    <w:p>
      <w:pPr>
        <w:pStyle w:val="ListParagraph"/>
        <w:numPr>
          <w:ilvl w:val="0"/>
          <w:numId w:val="4"/>
        </w:numPr>
        <w:shd w:val="clear" w:color="auto" w:fill="FFFFFF"/>
        <w:jc w:val="both"/>
        <w:rPr>
          <w:rFonts w:eastAsia="" w:eastAsiaTheme="minorEastAsia"/>
          <w:sz w:val="28"/>
          <w:szCs w:val="28"/>
        </w:rPr>
      </w:pPr>
      <w:r>
        <w:rPr>
          <w:rFonts w:eastAsia="" w:eastAsiaTheme="minorEastAsia"/>
          <w:sz w:val="28"/>
          <w:szCs w:val="28"/>
        </w:rPr>
        <w:t>Подрядчик – ООО « КРАССТРОЙКОМПЛЕКС» г. Красноярск</w:t>
      </w:r>
    </w:p>
    <w:p>
      <w:pPr>
        <w:pStyle w:val="Normal"/>
        <w:shd w:val="clear" w:color="auto" w:fill="FFFFFF"/>
        <w:ind w:firstLine="710"/>
        <w:jc w:val="both"/>
        <w:rPr>
          <w:rFonts w:eastAsia="" w:eastAsiaTheme="minorEastAsia"/>
          <w:sz w:val="28"/>
          <w:szCs w:val="28"/>
        </w:rPr>
      </w:pPr>
      <w:r>
        <w:rPr>
          <w:rFonts w:eastAsia="" w:eastAsiaTheme="minorEastAsia"/>
          <w:sz w:val="28"/>
          <w:szCs w:val="28"/>
        </w:rPr>
        <w:t>Описание объекта:</w:t>
      </w:r>
    </w:p>
    <w:p>
      <w:pPr>
        <w:pStyle w:val="Normal"/>
        <w:shd w:val="clear" w:color="auto" w:fill="FFFFFF"/>
        <w:ind w:firstLine="710"/>
        <w:jc w:val="both"/>
        <w:rPr>
          <w:rFonts w:eastAsia="" w:eastAsiaTheme="minorEastAsia"/>
          <w:sz w:val="28"/>
          <w:szCs w:val="28"/>
        </w:rPr>
      </w:pPr>
      <w:r>
        <w:rPr>
          <w:rFonts w:eastAsia="" w:eastAsiaTheme="minorEastAsia"/>
          <w:sz w:val="28"/>
          <w:szCs w:val="28"/>
        </w:rPr>
        <w:t xml:space="preserve"> </w:t>
      </w:r>
      <w:r>
        <w:rPr>
          <w:rFonts w:eastAsia="" w:eastAsiaTheme="minorEastAsia"/>
          <w:sz w:val="28"/>
          <w:szCs w:val="28"/>
        </w:rPr>
        <w:t>Четырехэтажное здание, в т.ч. цокольный  этаж и техническое подполье.</w:t>
      </w:r>
    </w:p>
    <w:p>
      <w:pPr>
        <w:pStyle w:val="Normal"/>
        <w:shd w:val="clear" w:color="auto" w:fill="FFFFFF"/>
        <w:ind w:firstLine="710"/>
        <w:jc w:val="both"/>
        <w:rPr>
          <w:rFonts w:eastAsia="" w:eastAsiaTheme="minorEastAsia"/>
          <w:sz w:val="28"/>
          <w:szCs w:val="28"/>
        </w:rPr>
      </w:pPr>
      <w:r>
        <w:rPr>
          <w:rFonts w:eastAsia="" w:eastAsiaTheme="minorEastAsia"/>
          <w:sz w:val="28"/>
          <w:szCs w:val="28"/>
        </w:rPr>
        <w:t xml:space="preserve">Назначение: оказание консультативно - диагностической, лечебной, реабилитационной помощи контингенту беременных женщин, роженицам преимущественно низкой группы риска, родильницам и новорожденным детям. – на 28 коек . в т.ч. отделение патологии беременности на 5 коек; отделение для беременных и рожениц на 8 коек ( в т.ч. оперблок на 1 операционную, помещения реанимации и интенсивной терапии для новорожденных), отделение гинекологии на 15 коек с четырьмя койками дневного пребывания. </w:t>
      </w:r>
    </w:p>
    <w:p>
      <w:pPr>
        <w:pStyle w:val="Normal"/>
        <w:shd w:val="clear" w:color="auto" w:fill="FFFFFF"/>
        <w:ind w:firstLine="710"/>
        <w:jc w:val="both"/>
        <w:rPr>
          <w:rFonts w:eastAsia="" w:eastAsiaTheme="minorEastAsia"/>
          <w:sz w:val="28"/>
          <w:szCs w:val="28"/>
        </w:rPr>
      </w:pPr>
      <w:r>
        <w:rPr>
          <w:rFonts w:eastAsia="" w:eastAsiaTheme="minorEastAsia"/>
          <w:sz w:val="28"/>
          <w:szCs w:val="28"/>
        </w:rPr>
        <w:t xml:space="preserve"> </w:t>
      </w:r>
      <w:r>
        <w:rPr>
          <w:rFonts w:eastAsia="" w:eastAsiaTheme="minorEastAsia"/>
          <w:sz w:val="28"/>
          <w:szCs w:val="28"/>
        </w:rPr>
        <w:t>К зданию родильного дома предусмотрены  следующие застройки:  переходная отапливаемая галерея между зданием роддома и хирургическим корпусом для перемещения специалистов в операционный  и реанимационный блок, медицинский концентратор кислорода, здание блочно-модульной котельной, дизель-генераторная установка, КПП – 2 помещения.</w:t>
      </w:r>
    </w:p>
    <w:p>
      <w:pPr>
        <w:pStyle w:val="Normal"/>
        <w:shd w:val="clear" w:color="auto" w:fill="FFFFFF"/>
        <w:ind w:firstLine="710"/>
        <w:jc w:val="both"/>
        <w:rPr>
          <w:rFonts w:eastAsia="" w:eastAsiaTheme="minorEastAsia"/>
          <w:sz w:val="28"/>
          <w:szCs w:val="28"/>
        </w:rPr>
      </w:pPr>
      <w:r>
        <w:rPr>
          <w:rFonts w:eastAsia="" w:eastAsiaTheme="minorEastAsia"/>
          <w:sz w:val="28"/>
          <w:szCs w:val="28"/>
        </w:rPr>
        <w:t xml:space="preserve"> </w:t>
      </w:r>
    </w:p>
    <w:p>
      <w:pPr>
        <w:pStyle w:val="ListParagraph"/>
        <w:numPr>
          <w:ilvl w:val="0"/>
          <w:numId w:val="3"/>
        </w:numPr>
        <w:shd w:val="clear" w:color="auto" w:fill="FFFFFF"/>
        <w:jc w:val="center"/>
        <w:rPr>
          <w:rFonts w:eastAsia="" w:eastAsiaTheme="minorEastAsia"/>
          <w:b/>
          <w:bCs/>
          <w:sz w:val="28"/>
          <w:szCs w:val="28"/>
        </w:rPr>
      </w:pPr>
      <w:r>
        <w:rPr>
          <w:rFonts w:eastAsia="" w:eastAsiaTheme="minorEastAsia"/>
          <w:b/>
          <w:bCs/>
          <w:sz w:val="28"/>
          <w:szCs w:val="28"/>
        </w:rPr>
        <w:t>Анализ заболеваемости, структуры смертности и распространенности факторов риска развития НИЗ</w:t>
      </w:r>
    </w:p>
    <w:p>
      <w:pPr>
        <w:pStyle w:val="Normal"/>
        <w:shd w:val="clear" w:color="auto" w:fill="FFFFFF"/>
        <w:ind w:firstLine="710"/>
        <w:jc w:val="both"/>
        <w:rPr>
          <w:rFonts w:eastAsia="" w:eastAsiaTheme="minorEastAsia"/>
          <w:sz w:val="28"/>
          <w:szCs w:val="28"/>
        </w:rPr>
      </w:pPr>
      <w:r>
        <w:rPr>
          <w:rFonts w:eastAsia="" w:eastAsiaTheme="minorEastAsia"/>
          <w:sz w:val="28"/>
          <w:szCs w:val="28"/>
        </w:rPr>
      </w:r>
    </w:p>
    <w:p>
      <w:pPr>
        <w:pStyle w:val="Normal"/>
        <w:spacing w:lineRule="auto" w:line="276"/>
        <w:ind w:firstLine="709"/>
        <w:jc w:val="both"/>
        <w:rPr>
          <w:rFonts w:eastAsia="" w:eastAsiaTheme="minorEastAsia"/>
          <w:sz w:val="28"/>
          <w:szCs w:val="28"/>
        </w:rPr>
      </w:pPr>
      <w:r>
        <w:rPr>
          <w:rFonts w:eastAsia="" w:eastAsiaTheme="minorEastAsia"/>
          <w:sz w:val="28"/>
          <w:szCs w:val="28"/>
        </w:rPr>
        <w:t xml:space="preserve">Анализ заболеваемости по классам и отдельным болезням представлен в таблице 6. Первое место занимают болезни системы кровообращения, на втором - болезни эндокринной системы, расстройства питания и нарушения обмена веществ, на третьем – новообразования. Данная структура заболеваемости сохраняется на протяжении ряда лет. </w:t>
      </w:r>
    </w:p>
    <w:p>
      <w:pPr>
        <w:pStyle w:val="Normal"/>
        <w:spacing w:lineRule="auto" w:line="276" w:before="0" w:after="200"/>
        <w:jc w:val="both"/>
        <w:rPr>
          <w:rFonts w:eastAsia="" w:eastAsiaTheme="minorEastAsia"/>
          <w:sz w:val="28"/>
          <w:szCs w:val="28"/>
        </w:rPr>
      </w:pPr>
      <w:r>
        <w:rPr>
          <w:rFonts w:eastAsia="" w:eastAsiaTheme="minorEastAsia"/>
          <w:sz w:val="28"/>
          <w:szCs w:val="28"/>
        </w:rPr>
        <w:t>Таблица 6. Анализ заболеваемости с 2018-2020 годы</w:t>
      </w:r>
    </w:p>
    <w:tbl>
      <w:tblPr>
        <w:tblW w:w="9967" w:type="dxa"/>
        <w:jc w:val="left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49"/>
        <w:gridCol w:w="754"/>
        <w:gridCol w:w="755"/>
        <w:gridCol w:w="753"/>
        <w:gridCol w:w="755"/>
        <w:gridCol w:w="753"/>
        <w:gridCol w:w="755"/>
        <w:gridCol w:w="1891"/>
      </w:tblGrid>
      <w:tr>
        <w:trPr>
          <w:trHeight w:val="840" w:hRule="atLeast"/>
        </w:trPr>
        <w:tc>
          <w:tcPr>
            <w:tcW w:w="3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Наименование классов и отдельных болезней</w:t>
            </w:r>
          </w:p>
        </w:tc>
        <w:tc>
          <w:tcPr>
            <w:tcW w:w="22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Зарегистрировано заболеваний</w:t>
            </w:r>
          </w:p>
        </w:tc>
        <w:tc>
          <w:tcPr>
            <w:tcW w:w="226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Состоит под диспансерным наблюдением на конец отчетного года</w:t>
            </w:r>
          </w:p>
        </w:tc>
        <w:tc>
          <w:tcPr>
            <w:tcW w:w="18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Место</w:t>
            </w:r>
          </w:p>
        </w:tc>
      </w:tr>
      <w:tr>
        <w:trPr>
          <w:trHeight w:val="345" w:hRule="atLeast"/>
        </w:trPr>
        <w:tc>
          <w:tcPr>
            <w:tcW w:w="35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7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2018</w:t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2019</w:t>
            </w:r>
          </w:p>
        </w:tc>
        <w:tc>
          <w:tcPr>
            <w:tcW w:w="7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2020</w:t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2018</w:t>
            </w:r>
          </w:p>
        </w:tc>
        <w:tc>
          <w:tcPr>
            <w:tcW w:w="7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2019</w:t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2020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555" w:hRule="atLeast"/>
        </w:trPr>
        <w:tc>
          <w:tcPr>
            <w:tcW w:w="3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болезни системы кровообращения</w:t>
            </w:r>
          </w:p>
        </w:tc>
        <w:tc>
          <w:tcPr>
            <w:tcW w:w="7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11525</w:t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11490</w:t>
            </w:r>
          </w:p>
        </w:tc>
        <w:tc>
          <w:tcPr>
            <w:tcW w:w="7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11439</w:t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3314</w:t>
            </w:r>
          </w:p>
        </w:tc>
        <w:tc>
          <w:tcPr>
            <w:tcW w:w="7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4171</w:t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4129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 место</w:t>
            </w:r>
          </w:p>
        </w:tc>
      </w:tr>
      <w:tr>
        <w:trPr>
          <w:trHeight w:val="525" w:hRule="atLeast"/>
        </w:trPr>
        <w:tc>
          <w:tcPr>
            <w:tcW w:w="3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болезни органов дыхания</w:t>
            </w:r>
          </w:p>
        </w:tc>
        <w:tc>
          <w:tcPr>
            <w:tcW w:w="7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10315</w:t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10155</w:t>
            </w:r>
          </w:p>
        </w:tc>
        <w:tc>
          <w:tcPr>
            <w:tcW w:w="7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8309</w:t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707</w:t>
            </w:r>
          </w:p>
        </w:tc>
        <w:tc>
          <w:tcPr>
            <w:tcW w:w="7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779</w:t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960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место</w:t>
            </w:r>
          </w:p>
        </w:tc>
      </w:tr>
      <w:tr>
        <w:trPr>
          <w:trHeight w:val="480" w:hRule="atLeast"/>
        </w:trPr>
        <w:tc>
          <w:tcPr>
            <w:tcW w:w="3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болезни органов пищеварения</w:t>
            </w:r>
          </w:p>
        </w:tc>
        <w:tc>
          <w:tcPr>
            <w:tcW w:w="7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6636</w:t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5774</w:t>
            </w:r>
          </w:p>
        </w:tc>
        <w:tc>
          <w:tcPr>
            <w:tcW w:w="7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5101</w:t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1154</w:t>
            </w:r>
          </w:p>
        </w:tc>
        <w:tc>
          <w:tcPr>
            <w:tcW w:w="7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1126</w:t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1069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место</w:t>
            </w:r>
          </w:p>
        </w:tc>
      </w:tr>
      <w:tr>
        <w:trPr>
          <w:trHeight w:val="533" w:hRule="atLeast"/>
        </w:trPr>
        <w:tc>
          <w:tcPr>
            <w:tcW w:w="3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болезни костно-мышечной системы и соединительной ткани</w:t>
            </w:r>
          </w:p>
        </w:tc>
        <w:tc>
          <w:tcPr>
            <w:tcW w:w="7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9818</w:t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9443</w:t>
            </w:r>
          </w:p>
        </w:tc>
        <w:tc>
          <w:tcPr>
            <w:tcW w:w="7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8971</w:t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420</w:t>
            </w:r>
          </w:p>
        </w:tc>
        <w:tc>
          <w:tcPr>
            <w:tcW w:w="7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417</w:t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428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место</w:t>
            </w:r>
          </w:p>
        </w:tc>
      </w:tr>
      <w:tr>
        <w:trPr>
          <w:trHeight w:val="630" w:hRule="atLeast"/>
        </w:trPr>
        <w:tc>
          <w:tcPr>
            <w:tcW w:w="3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болезни мочеполовой системы</w:t>
            </w:r>
          </w:p>
        </w:tc>
        <w:tc>
          <w:tcPr>
            <w:tcW w:w="7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9311</w:t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9363</w:t>
            </w:r>
          </w:p>
        </w:tc>
        <w:tc>
          <w:tcPr>
            <w:tcW w:w="7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9251</w:t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659</w:t>
            </w:r>
          </w:p>
        </w:tc>
        <w:tc>
          <w:tcPr>
            <w:tcW w:w="7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651</w:t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место</w:t>
            </w:r>
          </w:p>
        </w:tc>
      </w:tr>
      <w:tr>
        <w:trPr>
          <w:trHeight w:val="533" w:hRule="atLeast"/>
        </w:trPr>
        <w:tc>
          <w:tcPr>
            <w:tcW w:w="3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травмы, отравления и некоторые другие последствия воздействия внешних причин</w:t>
            </w:r>
          </w:p>
        </w:tc>
        <w:tc>
          <w:tcPr>
            <w:tcW w:w="7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2943</w:t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3391</w:t>
            </w:r>
          </w:p>
        </w:tc>
        <w:tc>
          <w:tcPr>
            <w:tcW w:w="7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2822</w:t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место</w:t>
            </w:r>
          </w:p>
        </w:tc>
      </w:tr>
      <w:tr>
        <w:trPr>
          <w:trHeight w:val="312" w:hRule="atLeast"/>
        </w:trPr>
        <w:tc>
          <w:tcPr>
            <w:tcW w:w="3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некоторые инфекционные и паразитарные болезни</w:t>
            </w:r>
          </w:p>
        </w:tc>
        <w:tc>
          <w:tcPr>
            <w:tcW w:w="7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2890</w:t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2358</w:t>
            </w:r>
          </w:p>
        </w:tc>
        <w:tc>
          <w:tcPr>
            <w:tcW w:w="7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1913</w:t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345</w:t>
            </w:r>
          </w:p>
        </w:tc>
        <w:tc>
          <w:tcPr>
            <w:tcW w:w="7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347</w:t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место</w:t>
            </w:r>
          </w:p>
        </w:tc>
      </w:tr>
      <w:tr>
        <w:trPr>
          <w:trHeight w:val="420" w:hRule="atLeast"/>
        </w:trPr>
        <w:tc>
          <w:tcPr>
            <w:tcW w:w="3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новообразования</w:t>
            </w:r>
          </w:p>
        </w:tc>
        <w:tc>
          <w:tcPr>
            <w:tcW w:w="7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3228</w:t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3272</w:t>
            </w:r>
          </w:p>
        </w:tc>
        <w:tc>
          <w:tcPr>
            <w:tcW w:w="7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3091</w:t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1690</w:t>
            </w:r>
          </w:p>
        </w:tc>
        <w:tc>
          <w:tcPr>
            <w:tcW w:w="7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1801</w:t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1792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место</w:t>
            </w:r>
          </w:p>
        </w:tc>
      </w:tr>
      <w:tr>
        <w:trPr>
          <w:trHeight w:val="645" w:hRule="atLeast"/>
        </w:trPr>
        <w:tc>
          <w:tcPr>
            <w:tcW w:w="3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bookmarkStart w:id="4" w:name="_Hlk68088911"/>
            <w:r>
              <w:rPr>
                <w:sz w:val="18"/>
                <w:szCs w:val="18"/>
              </w:rPr>
              <w:t>болезни эндокринной системы, расстройства питания и нарушения обмена веществ</w:t>
            </w:r>
            <w:bookmarkEnd w:id="4"/>
          </w:p>
        </w:tc>
        <w:tc>
          <w:tcPr>
            <w:tcW w:w="7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3025</w:t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3059</w:t>
            </w:r>
          </w:p>
        </w:tc>
        <w:tc>
          <w:tcPr>
            <w:tcW w:w="7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2594</w:t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1768</w:t>
            </w:r>
          </w:p>
        </w:tc>
        <w:tc>
          <w:tcPr>
            <w:tcW w:w="7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1916</w:t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1920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 место</w:t>
            </w:r>
          </w:p>
        </w:tc>
      </w:tr>
      <w:tr>
        <w:trPr>
          <w:trHeight w:val="540" w:hRule="atLeast"/>
        </w:trPr>
        <w:tc>
          <w:tcPr>
            <w:tcW w:w="3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болезни глаза и его придаточного аппарата</w:t>
            </w:r>
          </w:p>
        </w:tc>
        <w:tc>
          <w:tcPr>
            <w:tcW w:w="7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7215</w:t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7455</w:t>
            </w:r>
          </w:p>
        </w:tc>
        <w:tc>
          <w:tcPr>
            <w:tcW w:w="7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6022</w:t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429</w:t>
            </w:r>
          </w:p>
        </w:tc>
        <w:tc>
          <w:tcPr>
            <w:tcW w:w="7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474</w:t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460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место</w:t>
            </w:r>
          </w:p>
        </w:tc>
      </w:tr>
    </w:tbl>
    <w:p>
      <w:pPr>
        <w:pStyle w:val="Normal"/>
        <w:spacing w:lineRule="auto" w:line="276" w:before="0" w:after="200"/>
        <w:rPr>
          <w:rFonts w:ascii="Calibri" w:hAnsi="Calibri" w:eastAsia="" w:cs="" w:asciiTheme="minorHAnsi" w:cstheme="minorBidi" w:eastAsiaTheme="minorEastAsia" w:hAnsiTheme="minorHAnsi"/>
          <w:sz w:val="22"/>
          <w:szCs w:val="22"/>
        </w:rPr>
      </w:pPr>
      <w:r>
        <w:rPr>
          <w:rFonts w:eastAsia="" w:cs="" w:cstheme="minorBidi" w:eastAsiaTheme="minorEastAsia" w:ascii="Calibri" w:hAnsi="Calibri"/>
          <w:sz w:val="22"/>
          <w:szCs w:val="22"/>
        </w:rPr>
      </w:r>
    </w:p>
    <w:p>
      <w:pPr>
        <w:pStyle w:val="Normal"/>
        <w:spacing w:lineRule="auto" w:line="276" w:before="0" w:after="200"/>
        <w:rPr>
          <w:rFonts w:ascii="Calibri" w:hAnsi="Calibri" w:eastAsia="" w:cs="" w:asciiTheme="minorHAnsi" w:cstheme="minorBidi" w:eastAsiaTheme="minorEastAsia" w:hAnsiTheme="minorHAnsi"/>
          <w:sz w:val="22"/>
          <w:szCs w:val="22"/>
        </w:rPr>
      </w:pPr>
      <w:r>
        <w:rPr>
          <w:rFonts w:eastAsia="" w:cs="" w:cstheme="minorBidi" w:eastAsiaTheme="minorEastAsia" w:ascii="Calibri" w:hAnsi="Calibri"/>
          <w:sz w:val="22"/>
          <w:szCs w:val="22"/>
        </w:rPr>
      </w:r>
    </w:p>
    <w:p>
      <w:pPr>
        <w:pStyle w:val="Normal"/>
        <w:spacing w:lineRule="auto" w:line="276" w:before="0" w:after="200"/>
        <w:rPr>
          <w:rFonts w:ascii="Calibri" w:hAnsi="Calibri" w:eastAsia="" w:cs="" w:asciiTheme="minorHAnsi" w:cstheme="minorBidi" w:eastAsiaTheme="minorEastAsia" w:hAnsiTheme="minorHAnsi"/>
          <w:sz w:val="22"/>
          <w:szCs w:val="22"/>
        </w:rPr>
      </w:pPr>
      <w:r>
        <w:rPr>
          <w:rFonts w:eastAsia="" w:cs="" w:cstheme="minorBidi" w:eastAsiaTheme="minorEastAsia" w:ascii="Calibri" w:hAnsi="Calibri"/>
          <w:sz w:val="22"/>
          <w:szCs w:val="22"/>
        </w:rPr>
      </w:r>
    </w:p>
    <w:p>
      <w:pPr>
        <w:pStyle w:val="Normal"/>
        <w:spacing w:lineRule="auto" w:line="276" w:before="0" w:after="200"/>
        <w:rPr>
          <w:rFonts w:ascii="Calibri" w:hAnsi="Calibri" w:eastAsia="" w:cs="" w:asciiTheme="minorHAnsi" w:cstheme="minorBidi" w:eastAsiaTheme="minorEastAsia" w:hAnsiTheme="minorHAnsi"/>
          <w:sz w:val="22"/>
          <w:szCs w:val="22"/>
        </w:rPr>
      </w:pPr>
      <w:r>
        <w:rPr>
          <w:rFonts w:eastAsia="" w:cs="" w:cstheme="minorBidi" w:eastAsiaTheme="minorEastAsia" w:ascii="Calibri" w:hAnsi="Calibri"/>
          <w:sz w:val="22"/>
          <w:szCs w:val="22"/>
        </w:rPr>
      </w:r>
    </w:p>
    <w:p>
      <w:pPr>
        <w:pStyle w:val="Normal"/>
        <w:spacing w:lineRule="auto" w:line="360" w:before="0" w:after="200"/>
        <w:jc w:val="both"/>
        <w:rPr>
          <w:rFonts w:eastAsia="" w:eastAsiaTheme="minorEastAsia"/>
          <w:sz w:val="28"/>
          <w:szCs w:val="28"/>
        </w:rPr>
      </w:pPr>
      <w:r>
        <w:rPr>
          <w:rFonts w:eastAsia="" w:eastAsiaTheme="minorEastAsia"/>
          <w:sz w:val="28"/>
          <w:szCs w:val="28"/>
        </w:rPr>
        <w:t xml:space="preserve">Таблица 7. Анализ смертности 2018 – 2020 гг. </w:t>
      </w:r>
    </w:p>
    <w:tbl>
      <w:tblPr>
        <w:tblW w:w="9967" w:type="dxa"/>
        <w:jc w:val="left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88"/>
        <w:gridCol w:w="1557"/>
        <w:gridCol w:w="897"/>
        <w:gridCol w:w="898"/>
        <w:gridCol w:w="898"/>
        <w:gridCol w:w="898"/>
        <w:gridCol w:w="898"/>
        <w:gridCol w:w="898"/>
        <w:gridCol w:w="1134"/>
      </w:tblGrid>
      <w:tr>
        <w:trPr>
          <w:trHeight w:val="1020" w:hRule="atLeast"/>
        </w:trPr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808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FF808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Ед.изм.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BC696E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Красноярский край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 Шарыпово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FF808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Рейтинг</w:t>
            </w:r>
          </w:p>
        </w:tc>
      </w:tr>
      <w:tr>
        <w:trPr>
          <w:trHeight w:val="255" w:hRule="atLeast"/>
        </w:trPr>
        <w:tc>
          <w:tcPr>
            <w:tcW w:w="18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808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/>
            </w:r>
          </w:p>
        </w:tc>
        <w:tc>
          <w:tcPr>
            <w:tcW w:w="1557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/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color="CCFFCC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CCFFCC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CCFFCC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88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смертность</w:t>
            </w:r>
          </w:p>
        </w:tc>
        <w:tc>
          <w:tcPr>
            <w:tcW w:w="1557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35385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35276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40460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623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606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631" w:hRule="atLeast"/>
        </w:trPr>
        <w:tc>
          <w:tcPr>
            <w:tcW w:w="188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7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100 тыс. населения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1230,1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1228,5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1414,4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1336,8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1313,4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1492,5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55" w:hRule="atLeast"/>
        </w:trPr>
        <w:tc>
          <w:tcPr>
            <w:tcW w:w="188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CCFFCC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Внешние причины</w:t>
            </w:r>
          </w:p>
        </w:tc>
        <w:tc>
          <w:tcPr>
            <w:tcW w:w="1557" w:type="dxa"/>
            <w:tcBorders>
              <w:bottom w:val="single" w:sz="4" w:space="0" w:color="000000"/>
              <w:right w:val="single" w:sz="4" w:space="0" w:color="000000"/>
            </w:tcBorders>
            <w:shd w:color="CCFFCC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color="CCFFCC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2910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CCFFCC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2959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CCFFCC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2917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701" w:hRule="atLeast"/>
        </w:trPr>
        <w:tc>
          <w:tcPr>
            <w:tcW w:w="188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7" w:type="dxa"/>
            <w:tcBorders>
              <w:bottom w:val="single" w:sz="4" w:space="0" w:color="000000"/>
              <w:right w:val="single" w:sz="4" w:space="0" w:color="000000"/>
            </w:tcBorders>
            <w:shd w:color="CCFFCC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100 тыс. населения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color="CCFFCC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101,2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CCFFCC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103,1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CCFFCC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102,0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96,6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99,7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130,3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  <w:tr>
        <w:trPr>
          <w:trHeight w:val="255" w:hRule="atLeast"/>
        </w:trPr>
        <w:tc>
          <w:tcPr>
            <w:tcW w:w="188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Болезни органов пищеварения</w:t>
            </w:r>
          </w:p>
        </w:tc>
        <w:tc>
          <w:tcPr>
            <w:tcW w:w="1557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2036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2424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2808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701" w:hRule="atLeast"/>
        </w:trPr>
        <w:tc>
          <w:tcPr>
            <w:tcW w:w="188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7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100 тыс. населения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70,8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84,5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98,2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77,2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99,7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место</w:t>
            </w:r>
          </w:p>
        </w:tc>
      </w:tr>
      <w:tr>
        <w:trPr>
          <w:trHeight w:val="255" w:hRule="atLeast"/>
        </w:trPr>
        <w:tc>
          <w:tcPr>
            <w:tcW w:w="188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CCFFCC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Болезни органов дыхания</w:t>
            </w:r>
          </w:p>
        </w:tc>
        <w:tc>
          <w:tcPr>
            <w:tcW w:w="1557" w:type="dxa"/>
            <w:tcBorders>
              <w:bottom w:val="single" w:sz="4" w:space="0" w:color="000000"/>
              <w:right w:val="single" w:sz="4" w:space="0" w:color="000000"/>
            </w:tcBorders>
            <w:shd w:color="CCFFCC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color="CCFFCC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1374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CCFFCC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1820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CCFFCC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2647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020" w:hRule="atLeast"/>
        </w:trPr>
        <w:tc>
          <w:tcPr>
            <w:tcW w:w="188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7" w:type="dxa"/>
            <w:tcBorders>
              <w:bottom w:val="single" w:sz="4" w:space="0" w:color="000000"/>
              <w:right w:val="single" w:sz="4" w:space="0" w:color="000000"/>
            </w:tcBorders>
            <w:shd w:color="CCFFCC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100 тыс. населения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color="CCFFCC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47,8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CCFFCC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63,4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CCFFCC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92,5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36,5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47,7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93,4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место</w:t>
            </w:r>
          </w:p>
        </w:tc>
      </w:tr>
      <w:tr>
        <w:trPr>
          <w:trHeight w:val="510" w:hRule="atLeast"/>
        </w:trPr>
        <w:tc>
          <w:tcPr>
            <w:tcW w:w="188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808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них: пневмония</w:t>
            </w:r>
          </w:p>
        </w:tc>
        <w:tc>
          <w:tcPr>
            <w:tcW w:w="1557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870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1259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2048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93" w:hRule="atLeast"/>
        </w:trPr>
        <w:tc>
          <w:tcPr>
            <w:tcW w:w="188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7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100 тыс. населения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30,3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43,9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71,6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6,4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10,8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55" w:hRule="atLeast"/>
        </w:trPr>
        <w:tc>
          <w:tcPr>
            <w:tcW w:w="188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CCFFCC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Болезни органов </w:t>
            </w:r>
            <w:r>
              <w:rPr>
                <w:sz w:val="22"/>
                <w:szCs w:val="22"/>
              </w:rPr>
              <w:t>кровообращения</w:t>
            </w:r>
          </w:p>
        </w:tc>
        <w:tc>
          <w:tcPr>
            <w:tcW w:w="1557" w:type="dxa"/>
            <w:tcBorders>
              <w:bottom w:val="single" w:sz="4" w:space="0" w:color="000000"/>
              <w:right w:val="single" w:sz="4" w:space="0" w:color="000000"/>
            </w:tcBorders>
            <w:shd w:color="CCFFCC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color="CCFFCC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14379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CCFFCC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17877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CCFFCC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18789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349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06" w:hRule="atLeast"/>
        </w:trPr>
        <w:tc>
          <w:tcPr>
            <w:tcW w:w="188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7" w:type="dxa"/>
            <w:tcBorders>
              <w:bottom w:val="single" w:sz="4" w:space="0" w:color="000000"/>
              <w:right w:val="single" w:sz="4" w:space="0" w:color="000000"/>
            </w:tcBorders>
            <w:shd w:color="CCFFCC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100 тыс. населения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color="CCFFCC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499,9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CCFFCC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623,4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CCFFCC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657,2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783,2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756,4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786,4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>
        <w:trPr>
          <w:trHeight w:val="510" w:hRule="atLeast"/>
        </w:trPr>
        <w:tc>
          <w:tcPr>
            <w:tcW w:w="188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808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них: ИБС</w:t>
            </w:r>
          </w:p>
        </w:tc>
        <w:tc>
          <w:tcPr>
            <w:tcW w:w="1557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8365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11964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11941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237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227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09" w:hRule="atLeast"/>
        </w:trPr>
        <w:tc>
          <w:tcPr>
            <w:tcW w:w="188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7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100 тыс. населения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290,8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417,2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417,7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508,5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491,9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503,9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55" w:hRule="atLeast"/>
        </w:trPr>
        <w:tc>
          <w:tcPr>
            <w:tcW w:w="188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CCFFCC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 инфаркт миокарда</w:t>
            </w:r>
          </w:p>
        </w:tc>
        <w:tc>
          <w:tcPr>
            <w:tcW w:w="1557" w:type="dxa"/>
            <w:tcBorders>
              <w:bottom w:val="single" w:sz="4" w:space="0" w:color="000000"/>
              <w:right w:val="single" w:sz="4" w:space="0" w:color="000000"/>
            </w:tcBorders>
            <w:shd w:color="CCFFCC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color="CCFFCC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1390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CCFFCC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1514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CCFFCC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1877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1" w:hRule="atLeast"/>
        </w:trPr>
        <w:tc>
          <w:tcPr>
            <w:tcW w:w="188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7" w:type="dxa"/>
            <w:tcBorders>
              <w:bottom w:val="single" w:sz="4" w:space="0" w:color="000000"/>
              <w:right w:val="single" w:sz="4" w:space="0" w:color="000000"/>
            </w:tcBorders>
            <w:shd w:color="CCFFCC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100 тыс. населения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color="CCFFCC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48,3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CCFFCC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52,8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CCFFCC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55,1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32,2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49,8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55" w:hRule="atLeast"/>
        </w:trPr>
        <w:tc>
          <w:tcPr>
            <w:tcW w:w="188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них: ЦВБ</w:t>
            </w:r>
          </w:p>
        </w:tc>
        <w:tc>
          <w:tcPr>
            <w:tcW w:w="1557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4075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4226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4864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60" w:hRule="atLeast"/>
        </w:trPr>
        <w:tc>
          <w:tcPr>
            <w:tcW w:w="188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7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100 тыс. населения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141,7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147,3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170,0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156,6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184,2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10" w:hRule="atLeast"/>
        </w:trPr>
        <w:tc>
          <w:tcPr>
            <w:tcW w:w="188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CCFFCC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 ОНМК</w:t>
            </w:r>
          </w:p>
        </w:tc>
        <w:tc>
          <w:tcPr>
            <w:tcW w:w="1557" w:type="dxa"/>
            <w:tcBorders>
              <w:bottom w:val="single" w:sz="4" w:space="0" w:color="000000"/>
              <w:right w:val="single" w:sz="4" w:space="0" w:color="000000"/>
            </w:tcBorders>
            <w:shd w:color="CCFFCC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color="CCFFCC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2676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CCFFCC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2780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CCFFCC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2964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6" w:hRule="atLeast"/>
        </w:trPr>
        <w:tc>
          <w:tcPr>
            <w:tcW w:w="188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7" w:type="dxa"/>
            <w:tcBorders>
              <w:bottom w:val="single" w:sz="4" w:space="0" w:color="000000"/>
              <w:right w:val="single" w:sz="4" w:space="0" w:color="000000"/>
            </w:tcBorders>
            <w:shd w:color="CCFFCC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100 тыс. населения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color="CCFFCC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93,1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CCFFCC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96,9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CCFFCC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103,6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154,5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175,5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55" w:hRule="atLeast"/>
        </w:trPr>
        <w:tc>
          <w:tcPr>
            <w:tcW w:w="188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Новообразования</w:t>
            </w:r>
          </w:p>
        </w:tc>
        <w:tc>
          <w:tcPr>
            <w:tcW w:w="1557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6007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6567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6584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6" w:hRule="atLeast"/>
        </w:trPr>
        <w:tc>
          <w:tcPr>
            <w:tcW w:w="188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7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100 тыс. населения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208,9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228,9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230,1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242,5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216,6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249,9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</w:tr>
      <w:tr>
        <w:trPr>
          <w:trHeight w:val="255" w:hRule="atLeast"/>
        </w:trPr>
        <w:tc>
          <w:tcPr>
            <w:tcW w:w="188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CCFFCC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 них: злокачественные</w:t>
            </w:r>
          </w:p>
        </w:tc>
        <w:tc>
          <w:tcPr>
            <w:tcW w:w="1557" w:type="dxa"/>
            <w:tcBorders>
              <w:bottom w:val="single" w:sz="4" w:space="0" w:color="000000"/>
              <w:right w:val="single" w:sz="4" w:space="0" w:color="000000"/>
            </w:tcBorders>
            <w:shd w:color="CCFFCC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color="CCFFCC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4959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CCFFCC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6435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CCFFCC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6403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6" w:hRule="atLeast"/>
        </w:trPr>
        <w:tc>
          <w:tcPr>
            <w:tcW w:w="188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7" w:type="dxa"/>
            <w:tcBorders>
              <w:bottom w:val="single" w:sz="4" w:space="0" w:color="000000"/>
              <w:right w:val="single" w:sz="4" w:space="0" w:color="000000"/>
            </w:tcBorders>
            <w:shd w:color="CCFFCC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100 тыс. населения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color="CCFFCC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172,4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CCFFCC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224,3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CCFFCC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223,8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240,3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214,6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247,7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10" w:hRule="atLeast"/>
        </w:trPr>
        <w:tc>
          <w:tcPr>
            <w:tcW w:w="188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808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Неуточненные причины</w:t>
            </w:r>
          </w:p>
        </w:tc>
        <w:tc>
          <w:tcPr>
            <w:tcW w:w="1557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1363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1185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1363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56" w:hRule="atLeast"/>
        </w:trPr>
        <w:tc>
          <w:tcPr>
            <w:tcW w:w="188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7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100 тыс. населения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47,4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41,3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47,6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45,1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30,3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88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CCFFCC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Туберкулез</w:t>
            </w:r>
          </w:p>
        </w:tc>
        <w:tc>
          <w:tcPr>
            <w:tcW w:w="1557" w:type="dxa"/>
            <w:tcBorders>
              <w:bottom w:val="single" w:sz="4" w:space="0" w:color="000000"/>
              <w:right w:val="single" w:sz="4" w:space="0" w:color="000000"/>
            </w:tcBorders>
            <w:shd w:color="CCFFCC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color="CCFFCC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CCFFCC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278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CCFFCC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251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56" w:hRule="atLeast"/>
        </w:trPr>
        <w:tc>
          <w:tcPr>
            <w:tcW w:w="188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7" w:type="dxa"/>
            <w:tcBorders>
              <w:bottom w:val="single" w:sz="4" w:space="0" w:color="000000"/>
              <w:right w:val="single" w:sz="4" w:space="0" w:color="000000"/>
            </w:tcBorders>
            <w:shd w:color="CCFFCC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100 тыс. населения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color="CCFFCC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8,6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CCFFCC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9,7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CCFFCC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8,8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4,3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188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808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ДТП</w:t>
            </w:r>
          </w:p>
        </w:tc>
        <w:tc>
          <w:tcPr>
            <w:tcW w:w="1557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319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102" w:hRule="atLeast"/>
        </w:trPr>
        <w:tc>
          <w:tcPr>
            <w:tcW w:w="188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7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100 тыс. населения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7,4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11,2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4,3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FF8080" w:fill="FFFFFF" w:val="clear"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/>
            </w:r>
          </w:p>
        </w:tc>
      </w:tr>
    </w:tbl>
    <w:p>
      <w:pPr>
        <w:pStyle w:val="Normal"/>
        <w:spacing w:lineRule="auto" w:line="276" w:before="0" w:after="200"/>
        <w:rPr>
          <w:rFonts w:eastAsia="" w:eastAsiaTheme="minorEastAsia"/>
          <w:bCs/>
          <w:sz w:val="28"/>
          <w:szCs w:val="28"/>
        </w:rPr>
      </w:pPr>
      <w:r>
        <w:rPr>
          <w:rFonts w:eastAsia="" w:eastAsiaTheme="minorEastAsia"/>
          <w:bCs/>
          <w:sz w:val="28"/>
          <w:szCs w:val="28"/>
        </w:rPr>
      </w:r>
    </w:p>
    <w:p>
      <w:pPr>
        <w:pStyle w:val="Normal"/>
        <w:spacing w:lineRule="auto" w:line="276" w:before="0" w:after="200"/>
        <w:rPr>
          <w:rFonts w:eastAsia="" w:eastAsiaTheme="minorEastAsia"/>
          <w:bCs/>
          <w:sz w:val="28"/>
          <w:szCs w:val="28"/>
        </w:rPr>
      </w:pPr>
      <w:r>
        <w:rPr>
          <w:rFonts w:eastAsia="" w:eastAsiaTheme="minorEastAsia"/>
          <w:bCs/>
          <w:sz w:val="28"/>
          <w:szCs w:val="28"/>
        </w:rPr>
        <w:t>Таблица 8. Структура смертности трудоспособного  населения за 2018-2020 годы</w:t>
      </w:r>
    </w:p>
    <w:tbl>
      <w:tblPr>
        <w:tblStyle w:val="6"/>
        <w:tblW w:w="100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37"/>
        <w:gridCol w:w="568"/>
        <w:gridCol w:w="566"/>
        <w:gridCol w:w="568"/>
        <w:gridCol w:w="851"/>
        <w:gridCol w:w="850"/>
        <w:gridCol w:w="709"/>
        <w:gridCol w:w="708"/>
        <w:gridCol w:w="850"/>
        <w:gridCol w:w="568"/>
        <w:gridCol w:w="566"/>
        <w:gridCol w:w="567"/>
        <w:gridCol w:w="851"/>
      </w:tblGrid>
      <w:tr>
        <w:trPr/>
        <w:tc>
          <w:tcPr>
            <w:tcW w:w="1837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Причина</w:t>
            </w:r>
          </w:p>
        </w:tc>
        <w:tc>
          <w:tcPr>
            <w:tcW w:w="2553" w:type="dxa"/>
            <w:gridSpan w:val="4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2018</w:t>
            </w:r>
          </w:p>
        </w:tc>
        <w:tc>
          <w:tcPr>
            <w:tcW w:w="3117" w:type="dxa"/>
            <w:gridSpan w:val="4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2019</w:t>
            </w:r>
          </w:p>
        </w:tc>
        <w:tc>
          <w:tcPr>
            <w:tcW w:w="2552" w:type="dxa"/>
            <w:gridSpan w:val="4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2020</w:t>
            </w:r>
          </w:p>
        </w:tc>
      </w:tr>
      <w:tr>
        <w:trPr/>
        <w:tc>
          <w:tcPr>
            <w:tcW w:w="1837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Всего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</w:t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Ж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Показатель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отклонения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Всего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Ж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Показатель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отклонения</w:t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Всего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</w:t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Ж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Показатель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отклонения</w:t>
            </w:r>
          </w:p>
        </w:tc>
      </w:tr>
      <w:tr>
        <w:trPr/>
        <w:tc>
          <w:tcPr>
            <w:tcW w:w="183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Сердечно-сосудистые заболевания</w:t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77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65</w:t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12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69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59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-8</w:t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64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52</w:t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12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-5</w:t>
            </w:r>
          </w:p>
        </w:tc>
      </w:tr>
      <w:tr>
        <w:trPr/>
        <w:tc>
          <w:tcPr>
            <w:tcW w:w="183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Цереброваскулярные заболевания</w:t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+1</w:t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+3</w:t>
            </w:r>
          </w:p>
        </w:tc>
      </w:tr>
      <w:tr>
        <w:trPr/>
        <w:tc>
          <w:tcPr>
            <w:tcW w:w="183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Заболевания органов дыхания</w:t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-2</w:t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+5</w:t>
            </w:r>
          </w:p>
        </w:tc>
      </w:tr>
      <w:tr>
        <w:trPr/>
        <w:tc>
          <w:tcPr>
            <w:tcW w:w="183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Новообразования</w:t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20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15</w:t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19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14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-1</w:t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23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20</w:t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+4</w:t>
            </w:r>
          </w:p>
        </w:tc>
      </w:tr>
      <w:tr>
        <w:trPr/>
        <w:tc>
          <w:tcPr>
            <w:tcW w:w="183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Заболевания органов пищеварения</w:t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9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14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9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+5</w:t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15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+1</w:t>
            </w:r>
          </w:p>
        </w:tc>
      </w:tr>
      <w:tr>
        <w:trPr/>
        <w:tc>
          <w:tcPr>
            <w:tcW w:w="183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Заболевания мочеполовой системы</w:t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</w:tr>
      <w:tr>
        <w:trPr/>
        <w:tc>
          <w:tcPr>
            <w:tcW w:w="183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Внешние причины</w:t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24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20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+18</w:t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39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32</w:t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+15</w:t>
            </w:r>
          </w:p>
        </w:tc>
      </w:tr>
      <w:tr>
        <w:trPr/>
        <w:tc>
          <w:tcPr>
            <w:tcW w:w="183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Прочие заболевания</w:t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183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ИТОГО</w:t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159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127</w:t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32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143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115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28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-16</w:t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176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141</w:t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35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+33</w:t>
            </w:r>
          </w:p>
        </w:tc>
      </w:tr>
    </w:tbl>
    <w:p>
      <w:pPr>
        <w:pStyle w:val="Normal"/>
        <w:spacing w:lineRule="auto" w:line="276" w:before="0" w:after="200"/>
        <w:rPr>
          <w:rFonts w:eastAsia="" w:eastAsiaTheme="minorEastAsia"/>
          <w:b/>
          <w:sz w:val="24"/>
          <w:szCs w:val="24"/>
        </w:rPr>
      </w:pPr>
      <w:r>
        <w:rPr>
          <w:rFonts w:eastAsia="" w:eastAsiaTheme="minorEastAsia"/>
          <w:b/>
          <w:sz w:val="24"/>
          <w:szCs w:val="24"/>
        </w:rPr>
      </w:r>
    </w:p>
    <w:p>
      <w:pPr>
        <w:pStyle w:val="Normal"/>
        <w:spacing w:lineRule="auto" w:line="276" w:before="0" w:after="200"/>
        <w:rPr>
          <w:rFonts w:eastAsia="" w:eastAsiaTheme="minorEastAsia"/>
          <w:bCs/>
          <w:sz w:val="28"/>
          <w:szCs w:val="28"/>
        </w:rPr>
      </w:pPr>
      <w:r>
        <w:rPr>
          <w:rFonts w:eastAsia="" w:eastAsiaTheme="minorEastAsia"/>
          <w:bCs/>
          <w:sz w:val="28"/>
          <w:szCs w:val="28"/>
        </w:rPr>
        <w:t>Таблица 9. Распространенность факторов риска развития НИЗ</w:t>
      </w:r>
    </w:p>
    <w:tbl>
      <w:tblPr>
        <w:tblStyle w:val="6"/>
        <w:tblW w:w="100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618"/>
        <w:gridCol w:w="2025"/>
        <w:gridCol w:w="2694"/>
        <w:gridCol w:w="2722"/>
      </w:tblGrid>
      <w:tr>
        <w:trPr/>
        <w:tc>
          <w:tcPr>
            <w:tcW w:w="2618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Факторы риска</w:t>
            </w:r>
          </w:p>
        </w:tc>
        <w:tc>
          <w:tcPr>
            <w:tcW w:w="202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2018</w:t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2019</w:t>
            </w:r>
          </w:p>
        </w:tc>
        <w:tc>
          <w:tcPr>
            <w:tcW w:w="272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2020</w:t>
            </w:r>
          </w:p>
        </w:tc>
      </w:tr>
      <w:tr>
        <w:trPr/>
        <w:tc>
          <w:tcPr>
            <w:tcW w:w="261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02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72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261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Избыточная масса и ожирение</w:t>
            </w:r>
          </w:p>
        </w:tc>
        <w:tc>
          <w:tcPr>
            <w:tcW w:w="202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1954</w:t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2350</w:t>
            </w:r>
          </w:p>
        </w:tc>
        <w:tc>
          <w:tcPr>
            <w:tcW w:w="272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1473</w:t>
            </w:r>
          </w:p>
        </w:tc>
      </w:tr>
      <w:tr>
        <w:trPr/>
        <w:tc>
          <w:tcPr>
            <w:tcW w:w="261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Гипергликемия</w:t>
            </w:r>
          </w:p>
        </w:tc>
        <w:tc>
          <w:tcPr>
            <w:tcW w:w="202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93</w:t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190</w:t>
            </w:r>
          </w:p>
        </w:tc>
        <w:tc>
          <w:tcPr>
            <w:tcW w:w="272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86</w:t>
            </w:r>
          </w:p>
        </w:tc>
      </w:tr>
      <w:tr>
        <w:trPr/>
        <w:tc>
          <w:tcPr>
            <w:tcW w:w="261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Гиперхолестеринемия</w:t>
            </w:r>
          </w:p>
        </w:tc>
        <w:tc>
          <w:tcPr>
            <w:tcW w:w="202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1529</w:t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2161</w:t>
            </w:r>
          </w:p>
        </w:tc>
        <w:tc>
          <w:tcPr>
            <w:tcW w:w="272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402</w:t>
            </w:r>
          </w:p>
        </w:tc>
      </w:tr>
      <w:tr>
        <w:trPr/>
        <w:tc>
          <w:tcPr>
            <w:tcW w:w="261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Курение</w:t>
            </w:r>
          </w:p>
        </w:tc>
        <w:tc>
          <w:tcPr>
            <w:tcW w:w="202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1076</w:t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1225</w:t>
            </w:r>
          </w:p>
        </w:tc>
        <w:tc>
          <w:tcPr>
            <w:tcW w:w="272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614</w:t>
            </w:r>
          </w:p>
        </w:tc>
      </w:tr>
    </w:tbl>
    <w:p>
      <w:pPr>
        <w:pStyle w:val="Normal"/>
        <w:numPr>
          <w:ilvl w:val="0"/>
          <w:numId w:val="0"/>
        </w:numPr>
        <w:spacing w:lineRule="auto" w:line="360"/>
        <w:ind w:firstLine="68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numPr>
          <w:ilvl w:val="0"/>
          <w:numId w:val="3"/>
        </w:numPr>
        <w:spacing w:lineRule="auto" w:line="360"/>
        <w:ind w:left="360" w:hanging="360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Перечень показателей (индикаторов) программы </w:t>
      </w:r>
    </w:p>
    <w:p>
      <w:pPr>
        <w:pStyle w:val="Normal"/>
        <w:numPr>
          <w:ilvl w:val="0"/>
          <w:numId w:val="0"/>
        </w:numPr>
        <w:spacing w:lineRule="auto" w:line="360"/>
        <w:ind w:firstLine="680"/>
        <w:jc w:val="both"/>
        <w:outlineLvl w:val="1"/>
        <w:rPr>
          <w:sz w:val="28"/>
          <w:szCs w:val="28"/>
          <w:highlight w:val="red"/>
        </w:rPr>
      </w:pPr>
      <w:r>
        <w:rPr>
          <w:sz w:val="28"/>
          <w:szCs w:val="28"/>
        </w:rPr>
        <w:t>Перечень показателей (индикаторов), характеризующий ежегодный ход и итоги реализации программы,</w:t>
      </w:r>
      <w:r>
        <w:rPr/>
        <w:t xml:space="preserve"> </w:t>
      </w:r>
      <w:r>
        <w:rPr>
          <w:sz w:val="28"/>
          <w:szCs w:val="28"/>
        </w:rPr>
        <w:t>с расшифровкой плановых значений по годам ее реализации и за весь период ее реализации приведен в таблице.</w:t>
      </w:r>
    </w:p>
    <w:tbl>
      <w:tblPr>
        <w:tblW w:w="475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01"/>
        <w:gridCol w:w="4739"/>
        <w:gridCol w:w="496"/>
        <w:gridCol w:w="524"/>
        <w:gridCol w:w="560"/>
        <w:gridCol w:w="559"/>
        <w:gridCol w:w="461"/>
        <w:gridCol w:w="1132"/>
      </w:tblGrid>
      <w:tr>
        <w:trPr>
          <w:trHeight w:val="230" w:hRule="atLeast"/>
        </w:trPr>
        <w:tc>
          <w:tcPr>
            <w:tcW w:w="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15" w:right="-107" w:hanging="34"/>
              <w:jc w:val="center"/>
              <w:rPr>
                <w:sz w:val="22"/>
                <w:szCs w:val="22"/>
              </w:rPr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4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Наименование цели, задачи, показателя (индикатора)</w:t>
            </w:r>
          </w:p>
        </w:tc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ind w:left="-46" w:right="-135" w:hanging="0"/>
              <w:jc w:val="center"/>
              <w:rPr/>
            </w:pPr>
            <w:r>
              <w:rPr/>
              <w:t>Ед. изм.</w:t>
            </w:r>
          </w:p>
        </w:tc>
        <w:tc>
          <w:tcPr>
            <w:tcW w:w="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ind w:left="113" w:right="113" w:hanging="0"/>
              <w:jc w:val="center"/>
              <w:rPr/>
            </w:pPr>
            <w:r>
              <w:rPr/>
              <w:t>Срок реализации</w:t>
            </w:r>
          </w:p>
        </w:tc>
        <w:tc>
          <w:tcPr>
            <w:tcW w:w="27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Прогнозируемые значения показателя</w:t>
            </w:r>
          </w:p>
        </w:tc>
      </w:tr>
      <w:tr>
        <w:trPr>
          <w:trHeight w:val="1096" w:hRule="atLeast"/>
        </w:trPr>
        <w:tc>
          <w:tcPr>
            <w:tcW w:w="4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W w:w="47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W w:w="4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W w:w="5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2021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2022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hanging="0"/>
              <w:jc w:val="center"/>
              <w:rPr/>
            </w:pPr>
            <w:r>
              <w:rPr/>
              <w:t>2023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Итого за период реализации</w:t>
            </w:r>
          </w:p>
        </w:tc>
      </w:tr>
      <w:tr>
        <w:trPr>
          <w:trHeight w:val="1044" w:hRule="atLeast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12" w:hanging="0"/>
              <w:rPr/>
            </w:pPr>
            <w:r>
              <w:rPr/>
              <w:t>1.</w:t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0"/>
              <w:ind w:right="-74" w:hanging="0"/>
              <w:rPr/>
            </w:pPr>
            <w:r>
              <w:rPr/>
              <w:t>Доля охвата детей (от 0 до 17 лет) города Шарыпово, вовлеченных в оздоровительные и профилактические мероприятия, направленные на популяризацию здорового образа жизни, от общего количества детей и подростков муниципального образования город Шарыпово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%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hanging="0"/>
              <w:jc w:val="center"/>
              <w:rPr/>
            </w:pPr>
            <w:r>
              <w:rPr/>
              <w:t>2021-2023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60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70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75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75</w:t>
            </w:r>
          </w:p>
        </w:tc>
      </w:tr>
      <w:tr>
        <w:trPr>
          <w:trHeight w:val="1278" w:hRule="atLeast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64" w:right="-112" w:hanging="0"/>
              <w:rPr/>
            </w:pPr>
            <w:r>
              <w:rPr/>
              <w:t>2.</w:t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71" w:hanging="0"/>
              <w:rPr/>
            </w:pPr>
            <w:r>
              <w:rPr/>
              <w:t>Количество проведенных мероприятий по повышению уровня грамотности населения в вопросах здоровья, пропаганды здорового образа жизни, просвещения о факторах риска развития заболеваний</w:t>
            </w:r>
          </w:p>
          <w:p>
            <w:pPr>
              <w:pStyle w:val="Normal"/>
              <w:widowControl w:val="false"/>
              <w:ind w:right="-71" w:hanging="0"/>
              <w:rPr/>
            </w:pPr>
            <w:r>
              <w:rPr/>
            </w:r>
          </w:p>
          <w:p>
            <w:pPr>
              <w:pStyle w:val="Normal"/>
              <w:widowControl w:val="false"/>
              <w:ind w:right="-71" w:hanging="0"/>
              <w:rPr/>
            </w:pPr>
            <w:r>
              <w:rPr/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hanging="0"/>
              <w:jc w:val="center"/>
              <w:rPr/>
            </w:pPr>
            <w:r>
              <w:rPr/>
              <w:t>Ед.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hanging="0"/>
              <w:jc w:val="center"/>
              <w:rPr/>
            </w:pPr>
            <w:r>
              <w:rPr/>
              <w:t>2021-</w:t>
            </w:r>
          </w:p>
          <w:p>
            <w:pPr>
              <w:pStyle w:val="Normal"/>
              <w:widowControl w:val="false"/>
              <w:ind w:left="-108" w:right="-108" w:hanging="0"/>
              <w:jc w:val="center"/>
              <w:rPr/>
            </w:pPr>
            <w:r>
              <w:rPr/>
              <w:t>2023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17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62</w:t>
            </w:r>
          </w:p>
        </w:tc>
      </w:tr>
      <w:tr>
        <w:trPr/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64" w:right="-253" w:hanging="0"/>
              <w:rPr/>
            </w:pPr>
            <w:r>
              <w:rPr/>
              <w:t>3.</w:t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0"/>
              <w:ind w:right="-74" w:hanging="0"/>
              <w:rPr/>
            </w:pPr>
            <w:r>
              <w:rPr/>
              <w:t>Доля охвата населения города Шарыпово, участвующего в мероприятиях по повышению физической активности горожан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hanging="0"/>
              <w:jc w:val="center"/>
              <w:rPr/>
            </w:pPr>
            <w:r>
              <w:rPr/>
              <w:t>%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hanging="0"/>
              <w:jc w:val="center"/>
              <w:rPr/>
            </w:pPr>
            <w:r>
              <w:rPr/>
              <w:t>2021-2023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48,7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49,7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50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50</w:t>
            </w:r>
          </w:p>
        </w:tc>
      </w:tr>
      <w:tr>
        <w:trPr/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64" w:right="-253" w:hanging="0"/>
              <w:rPr/>
            </w:pPr>
            <w:r>
              <w:rPr/>
              <w:t>4.</w:t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0"/>
              <w:ind w:right="-74" w:hanging="0"/>
              <w:rPr/>
            </w:pPr>
            <w:r>
              <w:rPr/>
              <w:t>Количество проведенных мероприятий, направленных на укрепление института семьи и формированию семейного здорового образа жизни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hanging="0"/>
              <w:jc w:val="center"/>
              <w:rPr/>
            </w:pPr>
            <w:r>
              <w:rPr/>
              <w:t>Ед.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hanging="0"/>
              <w:jc w:val="center"/>
              <w:rPr/>
            </w:pPr>
            <w:r>
              <w:rPr/>
              <w:t>2021-</w:t>
            </w:r>
          </w:p>
          <w:p>
            <w:pPr>
              <w:pStyle w:val="Normal"/>
              <w:widowControl w:val="false"/>
              <w:ind w:left="-108" w:right="-108" w:hanging="0"/>
              <w:jc w:val="center"/>
              <w:rPr/>
            </w:pPr>
            <w:r>
              <w:rPr/>
              <w:t>2023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8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9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27</w:t>
            </w:r>
          </w:p>
        </w:tc>
      </w:tr>
      <w:tr>
        <w:trPr/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64" w:right="-253" w:hanging="0"/>
              <w:rPr/>
            </w:pPr>
            <w:r>
              <w:rPr/>
              <w:t>5.</w:t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0"/>
              <w:ind w:right="-74" w:hanging="0"/>
              <w:rPr/>
            </w:pPr>
            <w:r>
              <w:rPr/>
              <w:t>Количество мероприятий по активному долголетию и укреплению здоровья горожан с особыми потребностями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hanging="0"/>
              <w:jc w:val="center"/>
              <w:rPr/>
            </w:pPr>
            <w:r>
              <w:rPr/>
              <w:t>Ед.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hanging="0"/>
              <w:jc w:val="center"/>
              <w:rPr/>
            </w:pPr>
            <w:r>
              <w:rPr/>
              <w:t>2021-2023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7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8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24</w:t>
            </w:r>
          </w:p>
        </w:tc>
      </w:tr>
    </w:tbl>
    <w:p>
      <w:pPr>
        <w:sectPr>
          <w:type w:val="nextPage"/>
          <w:pgSz w:w="11906" w:h="16838"/>
          <w:pgMar w:left="1551" w:right="1014" w:gutter="0" w:header="0" w:top="1134" w:footer="0" w:bottom="1134"/>
          <w:pgNumType w:fmt="decimal"/>
          <w:formProt w:val="false"/>
          <w:textDirection w:val="lrTb"/>
          <w:docGrid w:type="default" w:linePitch="100" w:charSpace="0"/>
        </w:sectPr>
        <w:pStyle w:val="Normal"/>
        <w:spacing w:lineRule="auto" w:line="312"/>
        <w:ind w:firstLine="720"/>
        <w:jc w:val="both"/>
        <w:rPr>
          <w:sz w:val="16"/>
          <w:szCs w:val="16"/>
          <w:lang w:eastAsia="en-US"/>
        </w:rPr>
      </w:pPr>
      <w:r>
        <w:rPr>
          <w:sz w:val="16"/>
          <w:szCs w:val="16"/>
          <w:lang w:eastAsia="en-US"/>
        </w:rPr>
      </w:r>
    </w:p>
    <w:p>
      <w:pPr>
        <w:pStyle w:val="Normal"/>
        <w:tabs>
          <w:tab w:val="clear" w:pos="420"/>
          <w:tab w:val="left" w:pos="13211" w:leader="none"/>
        </w:tabs>
        <w:ind w:left="1049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Приложение № 1 </w:t>
      </w:r>
    </w:p>
    <w:p>
      <w:pPr>
        <w:pStyle w:val="Normal"/>
        <w:ind w:left="10490" w:hanging="0"/>
        <w:jc w:val="both"/>
        <w:rPr>
          <w:b/>
          <w:sz w:val="24"/>
          <w:szCs w:val="24"/>
        </w:rPr>
      </w:pPr>
      <w:r>
        <w:rPr>
          <w:sz w:val="24"/>
          <w:szCs w:val="24"/>
        </w:rPr>
        <w:t>к межведомственной муниципальной программе общественного здоровья на территории муниципального</w:t>
      </w:r>
      <w:r>
        <w:rPr>
          <w:sz w:val="24"/>
          <w:szCs w:val="24"/>
          <w:shd w:fill="FFFFFF" w:val="clear"/>
        </w:rPr>
        <w:t xml:space="preserve"> образования город Шарыпово Красноярского края </w:t>
      </w:r>
      <w:r>
        <w:rPr>
          <w:sz w:val="24"/>
          <w:szCs w:val="24"/>
        </w:rPr>
        <w:t>на 2021-2023 годы</w:t>
      </w:r>
    </w:p>
    <w:p>
      <w:pPr>
        <w:pStyle w:val="Normal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Мероприятия межведомственной муниципальной программы общественного здоровья </w:t>
      </w:r>
    </w:p>
    <w:p>
      <w:pPr>
        <w:pStyle w:val="Normal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«80 здоровых событий к 40-летию города Шарыпово» на 2021 – 2023 годы</w:t>
      </w:r>
    </w:p>
    <w:p>
      <w:pPr>
        <w:pStyle w:val="Normal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tbl>
      <w:tblPr>
        <w:tblStyle w:val="a8"/>
        <w:tblW w:w="15310" w:type="dxa"/>
        <w:jc w:val="left"/>
        <w:tblInd w:w="-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93"/>
        <w:gridCol w:w="3260"/>
        <w:gridCol w:w="87"/>
        <w:gridCol w:w="3031"/>
        <w:gridCol w:w="1418"/>
        <w:gridCol w:w="87"/>
        <w:gridCol w:w="2747"/>
        <w:gridCol w:w="427"/>
        <w:gridCol w:w="3204"/>
        <w:gridCol w:w="28"/>
        <w:gridCol w:w="26"/>
      </w:tblGrid>
      <w:tr>
        <w:trPr/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№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3347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Мероприятие</w:t>
            </w:r>
          </w:p>
        </w:tc>
        <w:tc>
          <w:tcPr>
            <w:tcW w:w="303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Краткое описание</w:t>
            </w:r>
          </w:p>
        </w:tc>
        <w:tc>
          <w:tcPr>
            <w:tcW w:w="1505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Срок реализации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747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Показатель результативности</w:t>
            </w:r>
          </w:p>
        </w:tc>
        <w:tc>
          <w:tcPr>
            <w:tcW w:w="3631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Финансовые средства / муниципальная программа, за счет которой реализуется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15282" w:type="dxa"/>
            <w:gridSpan w:val="10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Задача 1. Сохранение и укрепление здоровья жителей города Шарыпово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15282" w:type="dxa"/>
            <w:gridSpan w:val="10"/>
            <w:tcBorders/>
          </w:tcPr>
          <w:p>
            <w:pPr>
              <w:pStyle w:val="ListParagraph"/>
              <w:widowControl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  <w:bookmarkStart w:id="5" w:name="_Hlk67927128"/>
            <w:bookmarkStart w:id="6" w:name="_Hlk67927128"/>
            <w:bookmarkEnd w:id="6"/>
          </w:p>
          <w:p>
            <w:pPr>
              <w:pStyle w:val="ListParagraph"/>
              <w:widowControl/>
              <w:numPr>
                <w:ilvl w:val="1"/>
                <w:numId w:val="5"/>
              </w:numPr>
              <w:spacing w:before="0" w:after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Оздоровительные и профилактические мероприятия для детей и подростков</w:t>
            </w:r>
          </w:p>
          <w:p>
            <w:pPr>
              <w:pStyle w:val="ListParagraph"/>
              <w:widowControl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  <w:bookmarkStart w:id="7" w:name="_Hlk67927128"/>
            <w:bookmarkStart w:id="8" w:name="_Hlk67927128"/>
            <w:bookmarkEnd w:id="8"/>
          </w:p>
        </w:tc>
      </w:tr>
      <w:tr>
        <w:trPr/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>1.1.1.</w:t>
            </w:r>
          </w:p>
        </w:tc>
        <w:tc>
          <w:tcPr>
            <w:tcW w:w="3347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>Проведение ежегодных профилактических медицинских осмотров детей и подростков</w:t>
            </w:r>
          </w:p>
        </w:tc>
        <w:tc>
          <w:tcPr>
            <w:tcW w:w="303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>Комплексное профилактическое обследование (диспансеризация) детей и подростков</w:t>
            </w:r>
          </w:p>
        </w:tc>
        <w:tc>
          <w:tcPr>
            <w:tcW w:w="1505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>в течение года</w:t>
            </w:r>
          </w:p>
        </w:tc>
        <w:tc>
          <w:tcPr>
            <w:tcW w:w="274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>Охват профилактическими медицинскими осмотрами 9761 человек от рождения до 17 лет</w:t>
            </w:r>
          </w:p>
        </w:tc>
        <w:tc>
          <w:tcPr>
            <w:tcW w:w="3631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>В рамках текущей деятельности КГБУЗ «Шарыповская городская больница»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1.1.2.</w:t>
            </w:r>
          </w:p>
        </w:tc>
        <w:tc>
          <w:tcPr>
            <w:tcW w:w="3347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Обучающие занятия для учащихся старших классов и их родителей по вопросам профилактики ИППП, влияющих на репродуктивное здоровье (с участием медицинских работников)</w:t>
            </w:r>
          </w:p>
        </w:tc>
        <w:tc>
          <w:tcPr>
            <w:tcW w:w="303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Повышение знаний старшеклассников и их родителей о важности репродуктивного здоровья человека для создания полноценной семьи, формирование концепции полового поведения</w:t>
            </w:r>
          </w:p>
        </w:tc>
        <w:tc>
          <w:tcPr>
            <w:tcW w:w="1505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ноябрь</w:t>
            </w:r>
          </w:p>
        </w:tc>
        <w:tc>
          <w:tcPr>
            <w:tcW w:w="274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250 обучающихся, 150 родителей</w:t>
            </w:r>
          </w:p>
        </w:tc>
        <w:tc>
          <w:tcPr>
            <w:tcW w:w="3631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Муниципальная программа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«Развитие образования» муниципального образования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«город Шарыпово Красноярского края», постановление Администрации города Шарыпово №245   от 07.10.2013 года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1.1.3.</w:t>
            </w:r>
          </w:p>
        </w:tc>
        <w:tc>
          <w:tcPr>
            <w:tcW w:w="3347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Организация летнего отдыха в лагерях дневного пребывания, загородных лагерях</w:t>
            </w:r>
          </w:p>
        </w:tc>
        <w:tc>
          <w:tcPr>
            <w:tcW w:w="303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оздание оптимальных условий, обеспечивающих полноценный отдых и оздоровление детей</w:t>
            </w:r>
          </w:p>
        </w:tc>
        <w:tc>
          <w:tcPr>
            <w:tcW w:w="1505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июнь – август</w:t>
            </w:r>
          </w:p>
        </w:tc>
        <w:tc>
          <w:tcPr>
            <w:tcW w:w="274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Организация летнего отдыха для 2391 обучающихся</w:t>
            </w:r>
          </w:p>
        </w:tc>
        <w:tc>
          <w:tcPr>
            <w:tcW w:w="3631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Муниципальная программа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«Развитие образования» муниципального образования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«город Шарыпово Красноярского края», постановление Администрации города Шарыпово №245   от 07.10.2013 года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1.1.4.</w:t>
            </w:r>
          </w:p>
        </w:tc>
        <w:tc>
          <w:tcPr>
            <w:tcW w:w="3347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«Спортивная смена»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31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Проведение специализированной спортивной оздоровительной смены в ДООЛ «Бригантина»</w:t>
            </w:r>
          </w:p>
        </w:tc>
        <w:tc>
          <w:tcPr>
            <w:tcW w:w="1505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август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747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Количество спортсменов, отдохнувших в загородных лагерях (не менее 50 чел.)</w:t>
            </w:r>
          </w:p>
        </w:tc>
        <w:tc>
          <w:tcPr>
            <w:tcW w:w="3631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Муниципальная программа «Развитие физкультуры и спорта в городе Шарыпово», постановление Администрации г.Шарыпово № 293 от 04.10.2013 года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1.1.5.</w:t>
            </w:r>
          </w:p>
        </w:tc>
        <w:tc>
          <w:tcPr>
            <w:tcW w:w="3347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Учебно-тренировочные оздоровительные сборы</w:t>
            </w:r>
          </w:p>
        </w:tc>
        <w:tc>
          <w:tcPr>
            <w:tcW w:w="3031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Проведение летних учебно-тренировочных сборов для воспитанников спортивных школ</w:t>
            </w:r>
          </w:p>
        </w:tc>
        <w:tc>
          <w:tcPr>
            <w:tcW w:w="1505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июнь-август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747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Количество спортсменов, участвовавших в спортивных сборах (не менее 50 чел.)</w:t>
            </w:r>
          </w:p>
        </w:tc>
        <w:tc>
          <w:tcPr>
            <w:tcW w:w="3631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Муниципальная программа «Развитие физкультуры и спорта в городе Шарыпово», постановление Администрации г.Шарыпово № 293 от 04.10.2013 года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1915" w:hRule="atLeast"/>
        </w:trPr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1.1.6.</w:t>
            </w:r>
          </w:p>
        </w:tc>
        <w:tc>
          <w:tcPr>
            <w:tcW w:w="3347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Трудоустройство подростков, в том числе, состоящих на учете в Комиссии по делам несовершеннолетних и защите их прав (в категории социально-опасного положения)</w:t>
            </w:r>
          </w:p>
        </w:tc>
        <w:tc>
          <w:tcPr>
            <w:tcW w:w="303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Вовлечение подростков от 14 до 18 лет в трудовую деятельность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505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июль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74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Трудоустроено 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 xml:space="preserve">не менее 50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подростков в летний период</w:t>
            </w:r>
          </w:p>
        </w:tc>
        <w:tc>
          <w:tcPr>
            <w:tcW w:w="3631" w:type="dxa"/>
            <w:gridSpan w:val="2"/>
            <w:tcBorders/>
          </w:tcPr>
          <w:p>
            <w:pPr>
              <w:pStyle w:val="Normal"/>
              <w:widowControl/>
              <w:spacing w:lineRule="auto" w:line="259" w:before="0" w:after="16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Муниципальная программа «Молодежь города Шарыпово в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XXI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веке», постановление Администрации г.Шарыпово №238 от 04.10.2013 года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1.1.7.</w:t>
            </w:r>
          </w:p>
        </w:tc>
        <w:tc>
          <w:tcPr>
            <w:tcW w:w="3347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Лекционный цикл «Как не стать жертвой наркомании?»</w:t>
            </w:r>
          </w:p>
        </w:tc>
        <w:tc>
          <w:tcPr>
            <w:tcW w:w="303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Лекции для молодежи с приглашением узких специалистов (врача-нарколога)</w:t>
            </w:r>
          </w:p>
        </w:tc>
        <w:tc>
          <w:tcPr>
            <w:tcW w:w="1505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май</w:t>
            </w:r>
          </w:p>
        </w:tc>
        <w:tc>
          <w:tcPr>
            <w:tcW w:w="274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50 человек (молодежь 15 до 18 лет)</w:t>
            </w:r>
          </w:p>
        </w:tc>
        <w:tc>
          <w:tcPr>
            <w:tcW w:w="3631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Муниципальная программа «Развитие культуры», постановление Администрации г.Шарыпово №235 от 03.10.2013 года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1.1.8.</w:t>
            </w:r>
          </w:p>
        </w:tc>
        <w:tc>
          <w:tcPr>
            <w:tcW w:w="3347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Конкурс молодежных проектов «Территория Красноярский край»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3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Поддержка молодежных инициатив по решению социальных проблем городского округа</w:t>
            </w:r>
          </w:p>
        </w:tc>
        <w:tc>
          <w:tcPr>
            <w:tcW w:w="1505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апрель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74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Поддержано не менее 15-20 проектов</w:t>
            </w:r>
          </w:p>
        </w:tc>
        <w:tc>
          <w:tcPr>
            <w:tcW w:w="3631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Муниципальная программа «Молодежь города Шарыпово в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XXI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веке», постановление Администрации г.Шарыпово №238 от 04.10.2013 года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1.1.9.</w:t>
            </w:r>
          </w:p>
        </w:tc>
        <w:tc>
          <w:tcPr>
            <w:tcW w:w="3347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Прохождение детьми-сиротами и детьми, оставшимися без попечения родителей, находящихся под опекой, ежегодной диспансеризации</w:t>
            </w:r>
          </w:p>
        </w:tc>
        <w:tc>
          <w:tcPr>
            <w:tcW w:w="303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Сбор копий учетной формы «Карта диспансеризации несовершеннолетнего», запрос в медицинских организациях информации об исполнении законными представителями выданных в ходе диспансеризации рекомендаций (в случае необходимости)</w:t>
            </w:r>
          </w:p>
        </w:tc>
        <w:tc>
          <w:tcPr>
            <w:tcW w:w="1505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 течение года</w:t>
            </w:r>
          </w:p>
        </w:tc>
        <w:tc>
          <w:tcPr>
            <w:tcW w:w="274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100% детей-сирот и детей, оставшихся без попечения родителей, находящихся под опекой, прошли ежегодную диспансеризацию</w:t>
            </w:r>
          </w:p>
        </w:tc>
        <w:tc>
          <w:tcPr>
            <w:tcW w:w="3631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Муниципальная программа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«Развитие образования» муниципального образования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«город Шарыпово Красноярского края», постановление Администрации города Шарыпово №245   от 07.10.2013 года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1.1.10</w:t>
            </w:r>
          </w:p>
        </w:tc>
        <w:tc>
          <w:tcPr>
            <w:tcW w:w="3347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Поддержка одаренной, талантливой молодежи (премия «Успех года», «Молодежная премия Главы города», «Лидер года»)</w:t>
            </w:r>
          </w:p>
        </w:tc>
        <w:tc>
          <w:tcPr>
            <w:tcW w:w="303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Вручение премий за достижения в спортивной, общественной, научной и других видах деятельности</w:t>
            </w:r>
          </w:p>
        </w:tc>
        <w:tc>
          <w:tcPr>
            <w:tcW w:w="1505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июнь</w:t>
            </w:r>
          </w:p>
        </w:tc>
        <w:tc>
          <w:tcPr>
            <w:tcW w:w="274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Количество премированных молодых людей не менее 50 чел.)</w:t>
            </w:r>
          </w:p>
        </w:tc>
        <w:tc>
          <w:tcPr>
            <w:tcW w:w="3631" w:type="dxa"/>
            <w:gridSpan w:val="2"/>
            <w:tcBorders/>
          </w:tcPr>
          <w:p>
            <w:pPr>
              <w:pStyle w:val="Normal"/>
              <w:widowControl/>
              <w:spacing w:lineRule="auto" w:line="259" w:before="0" w:after="16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Муниципальная программа «Молодежь города Шарыпово в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XXI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веке», постановление Администрации г. Шарыпово №238 от 04.10.2013 года, муниципальная программа «Развитие образования» муниципального образования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«город Шарыпово Красноярского края», постановление Администрации города Шарыпово №245   от 07.10.2013 года</w:t>
            </w:r>
          </w:p>
          <w:p>
            <w:pPr>
              <w:pStyle w:val="Normal"/>
              <w:widowControl/>
              <w:spacing w:lineRule="auto" w:line="259" w:before="0" w:after="1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15282" w:type="dxa"/>
            <w:gridSpan w:val="10"/>
            <w:tcBorders/>
          </w:tcPr>
          <w:p>
            <w:pPr>
              <w:pStyle w:val="ListParagraph"/>
              <w:widowControl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ListParagraph"/>
              <w:widowControl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ListParagraph"/>
              <w:widowControl/>
              <w:numPr>
                <w:ilvl w:val="1"/>
                <w:numId w:val="5"/>
              </w:numPr>
              <w:spacing w:before="0" w:after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Совершенствование системы мер повышения уровня грамотности населения в вопросах здоровья,</w:t>
            </w:r>
          </w:p>
          <w:p>
            <w:pPr>
              <w:pStyle w:val="ListParagraph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пропаганды здорового образа жизни, просвещения о факторах риска развития заболеваний</w:t>
            </w:r>
          </w:p>
          <w:p>
            <w:pPr>
              <w:pStyle w:val="ListParagraph"/>
              <w:widowControl/>
              <w:spacing w:before="0" w:after="0"/>
              <w:ind w:left="450" w:hanging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1.2.1.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Акция «Выбери жизнь!»</w:t>
            </w:r>
          </w:p>
        </w:tc>
        <w:tc>
          <w:tcPr>
            <w:tcW w:w="3118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Раздача буклетов о вреде пагубных привычек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июнь</w:t>
            </w:r>
          </w:p>
        </w:tc>
        <w:tc>
          <w:tcPr>
            <w:tcW w:w="3261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100 человек жителей города</w:t>
            </w:r>
          </w:p>
        </w:tc>
        <w:tc>
          <w:tcPr>
            <w:tcW w:w="3258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Муниципальная программа «Развитие культуры», постановление Администрации г.Шарыпово №235 от 03.10.2013 года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1.2.2.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Акция «Контрольная закупка»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18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Осуществление рейдов по торговым точкам города с целью проверки исполнения законодательства о запрете продажи алкогольной и табачной продукции несовершеннолетним гражданам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июнь -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сентябрь -декабрь</w:t>
            </w:r>
          </w:p>
        </w:tc>
        <w:tc>
          <w:tcPr>
            <w:tcW w:w="3261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Проведено не менее трех рейдов, проверено не менее 10 торговых точек</w:t>
            </w:r>
          </w:p>
        </w:tc>
        <w:tc>
          <w:tcPr>
            <w:tcW w:w="3258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Муниципальная программа «Молодежь города Шарыпово в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XXI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веке», постановление Администрации г.Шарыпово №238 от 04.10.2013 года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1.2.3.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Акция «Молодежь выбирает жизнь»</w:t>
            </w:r>
          </w:p>
        </w:tc>
        <w:tc>
          <w:tcPr>
            <w:tcW w:w="3118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 ходе акции пропагандируется здоровый образ жизни, доводится до массового сознания опасность употребления любых видов наркотиков и других психоактивных веществ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октябрь – декабрь</w:t>
            </w:r>
          </w:p>
        </w:tc>
        <w:tc>
          <w:tcPr>
            <w:tcW w:w="3261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2300 обучающихся примут участие в акции</w:t>
            </w:r>
          </w:p>
        </w:tc>
        <w:tc>
          <w:tcPr>
            <w:tcW w:w="3258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Муниципальная программа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«Развитие образования» муниципального образования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«город Шарыпово Красноярского края», постановление Администрации города Шарыпово №245   от 07.10.2013 года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1.2.4.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Акция «Жизнь без табака» в рамках Всемирного Дня без табака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18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Пропаганда здорового образа жизни, отказа от табакокурения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май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1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Количество детей и подростков, участвовавших в акции, не менее 120</w:t>
            </w:r>
          </w:p>
        </w:tc>
        <w:tc>
          <w:tcPr>
            <w:tcW w:w="3258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Муниципальная программа «Развитие физкультуры и спорта в городе Шарыпово», Постановление Администрации города Шарыпово №293 от 04.10.2013 года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1.2.5.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Акция «Вместе против СПИДа»</w:t>
            </w:r>
          </w:p>
        </w:tc>
        <w:tc>
          <w:tcPr>
            <w:tcW w:w="3118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Раздача тематических листовок ко всемирному Дню борьбы со СПИДом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декабрь</w:t>
            </w:r>
          </w:p>
        </w:tc>
        <w:tc>
          <w:tcPr>
            <w:tcW w:w="3261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100 человек (все категории граждан)</w:t>
            </w:r>
          </w:p>
        </w:tc>
        <w:tc>
          <w:tcPr>
            <w:tcW w:w="3258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Муниципальная программа «Развитие культуры», постановление Администрации г.Шарыпово №235 от 03.10.2013 года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1.2.6.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Региональная акция «Читаем всей семьёй ПРО здоровье»</w:t>
            </w:r>
          </w:p>
        </w:tc>
        <w:tc>
          <w:tcPr>
            <w:tcW w:w="3118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Семейное мероприятие, посвященное международному Дню семьи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май</w:t>
            </w:r>
          </w:p>
        </w:tc>
        <w:tc>
          <w:tcPr>
            <w:tcW w:w="3261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30 человек (семьи с детьми дошкольниками)</w:t>
            </w:r>
          </w:p>
        </w:tc>
        <w:tc>
          <w:tcPr>
            <w:tcW w:w="3258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Муниципальная программа «Развитие культуры», постановление Администрации г.Шарыпово №235 от 03.10.2013 года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1.2.7.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Акция «ТОС за ЗОЖ»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18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Съемка видеоролика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участниками трудовых отрядов старшеклассников, направленного на популяризацию здорового образа жизни и спорта, размещение в социальных сетях «Вконтакте» и «Инстаграм»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июнь-август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1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Количество подростков, принявших участие акции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(не менее 40 чел.)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58" w:type="dxa"/>
            <w:gridSpan w:val="3"/>
            <w:tcBorders/>
          </w:tcPr>
          <w:p>
            <w:pPr>
              <w:pStyle w:val="Normal"/>
              <w:widowControl/>
              <w:spacing w:lineRule="auto" w:line="259" w:before="0" w:after="16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Муниципальная программа «Молодежь города Шарыпово в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XXI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веке», постановление Администрации г.Шарыпово №238 от 04.10.2013 года</w:t>
            </w:r>
          </w:p>
          <w:p>
            <w:pPr>
              <w:pStyle w:val="Normal"/>
              <w:widowControl/>
              <w:spacing w:lineRule="auto" w:line="259" w:before="0" w:after="1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222" w:hRule="atLeast"/>
        </w:trPr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1.2.8.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Формирование волонтерского движения «Волонтеры ЗОЖ»</w:t>
            </w:r>
          </w:p>
        </w:tc>
        <w:tc>
          <w:tcPr>
            <w:tcW w:w="3118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Проведение тренингов для волонтеров, семинаров о здоровом образе жизни и его пропаганде, участие волонтеров в городских мероприятиях и оказании адресной помощи гражданам Шарыпово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 течение года</w:t>
            </w:r>
          </w:p>
        </w:tc>
        <w:tc>
          <w:tcPr>
            <w:tcW w:w="3261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Количество привлеченных горожан в волонтерское движение (не менее 40 чел.)</w:t>
            </w:r>
          </w:p>
        </w:tc>
        <w:tc>
          <w:tcPr>
            <w:tcW w:w="3258" w:type="dxa"/>
            <w:gridSpan w:val="3"/>
            <w:tcBorders/>
          </w:tcPr>
          <w:p>
            <w:pPr>
              <w:pStyle w:val="Normal"/>
              <w:widowControl/>
              <w:spacing w:lineRule="auto" w:line="259" w:before="0" w:after="1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 рамках текущей деятельности МБУ МЦ «Информационное молодежное агентство»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1.2.9.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Муниципальный этап краевой акции «Физическая культура и спорт – альтернатива пагубным привычкам»</w:t>
            </w:r>
          </w:p>
        </w:tc>
        <w:tc>
          <w:tcPr>
            <w:tcW w:w="3118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Формирование навыков здорового образа жизни у детей, подростков и молодёжи через активное использование ценностей физической культуры для укрепления и длительного сохранения собственного здоровья, оптимизации трудовой деятельности и организации активного отдыха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март - апрель</w:t>
            </w:r>
          </w:p>
        </w:tc>
        <w:tc>
          <w:tcPr>
            <w:tcW w:w="3261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90 педагогов, 470 обучающихся примут участие в краевой акции</w:t>
            </w:r>
          </w:p>
        </w:tc>
        <w:tc>
          <w:tcPr>
            <w:tcW w:w="3258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Муниципальная программа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«Развитие образования» муниципального образования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«город Шарыпово Красноярского края», постановление Администрации города Шарыпово №245   от 07.10.2013 года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1.2.10.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Декады дорожной безопасности (5 этапов)</w:t>
            </w:r>
          </w:p>
        </w:tc>
        <w:tc>
          <w:tcPr>
            <w:tcW w:w="3118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Активизация работы по профилактике детского дорожно-транспортного травматизма и обеспечение безопасности несовершеннолетних на дорогах, в том числе в период подготовки и проведения школьных каникул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 течение года</w:t>
            </w:r>
          </w:p>
        </w:tc>
        <w:tc>
          <w:tcPr>
            <w:tcW w:w="3261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9487 обучающихся примут участие в мероприятиях декад</w:t>
            </w:r>
          </w:p>
        </w:tc>
        <w:tc>
          <w:tcPr>
            <w:tcW w:w="3258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Муниципальная программа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«Развитие образования» муниципального образования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«город Шарыпово Красноярского края», постановление Администрации города Шарыпово №245   от 07.10.2013 года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1.2.11.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Поддержка проектов СОНКО в сфере вопросов сохранения и укрепления здоровья</w:t>
            </w:r>
          </w:p>
        </w:tc>
        <w:tc>
          <w:tcPr>
            <w:tcW w:w="3118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Проведение муниципального конкурса грантов в форме субсидий по номинации «Здоровая семья – здоровый край»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февраль -декабрь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1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Поддержано не менее одного проекта сфере вопросов сохранения и укрепления здоровья</w:t>
            </w:r>
          </w:p>
        </w:tc>
        <w:tc>
          <w:tcPr>
            <w:tcW w:w="3258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Муниципальная программа «Молодежь города Шарыпово в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XXI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веке», постановление Администрации г.Шарыпово №238 от 04.10.2013 года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1.2.12.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Цикл лекций «Правила рациональной гигиены полости рта»</w:t>
            </w:r>
          </w:p>
        </w:tc>
        <w:tc>
          <w:tcPr>
            <w:tcW w:w="3118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 рамках всемирного Дня здоровья, с привлечением узких специалистов пройдет ознакомление детей с основными факторами, влияющими на возникновение стоматологических заболеваний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апрель</w:t>
            </w:r>
          </w:p>
        </w:tc>
        <w:tc>
          <w:tcPr>
            <w:tcW w:w="3261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50 человек (дети от 7 до 12 лет)</w:t>
            </w:r>
          </w:p>
        </w:tc>
        <w:tc>
          <w:tcPr>
            <w:tcW w:w="3258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Муниципальная программа «Развитие культуры», постановление Администрации г.Шарыпово №235 от 03.10.2013 года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1.2.13.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Лекторий «Не продыми жизнь»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18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Встреча молодых людей со специалистом  наркологического диспансера г.Шарыпово, посвященная всемирному Дню без табака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май 2021</w:t>
            </w:r>
          </w:p>
        </w:tc>
        <w:tc>
          <w:tcPr>
            <w:tcW w:w="3261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25 человек (молодежь от 15 до 18 лет)</w:t>
            </w:r>
          </w:p>
        </w:tc>
        <w:tc>
          <w:tcPr>
            <w:tcW w:w="3258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Муниципальная программа «Развитие культуры», постановление Администрации г.Шарыпово №235 от 03.10.2013 года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1.2.14.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Урок нравственности «Чему нас учит жизнь»</w:t>
            </w:r>
          </w:p>
        </w:tc>
        <w:tc>
          <w:tcPr>
            <w:tcW w:w="3118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Лекция о вреде наркотиков в рамках международного Дня борьбы с наркоманией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июнь</w:t>
            </w:r>
          </w:p>
        </w:tc>
        <w:tc>
          <w:tcPr>
            <w:tcW w:w="3261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40 человек (подростки от 12 до 14 лет)</w:t>
            </w:r>
          </w:p>
        </w:tc>
        <w:tc>
          <w:tcPr>
            <w:tcW w:w="3258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Муниципальная программа «Развитие культуры», постановление Администрации г.Шарыпово №235 от 03.10.2013 года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1.2.15.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Конкурс детских проектов «Здоровые зубки для нас не шутка»</w:t>
            </w:r>
          </w:p>
        </w:tc>
        <w:tc>
          <w:tcPr>
            <w:tcW w:w="3118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Формирование необходимых гигиенических навыков и привычек, расширение имеющихся представлений о зубе, его строении, повышение желания заботиться о состоянии зубов и их укреплении, повышение познавательного интереса обучающихся к данной теме и желание узнать больше о сохранении зубов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сентябрь – октябрь</w:t>
            </w:r>
          </w:p>
        </w:tc>
        <w:tc>
          <w:tcPr>
            <w:tcW w:w="3261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800 воспитанников МДОУ примут участие в конкурсе</w:t>
            </w:r>
          </w:p>
        </w:tc>
        <w:tc>
          <w:tcPr>
            <w:tcW w:w="3258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Муниципальная программа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«Развитие образования» муниципального образования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«город Шарыпово Красноярского края», постановление Администрации города Шарыпово №245   от 07.10.2013 года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1.2.16.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Дни здоровья для обучающихся общеобразовательных учреждений</w:t>
            </w:r>
          </w:p>
        </w:tc>
        <w:tc>
          <w:tcPr>
            <w:tcW w:w="3118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Пропаганда среди учащихся общеобразовательных учреждений здорового образа жизни, развитие интереса к физической культуре и спорту, а также привлечение учащихся к занятиям спортом, выявление лучших спортсменов школы, привлечение их к участию в муниципальных соревнованиях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сентябрь</w:t>
            </w:r>
          </w:p>
        </w:tc>
        <w:tc>
          <w:tcPr>
            <w:tcW w:w="3261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5300 обучающихся примут участие в Днях здоровья</w:t>
            </w:r>
          </w:p>
        </w:tc>
        <w:tc>
          <w:tcPr>
            <w:tcW w:w="3258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Муниципальная программа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«Развитие образования» муниципального образования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«город Шарыпово Красноярского края», постановление Администрации города Шарыпово №245   от 07.10.2013 года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1.2.17.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Проведение в общеобразовательных учреждениях активных форм информирования и обучения обучающихся, включая уроки здоровья, лекции, беседы на темы: «Основы здорового образа жизни», «Рациональное питание», «Профилактика табакокурения», «Профилактика употребления ПАВ» и другие</w:t>
            </w:r>
          </w:p>
        </w:tc>
        <w:tc>
          <w:tcPr>
            <w:tcW w:w="3118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На данных мероприятиях до обучающихся доводится информация о здоровом образе жизни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 течение учебного года</w:t>
            </w:r>
          </w:p>
        </w:tc>
        <w:tc>
          <w:tcPr>
            <w:tcW w:w="3261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Количество участников уроков здоровья 5400 обучающихся</w:t>
            </w:r>
          </w:p>
        </w:tc>
        <w:tc>
          <w:tcPr>
            <w:tcW w:w="3258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Муниципальная программа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«Развитие образования» муниципального образования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«город Шарыпово Красноярского края», постановление Администрации города Шарыпово №245   от 07.10.2013 года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15308" w:type="dxa"/>
            <w:gridSpan w:val="11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Задача 2. Здоровый образ жизни для всех - формирование мотивации у населения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города Шарыпово к ведению здорового образа жизни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15308" w:type="dxa"/>
            <w:gridSpan w:val="11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2.1 Мероприятия по повышению физической активности горожан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2.1.1.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Развитие Всероссийского физкультурно-спортивного комплекса «Готов к труду и обороне» (ГТО)</w:t>
            </w:r>
          </w:p>
        </w:tc>
        <w:tc>
          <w:tcPr>
            <w:tcW w:w="3118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Пропаганда здорового образа жизни, вовлечение горожан в занятия физкультурой спортом, популяризация комплекса ГТО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в течение   года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1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Доля граждан, выполнивших нормативы ГТО от общей численности населения, принявшего участие в сдаче нормативов ГТО не менее 50%</w:t>
            </w:r>
          </w:p>
        </w:tc>
        <w:tc>
          <w:tcPr>
            <w:tcW w:w="3258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Муниципальная программа «Развитие физкультуры и спорта в городе Шарыпово», постановление Администрации г.Шарыпово №293 от 04.10.2013 года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2.1.2.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Спортивное многоборье Всероссийского физкультурно-спортивного комплекса «Готов к труду и обороне» среди общеобразовательных учреждений города Шарыпово</w:t>
            </w:r>
          </w:p>
        </w:tc>
        <w:tc>
          <w:tcPr>
            <w:tcW w:w="3118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Развитие интереса детей и подростков от 7 до 18 лет к комплексу ГТО, формирование мотивации к занятиям спортом и сдаче нормативов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январь, август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1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Количество детей и подростков, приступивших к сдаче ГТО не менее 150 чел.</w:t>
            </w:r>
          </w:p>
        </w:tc>
        <w:tc>
          <w:tcPr>
            <w:tcW w:w="3258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Муниципальная программа «Развитие физкультуры и спорта в городе Шарыпово», постановление Администрации города Шарыпово № 293 от 04.10.2013 года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2.1.3.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Фестиваль «Молодости и спорта» Всероссийского физкультурно-спортивного комплекса «Готов к труду и обороне» среди ССузов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18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Привлечение студентов к сдаче нормативов ГТО, формирование мотивации к занятиям спортом и сдаче нормативов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февраль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1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Количество студентов, приступивших к сдаче комплекса ГТО не менее 70 чел.</w:t>
            </w:r>
          </w:p>
        </w:tc>
        <w:tc>
          <w:tcPr>
            <w:tcW w:w="3258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Муниципальная программа «Развитие физкультуры и спорта в городе Шарыпово», постановление Администрации города Шарыпово №293 от 04.10.2013 года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2.1.4.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Фестиваль Всероссийского физкультурно-спортивного комплекса «Готов к труду и обороне» (ГТО) среди трудовых коллективов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18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Привлечение внимания трудовых коллективов к комплексу ГТО, пропаганда здорового образа жизни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март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1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Количество команд предприятий и учреждений, принявших участие в фестивале, 12 команд</w:t>
            </w:r>
          </w:p>
        </w:tc>
        <w:tc>
          <w:tcPr>
            <w:tcW w:w="3258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Муниципальная программа «Развитие физкультуры и спорта в городе Шарыпово», Постановление Администрации города Шарыпово №293 от 04.10.2013 года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2.1.5.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Фестиваль Всероссийского физкультурно-спортивного комплекса «Готов к труду и обороне» (ГТО) среди дошкольных образовательных учреждений</w:t>
            </w:r>
          </w:p>
        </w:tc>
        <w:tc>
          <w:tcPr>
            <w:tcW w:w="3118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Развитие физического здоровья дошкольников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 течение года</w:t>
            </w:r>
          </w:p>
        </w:tc>
        <w:tc>
          <w:tcPr>
            <w:tcW w:w="3261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Количество детей-дошкольников приступивших к сдаче ГТО, 120 чел.</w:t>
            </w:r>
          </w:p>
        </w:tc>
        <w:tc>
          <w:tcPr>
            <w:tcW w:w="3258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Муниципальная программа «Развитие физкультуры и спорта в городе Шарыпово», постановление Администрации города Шарыпово №293 от 04.10.2013 года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2.1.6.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Организация деятельности спортивных клубов по месту жительства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18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Пропаганда здорового образа жизни, проведение профилактических мероприятий по предупреждению и профилактике негативных социальных явлений, вовлечение несовершеннолетних в спортивные мероприятия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 течение года</w:t>
            </w:r>
          </w:p>
        </w:tc>
        <w:tc>
          <w:tcPr>
            <w:tcW w:w="3261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Доля участвующих в спортивных мероприятиях от общего количества горожан, посещающих    спортивные клубы по месту жительства (не менее 50 %)</w:t>
            </w:r>
          </w:p>
        </w:tc>
        <w:tc>
          <w:tcPr>
            <w:tcW w:w="3258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Муниципальная программа «Развитие физкультуры и спорта в городе Шарыпово», постановление Администрации города Шарыпово №293 от 04.10.2013 года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2.1.7.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Антинаркотическая эстафета «Мы против наркотиков» в рамках Международного дня борьбы с наркоманией и незаконным оборотом наркотиков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18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Пропаганда здорового образа жизни, осуществление мероприятий по предупреждению и профилактике наркомании и токсикомании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март</w:t>
            </w:r>
          </w:p>
        </w:tc>
        <w:tc>
          <w:tcPr>
            <w:tcW w:w="3261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Количество участников эстафеты не менее 200 человек</w:t>
            </w:r>
          </w:p>
        </w:tc>
        <w:tc>
          <w:tcPr>
            <w:tcW w:w="3258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Муниципальная программа «Развитие физкультуры и спорта в городе Шарыпово», постановление Администрации города Шарыпово №293 от 04.10.2013 года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2.1.8.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Муниципальный этап военно-патриотического фестиваля «Сибирский щит»</w:t>
            </w:r>
          </w:p>
        </w:tc>
        <w:tc>
          <w:tcPr>
            <w:tcW w:w="3118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Муниципальный этап проводится для представителей военно-патриотических клубов в целях отбора участников зональных фестивалей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сентябрь</w:t>
            </w:r>
          </w:p>
        </w:tc>
        <w:tc>
          <w:tcPr>
            <w:tcW w:w="3261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Количество клубов, привлеченных к участию (не менее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12 патриотических клубов)</w:t>
            </w:r>
          </w:p>
        </w:tc>
        <w:tc>
          <w:tcPr>
            <w:tcW w:w="3258" w:type="dxa"/>
            <w:gridSpan w:val="3"/>
            <w:tcBorders/>
          </w:tcPr>
          <w:p>
            <w:pPr>
              <w:pStyle w:val="Normal"/>
              <w:widowControl/>
              <w:spacing w:lineRule="auto" w:line="259" w:before="0" w:after="16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Муниципальная программа «Молодежь города Шарыпово в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XXI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веке», постановление Администрации г. Шарыпово №238 от 04.10.2013 года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2.1.9.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Проведение городских массовых мероприятий гражданско-патриотической направленности (Трасса Героев, Зарница и др.)</w:t>
            </w:r>
          </w:p>
        </w:tc>
        <w:tc>
          <w:tcPr>
            <w:tcW w:w="3118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Вовлечение молодежи в мероприятия, формирующие высокую физическую активность, патриотическую направленность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 течение года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1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Количество подростков, вовлеченных в мероприятия патриотической направленности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(не менее 60 в каждом мероприятии)</w:t>
            </w:r>
          </w:p>
        </w:tc>
        <w:tc>
          <w:tcPr>
            <w:tcW w:w="3258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Муниципальная программа «Молодежь города Шарыпово в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XXI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веке», постановление Администрации г. Шарыпово №238 от 04.10.2013 года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2.1.10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Открытая Всероссийская массовая лыжная гонка «Лыжня России»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18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Мероприятие направлено на укрепление здоровья горожан, привлечения их к активному образу жизни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февраль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1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Количество горожан, привлеченных к участию в соревнованиях (не менее 320 чел.)</w:t>
            </w:r>
          </w:p>
        </w:tc>
        <w:tc>
          <w:tcPr>
            <w:tcW w:w="3258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Муниципальная программа «Развитие физкультуры и спорта в городе Шарыпово», постановление Администрации города Шарыпово № 293 от 04.10.2013 года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2.1.11.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Всероссийский день бега «Кросс Нации»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18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Мероприятие направлено на укрепление здоровья горожан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сентябрь</w:t>
            </w:r>
          </w:p>
        </w:tc>
        <w:tc>
          <w:tcPr>
            <w:tcW w:w="3261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Количество горожан, привлеченных к участию в соревнованиях (не менее 260 чел.)</w:t>
            </w:r>
          </w:p>
        </w:tc>
        <w:tc>
          <w:tcPr>
            <w:tcW w:w="3258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Муниципальная программа «Развитие физкультуры и спорта в городе Шарыпово», постановление Администрации города Шарыпово № 293 от 04.10.2013 года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2.1.12.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Городская спартакиада среди предприятий и организаций города</w:t>
            </w:r>
          </w:p>
        </w:tc>
        <w:tc>
          <w:tcPr>
            <w:tcW w:w="3118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Вовлечение коллективов учреждений и предприятий в  активный образ жизни, пропаганда ЗОЖ среди населения города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март – август</w:t>
            </w:r>
          </w:p>
        </w:tc>
        <w:tc>
          <w:tcPr>
            <w:tcW w:w="3261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Количество команд от учреждений и предприятий (не менее 8 команд)</w:t>
            </w:r>
          </w:p>
        </w:tc>
        <w:tc>
          <w:tcPr>
            <w:tcW w:w="3258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Муниципальная программа «Развитие физкультуры и спорта в городе Шарыпово», постановление Администрации города Шарыпово № 293 от 04.10.2013 года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2.1.13.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Всероссийский день ходьбы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18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Мероприятие направлено на укрепление здоровья горожан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октябрь</w:t>
            </w:r>
          </w:p>
        </w:tc>
        <w:tc>
          <w:tcPr>
            <w:tcW w:w="3261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Количество горожан, привлеченных к участию в соревнованиях (не менее 100 чел.)</w:t>
            </w:r>
          </w:p>
        </w:tc>
        <w:tc>
          <w:tcPr>
            <w:tcW w:w="3258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Муниципальная программа «Развитие физкультуры и спорта в городе Шарыпово», постановление Администрации города Шарыпово № 293 от 04.10.2013 года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2.1.14.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Фестиваль «ЗОЖ»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18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 рамках фестиваля на стадионе «Энергия» работают различные площадки: лекции о правильном питании, гигиены зубов, фитнес занятия для начинающих, турнир-силомер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и т.д.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май</w:t>
            </w:r>
          </w:p>
        </w:tc>
        <w:tc>
          <w:tcPr>
            <w:tcW w:w="3261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Количество участников в фестивале (не менее 80 участников)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58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Муниципальная программа «Молодежь города Шарыпово в XXI веке», Постановление Администрации г. Шарыпово № 238 от 04.10.2013 года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2.1.15.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Традиционный легкоатлетический пробег, посвященный «Дню Победы» и 40-летию города Шарыпово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18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Привлечение подростков из спортивных школ и образовательных учреждений к участию в массовым спортивным соревнованиям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май</w:t>
            </w:r>
          </w:p>
        </w:tc>
        <w:tc>
          <w:tcPr>
            <w:tcW w:w="3261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Количество привлеченных спортсменов к соревнованию (не менее 120 чел.)</w:t>
            </w:r>
          </w:p>
        </w:tc>
        <w:tc>
          <w:tcPr>
            <w:tcW w:w="3258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Муниципальная программа «Развитие физкультуры и спорта в городе Шарыпово», постановление Администрации города Шарыпово от 04.10.2013 № 293;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2.1.16.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Спартакиада воспитанников дошкольных образовательных учреждений</w:t>
            </w:r>
          </w:p>
        </w:tc>
        <w:tc>
          <w:tcPr>
            <w:tcW w:w="3118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Мероприятие направлено на укрепление здоровья воспитанников детских садов, привлечения их к активному образу жизни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ноябрь</w:t>
            </w:r>
          </w:p>
        </w:tc>
        <w:tc>
          <w:tcPr>
            <w:tcW w:w="3261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100 воспитанников</w:t>
            </w:r>
          </w:p>
        </w:tc>
        <w:tc>
          <w:tcPr>
            <w:tcW w:w="3258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Муниципальная программа</w:t>
            </w:r>
          </w:p>
          <w:p>
            <w:pPr>
              <w:pStyle w:val="Normal"/>
              <w:widowControl/>
              <w:spacing w:lineRule="auto" w:line="259" w:before="0" w:after="1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«Развитие образования» муниципального образования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«город Шарыпово Красноярского края», постановление Администрации города Шарыпово №245   от 07.10.2013 года</w:t>
            </w:r>
          </w:p>
        </w:tc>
      </w:tr>
      <w:tr>
        <w:trPr/>
        <w:tc>
          <w:tcPr>
            <w:tcW w:w="15308" w:type="dxa"/>
            <w:gridSpan w:val="11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  <w:bookmarkStart w:id="9" w:name="_Hlk67997803"/>
            <w:bookmarkStart w:id="10" w:name="_Hlk67997803"/>
            <w:bookmarkEnd w:id="10"/>
          </w:p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2.2. Мероприятия по укреплению института семьи и формированию семейного здорового образа жизни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  <w:bookmarkStart w:id="11" w:name="_Hlk67997803"/>
            <w:bookmarkStart w:id="12" w:name="_Hlk67997803"/>
            <w:bookmarkEnd w:id="12"/>
          </w:p>
        </w:tc>
      </w:tr>
      <w:tr>
        <w:trPr/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2.2.1.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Семейный фестиваль «Мамафест»</w:t>
            </w:r>
          </w:p>
        </w:tc>
        <w:tc>
          <w:tcPr>
            <w:tcW w:w="3118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 рамках мероприятия будет организована работа нескольких локаций: мастер – классы, концертная программа, ярмарочная выставка, подвижные игры на открытом пространстве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июль – август</w:t>
            </w:r>
          </w:p>
        </w:tc>
        <w:tc>
          <w:tcPr>
            <w:tcW w:w="3261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Количество семей, привлеченных к мероприятию (не менее 20 семей)</w:t>
            </w:r>
          </w:p>
        </w:tc>
        <w:tc>
          <w:tcPr>
            <w:tcW w:w="3258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Муниципальная программа «Молодежь города Шарыпово в XXI веке», постановление Администрации г.Шарыпово № 238 от 04.10.2013 года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2.2.2.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Папа, мама, я – спортивная семья</w:t>
            </w:r>
          </w:p>
        </w:tc>
        <w:tc>
          <w:tcPr>
            <w:tcW w:w="3118" w:type="dxa"/>
            <w:gridSpan w:val="2"/>
            <w:tcBorders/>
          </w:tcPr>
          <w:p>
            <w:pPr>
              <w:pStyle w:val="Normal"/>
              <w:widowControl/>
              <w:spacing w:lineRule="auto" w:line="259" w:before="0" w:after="16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Мероприятие направлено на укрепление института семьи, совместную физическую  подготовку и создание  психологического семейного комфорта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февраль</w:t>
            </w:r>
          </w:p>
        </w:tc>
        <w:tc>
          <w:tcPr>
            <w:tcW w:w="3261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Количество семей, привлеченных к соревнованию (не менее 10 семей)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58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Муниципальная программа «Развитие физкультуры и спорта в городе Шарыпово», постановление Администрации города Шарыпово от 04.10.2013 № 293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2.2.3.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Фестиваль «МЫ – спортивная семья»</w:t>
            </w:r>
          </w:p>
        </w:tc>
        <w:tc>
          <w:tcPr>
            <w:tcW w:w="3118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Привлечение жителей города Шарыпово к регулярным занятиям физической культурой и спортом в целях организации досуга населения в летнее время, популяризации ЗОЖ и укрепления института семьи</w:t>
            </w:r>
          </w:p>
        </w:tc>
        <w:tc>
          <w:tcPr>
            <w:tcW w:w="1418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август</w:t>
            </w:r>
          </w:p>
        </w:tc>
        <w:tc>
          <w:tcPr>
            <w:tcW w:w="3261" w:type="dxa"/>
            <w:gridSpan w:val="3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Количество семей привлеченных к соревнованию (не менее 7 семей)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58" w:type="dxa"/>
            <w:gridSpan w:val="3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Муниципальная программа «Развитие физкультуры и спорта в городе Шарыпово», Постановление Администрации города Шарыпово от 04.10.2013 № 293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2.2.4.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Летний праздник во дворе «Береги здоровье смолоду!»</w:t>
            </w:r>
          </w:p>
        </w:tc>
        <w:tc>
          <w:tcPr>
            <w:tcW w:w="3118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ЗОЖ-квест, тематическая фотозона, этнографическая выставка, веселые старты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июнь</w:t>
            </w:r>
          </w:p>
        </w:tc>
        <w:tc>
          <w:tcPr>
            <w:tcW w:w="3261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100 человек (родители с детьми)</w:t>
            </w:r>
          </w:p>
        </w:tc>
        <w:tc>
          <w:tcPr>
            <w:tcW w:w="3258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Муниципальная программа «Развитие культуры», постановление Администрации г.Шарыпово №235 от 03.10.2013 года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2.2.5.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Онлайн обзор «Чтение семейного масштаба»</w:t>
            </w:r>
          </w:p>
        </w:tc>
        <w:tc>
          <w:tcPr>
            <w:tcW w:w="3118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Цикл видеосюжетов, способствующих укреплению института семьи, к международному Дню семьи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май</w:t>
            </w:r>
          </w:p>
        </w:tc>
        <w:tc>
          <w:tcPr>
            <w:tcW w:w="3261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1000 человек (все категории граждан)</w:t>
            </w:r>
          </w:p>
        </w:tc>
        <w:tc>
          <w:tcPr>
            <w:tcW w:w="3258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Муниципальная программа «Развитие культуры», постановление Администрации г.Шарыпово №235 от 03.10.2013 года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2.2.6.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Фестиваль детских эмоций «Город детства»</w:t>
            </w:r>
          </w:p>
        </w:tc>
        <w:tc>
          <w:tcPr>
            <w:tcW w:w="3118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Семейный фестиваль, посвященный Дню защиты детей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июнь</w:t>
            </w:r>
          </w:p>
        </w:tc>
        <w:tc>
          <w:tcPr>
            <w:tcW w:w="3261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1000 человек (дети от 4 до 18 лет)</w:t>
            </w:r>
          </w:p>
        </w:tc>
        <w:tc>
          <w:tcPr>
            <w:tcW w:w="3258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Муниципальная программа «Развитие культуры», постановление Администрации г.Шарыпово №235 от 03.10.2013 года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2.2.7.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Фестиваль семейного счастья «Шарыпово - источник любви и вдохновения»</w:t>
            </w:r>
          </w:p>
        </w:tc>
        <w:tc>
          <w:tcPr>
            <w:tcW w:w="3118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Мероприятие направлено на укрепление семейных ценностей, в рамках Дня семьи, любви и верности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июль</w:t>
            </w:r>
          </w:p>
        </w:tc>
        <w:tc>
          <w:tcPr>
            <w:tcW w:w="3261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1000 человек (все категории граждан)</w:t>
            </w:r>
          </w:p>
        </w:tc>
        <w:tc>
          <w:tcPr>
            <w:tcW w:w="3258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Муниципальная программа «Развитие культуры», постановление Администрации г.Шарыпово №235 от 03.10.2013 года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2.2.8.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Семейно-игровая программа «Наш папа самый лучший»</w:t>
            </w:r>
          </w:p>
        </w:tc>
        <w:tc>
          <w:tcPr>
            <w:tcW w:w="3118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Мероприятие направлено на укрепление семейных ценностей и пропаганды книги и чтения. Номинации: «Самый читающий папа», «Самый спортивный папа», «Самый веселый папа» и другие. Награждение пройдёт на праздновании Дня города.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июль</w:t>
            </w:r>
          </w:p>
        </w:tc>
        <w:tc>
          <w:tcPr>
            <w:tcW w:w="3261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25 человек (отцы с детьми)</w:t>
            </w:r>
          </w:p>
        </w:tc>
        <w:tc>
          <w:tcPr>
            <w:tcW w:w="3258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Муниципальная программа «Развитие культуры», постановление Администрации г.Шарыпово №235 от 03.10.2013 года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2.2.9.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Спортивно- книжный физкульт-привет «ЗОЖигаем» 6+</w:t>
            </w:r>
          </w:p>
        </w:tc>
        <w:tc>
          <w:tcPr>
            <w:tcW w:w="3118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Семейный праздник со спортивными эстафетами и конкурсами, развлекательной программой и обзором книг ЗОЖ на открытой площадке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июнь</w:t>
            </w:r>
          </w:p>
        </w:tc>
        <w:tc>
          <w:tcPr>
            <w:tcW w:w="3261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50 человек (семьи с детьми, в т.ч. находящимися в СОП)</w:t>
            </w:r>
          </w:p>
        </w:tc>
        <w:tc>
          <w:tcPr>
            <w:tcW w:w="3258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Муниципальная программа «Развитие культуры», постановление Администрации г.Шарыпово №235 от 03.10.2013 года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2.2.10.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Папин день «Обычное дело»</w:t>
            </w:r>
          </w:p>
        </w:tc>
        <w:tc>
          <w:tcPr>
            <w:tcW w:w="3118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Занятие по программе «Ладушки» библиотеки «Оптимист» направлено на совместную деятельность детей и пап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февраль</w:t>
            </w:r>
          </w:p>
        </w:tc>
        <w:tc>
          <w:tcPr>
            <w:tcW w:w="3261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 молодые семьи (отцы с детьми от 3 до 6 лет)</w:t>
            </w:r>
          </w:p>
        </w:tc>
        <w:tc>
          <w:tcPr>
            <w:tcW w:w="3258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Муниципальная программа «Развитие культуры», постановление Администрации г.Шарыпово №235 от 03.10.2013 года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2.2.11.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День отца в музее</w:t>
            </w:r>
          </w:p>
        </w:tc>
        <w:tc>
          <w:tcPr>
            <w:tcW w:w="3118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Совместная квест-игра детей с отцами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июнь</w:t>
            </w:r>
          </w:p>
        </w:tc>
        <w:tc>
          <w:tcPr>
            <w:tcW w:w="3261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50 человек (отцы с детьми от 5 до 10 лет)</w:t>
            </w:r>
          </w:p>
        </w:tc>
        <w:tc>
          <w:tcPr>
            <w:tcW w:w="3258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Муниципальная программа «Развитие культуры», постановление Администрации г.Шарыпово №235 от 03.10.2013 года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2.2.12.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Спортивные соревнования в общеобразовательных учреждениях и дошкольных образовательных учреждениях «Папа, мама, я – спортивная семья»</w:t>
            </w:r>
          </w:p>
        </w:tc>
        <w:tc>
          <w:tcPr>
            <w:tcW w:w="3118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Целью данного мероприятия является пропаганда здорового образа жизни, приобщение семьи к физической культуре и спорту, развитие физических качеств дошкольников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ноябрь – декабрь</w:t>
            </w:r>
          </w:p>
        </w:tc>
        <w:tc>
          <w:tcPr>
            <w:tcW w:w="3261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100 воспитанников ДОУ, 200 родителей воспитанников ДОУ, 600 обучающихся, 1200 родителей обучающихся</w:t>
            </w:r>
          </w:p>
        </w:tc>
        <w:tc>
          <w:tcPr>
            <w:tcW w:w="3258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Муниципальная программа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«Развитие образования» муниципального образования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«город Шарыпово Красноярского края», постановление Администрации города Шарыпово №245   от 07.10.2013 года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15308" w:type="dxa"/>
            <w:gridSpan w:val="11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2.3. Мероприятия по активному долголетию и укреплению здоровья горожан с особыми потребностями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2.3.1.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Акция спортивных клубов по месту «Спешим делать добро!», посвященная Дню пожилого человека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18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Пропаганда ЗОЖ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октябрь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1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Количество детей и подростков, посещающих спортивные клубы, участников акции, не менее 70 чел.</w:t>
            </w:r>
          </w:p>
        </w:tc>
        <w:tc>
          <w:tcPr>
            <w:tcW w:w="3258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Муниципальная программа «Развитие физкультуры и спорта в городе Шарыпово», Постановление Администрации города Шарыпово №293 от 04.10.2013 года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2.3.2.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Региональная Спартакиада-фестиваль «Спорт, Преодоление» (среди лиц с ограниченными возможностями)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18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Мероприятие направлено на укрепление здоровья горожан с ограниченными возможностями, привлечение их к активному образу жизни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ноябрь</w:t>
            </w:r>
          </w:p>
        </w:tc>
        <w:tc>
          <w:tcPr>
            <w:tcW w:w="3261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Количество участников соревнований 150 чел.</w:t>
            </w:r>
          </w:p>
        </w:tc>
        <w:tc>
          <w:tcPr>
            <w:tcW w:w="3258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Субсидия в рамках Государственной программы Красноярского края «Развитие физкультуры и спорта»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2.3.3.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Городские спортивные соревнования, посвященные Декаде инвалидов</w:t>
            </w:r>
          </w:p>
        </w:tc>
        <w:tc>
          <w:tcPr>
            <w:tcW w:w="3118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Мероприятия направлены на сплочение сообщества людей с ограниченными возможностями и здоровыми людьми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декабрь</w:t>
            </w:r>
          </w:p>
        </w:tc>
        <w:tc>
          <w:tcPr>
            <w:tcW w:w="3261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Увеличение количества участников в мероприятии до 100 чел.</w:t>
            </w:r>
          </w:p>
        </w:tc>
        <w:tc>
          <w:tcPr>
            <w:tcW w:w="3258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Муниципальная программа «Развитие физкультуры и спорта в городе Шарыпово», постановление Администрации города Шарыпово № 293 от 04.10.2013 года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2.3.4.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Фестиваль ГТО для лиц с ограниченными возможностями здоровья и инвалидов западной группы территорий Красноярского края</w:t>
            </w:r>
          </w:p>
        </w:tc>
        <w:tc>
          <w:tcPr>
            <w:tcW w:w="3118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Style w:val="Extended-textshort"/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Создание условий для людей </w:t>
            </w:r>
            <w:r>
              <w:rPr>
                <w:rStyle w:val="Extended-textshort"/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с ограниченными возможностями</w:t>
            </w:r>
            <w:r>
              <w:rPr>
                <w:rStyle w:val="Extended-textshort"/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города Шарыпово принимать участие в спортивных мероприятиях по видам физической активности, адаптированным под их особенности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сентябрь</w:t>
            </w:r>
          </w:p>
        </w:tc>
        <w:tc>
          <w:tcPr>
            <w:tcW w:w="3261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Увеличение количества команд территорий западной группы Красноярского края до 14 команд</w:t>
            </w:r>
          </w:p>
        </w:tc>
        <w:tc>
          <w:tcPr>
            <w:tcW w:w="3258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Субсидия в рамках Государственной программы Красноярского края «Развитие физкультуры и спорта»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2.3.5.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Городской Фестиваль Всероссийского физкультурно-спортивного комплекса «Готов к труду и обороне» (ГТО) среди людей пенсионного возраста города Шарыпово</w:t>
            </w:r>
          </w:p>
        </w:tc>
        <w:tc>
          <w:tcPr>
            <w:tcW w:w="3118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Привлечение горожан пенсионного возраста к активному образу жизни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декабрь</w:t>
            </w:r>
          </w:p>
        </w:tc>
        <w:tc>
          <w:tcPr>
            <w:tcW w:w="3261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Увеличение количества участников ГТО данной возрастной категории до 100 человек</w:t>
            </w:r>
          </w:p>
        </w:tc>
        <w:tc>
          <w:tcPr>
            <w:tcW w:w="3258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Муниципальная программа «Развитие физкультуры и спорта в городе Шарыпово», постановление Администрации города Шарыпово № 293 от 04.10.2013 года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2.3.6.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Организация деятельности клуба «Йога 65 +»</w:t>
            </w:r>
          </w:p>
        </w:tc>
        <w:tc>
          <w:tcPr>
            <w:tcW w:w="3118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Занятия в клубе направлены на общее укрепление организма пожилого человека, активизацию иммунных сил, расслабление организма, избавление от бессонницы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в течение года</w:t>
            </w:r>
          </w:p>
        </w:tc>
        <w:tc>
          <w:tcPr>
            <w:tcW w:w="3261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Еженедельные занятия в группе до 10 человек</w:t>
            </w:r>
          </w:p>
        </w:tc>
        <w:tc>
          <w:tcPr>
            <w:tcW w:w="3258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 рамках текущей деятельности КГБУ СО «КЦСОН»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2.3.7.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Организация группы «Здоровье»</w:t>
            </w:r>
          </w:p>
        </w:tc>
        <w:tc>
          <w:tcPr>
            <w:tcW w:w="3118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Занятия адаптивной физической культурой, направленные на укрепление физического здоровья пожилых людей, повышение жизненного и эмоционального тонуса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в течение года</w:t>
            </w:r>
          </w:p>
        </w:tc>
        <w:tc>
          <w:tcPr>
            <w:tcW w:w="3261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Ежедневные занятия в трех группах по 16 человек</w:t>
            </w:r>
          </w:p>
        </w:tc>
        <w:tc>
          <w:tcPr>
            <w:tcW w:w="3258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 рамках текущей деятельности КГБУ СО «КЦСОН»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2.3.8.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«Экспресс – профилакторий для пожилых людей»</w:t>
            </w:r>
          </w:p>
        </w:tc>
        <w:tc>
          <w:tcPr>
            <w:tcW w:w="3118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Создание альтернативы санаторно-курортного лечения, улучшение физического и психического здоровья, получение психоэмоциональной поддержки, оздоровление и поддержание здоровья пожилых людей, расширение социальных связей, профилактика одиночества.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в течение года</w:t>
            </w:r>
          </w:p>
        </w:tc>
        <w:tc>
          <w:tcPr>
            <w:tcW w:w="3261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Десятидневные курсы в группах по 10 человек</w:t>
            </w:r>
          </w:p>
        </w:tc>
        <w:tc>
          <w:tcPr>
            <w:tcW w:w="3258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 рамках текущей деятельности КГБУ СО «КЦСОН»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2.3.9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Организация работы Народного университета «Активное долголетие»</w:t>
            </w:r>
          </w:p>
        </w:tc>
        <w:tc>
          <w:tcPr>
            <w:tcW w:w="3118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Проведение занятий факультетах по выбору, в том числе на факультете «Здоровье»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октябрь-май</w:t>
            </w:r>
          </w:p>
        </w:tc>
        <w:tc>
          <w:tcPr>
            <w:tcW w:w="3261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30 человек (люди старшего возраста, пенсионеры)</w:t>
            </w:r>
          </w:p>
        </w:tc>
        <w:tc>
          <w:tcPr>
            <w:tcW w:w="3258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Муниципальная программа «Развитие культуры», постановление Администрации г.Шарыпово №235 от 03.10.2013 года</w:t>
            </w:r>
          </w:p>
        </w:tc>
      </w:tr>
      <w:tr>
        <w:trPr/>
        <w:tc>
          <w:tcPr>
            <w:tcW w:w="15308" w:type="dxa"/>
            <w:gridSpan w:val="11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  <w:bookmarkStart w:id="13" w:name="_Hlk67996353"/>
            <w:bookmarkStart w:id="14" w:name="_Hlk67996353"/>
            <w:bookmarkEnd w:id="14"/>
          </w:p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Задача 3. Формирование среды, способствующей ведению здорового образа жизни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  <w:bookmarkStart w:id="15" w:name="_Hlk67996353"/>
            <w:bookmarkStart w:id="16" w:name="_Hlk67996353"/>
            <w:bookmarkEnd w:id="16"/>
          </w:p>
        </w:tc>
      </w:tr>
      <w:tr>
        <w:trPr/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3.1.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Устройство двух  спортивных плоскостных сооружений для занятий физкультурой и спортом</w:t>
            </w:r>
          </w:p>
        </w:tc>
        <w:tc>
          <w:tcPr>
            <w:tcW w:w="3118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Создание условий для населения города Шарыпово для занятий физкультурой и спортом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июнь - сентябрь</w:t>
            </w:r>
          </w:p>
        </w:tc>
        <w:tc>
          <w:tcPr>
            <w:tcW w:w="3261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Создание двух спортивных сооружений с пропускной способностью до 50 чел.</w:t>
            </w:r>
          </w:p>
        </w:tc>
        <w:tc>
          <w:tcPr>
            <w:tcW w:w="3258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Субсидия в рамках Государственной программы Красноярского края «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Развитие физкультуры и спорта»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3.2.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Модернизация спортивного комплекса в п.Дубинино им. А.Туксина (БВЗ)</w:t>
            </w:r>
          </w:p>
        </w:tc>
        <w:tc>
          <w:tcPr>
            <w:tcW w:w="3118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Создание условий для населения пос.Дубинино для занятий физкультурой и спортом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июнь – сентябрь</w:t>
            </w:r>
          </w:p>
        </w:tc>
        <w:tc>
          <w:tcPr>
            <w:tcW w:w="3261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Улучшение городской спортивной инфраструктуры на 2%</w:t>
            </w:r>
          </w:p>
        </w:tc>
        <w:tc>
          <w:tcPr>
            <w:tcW w:w="3258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Субсидия в рамках Государственной программы Красноярского края «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Развитие физкультуры и спорта»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3.3.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Создание комфортной городской среды обитания, благоустройство общественной территории – сквера Молодежного в п.Дубинино</w:t>
            </w:r>
          </w:p>
        </w:tc>
        <w:tc>
          <w:tcPr>
            <w:tcW w:w="3118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 целях создания комфортной зоны для прогулок и отдыха жителей п.Дубинино планируется обустройство сквера Молодежный, с организацией детской игровой  и спортивной площадки, установкой малых архитектурных форм, устройством нового твердого покрытия, лестниц и пандусов, уличного освещения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июнь – август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1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Создание комфортной зоны для отдыха с игровыми и спортивными комплексами, с учетом интересов маломобильных групп населения</w:t>
            </w:r>
          </w:p>
        </w:tc>
        <w:tc>
          <w:tcPr>
            <w:tcW w:w="3258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Муниципальная программа «Формирование современной городской среды», постановление Администрации города Шарыпово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от 12.10.2017 №2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3.4.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Текущее содержание скверов, парков и зеленых насаждений, озеленение</w:t>
            </w:r>
          </w:p>
        </w:tc>
        <w:tc>
          <w:tcPr>
            <w:tcW w:w="3118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Организация на постоянной основе содержания парковых зон в целях обеспечения досуга для населения, возможности занятий спортом на открытом воздухе на спортивных площадках, улучшения экологической обстановки. Стрижка живой изгороди, устройство клумб, высадка новых саженцев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 течение года</w:t>
            </w:r>
          </w:p>
        </w:tc>
        <w:tc>
          <w:tcPr>
            <w:tcW w:w="3261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Содержание в надлежащем состоянии 8 парковых зон на площади 38,6 га, стрижка 6 км живой изгороди, устройство 9 клумб, высадка 40 саженцев в парке Центральном</w:t>
            </w:r>
          </w:p>
        </w:tc>
        <w:tc>
          <w:tcPr>
            <w:tcW w:w="3258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Муниципальная программа «Реформирование и модернизация жилищно-коммунального хозяйства и повышение энергетической эффективности», постановление Администрации города Шарыпово №242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от 04.10.2013 года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3.5.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Выполнение работ по благоустройству дворовых территорий многоквартирных домов</w:t>
            </w:r>
          </w:p>
        </w:tc>
        <w:tc>
          <w:tcPr>
            <w:tcW w:w="3118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Благоустройство дворовых территорий МКД №1/21, 1/22, 1/26, 650 для улучшения условий жизнедеятельности жителей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до конца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июля 2021</w:t>
            </w:r>
          </w:p>
        </w:tc>
        <w:tc>
          <w:tcPr>
            <w:tcW w:w="3261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Благоустройство 4 дворовых территорий</w:t>
            </w:r>
          </w:p>
        </w:tc>
        <w:tc>
          <w:tcPr>
            <w:tcW w:w="3258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Муниципальная программа «Формирование современной городской среды», постановление Администрации города Шарыпово от 12.10.2017 №200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3.6.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Обустройство пешеходных переходов</w:t>
            </w:r>
          </w:p>
        </w:tc>
        <w:tc>
          <w:tcPr>
            <w:tcW w:w="3118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Нанесение горизонтальной пешеходной разметки на всех пешеходных переходах, вынос пешеходного перехода с остановочного кармана, обустройство пешеходной доступности, установка дублирующих дорожных знаков, улучшение освещенности, демонтаж бордюрного камня на пешеходном переходе для обеспечения доступности маломобильных групп населения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до конца августа 2021</w:t>
            </w:r>
          </w:p>
        </w:tc>
        <w:tc>
          <w:tcPr>
            <w:tcW w:w="3261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Обустройство пешеходных переходов в соответствии с нормативными требованиями, создание безопасных условий</w:t>
            </w:r>
          </w:p>
        </w:tc>
        <w:tc>
          <w:tcPr>
            <w:tcW w:w="3258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Муниципальная программа «Развитие транспортной системы», постановление Администрации города Шарыпово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от 04.10.2013 №241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3.7.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Обследование детских игровых и спортивных площадок в парковых зонах</w:t>
            </w:r>
          </w:p>
        </w:tc>
        <w:tc>
          <w:tcPr>
            <w:tcW w:w="3118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 01.12.2021г. ужесточаются требования безопасности к оборудованию детских игровых и спортивных площадок, предусмотренные техническим регламентом Евразийского экономического союза «О безопасности оборудования для детских игровых площадок»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до конца мая 2021</w:t>
            </w:r>
          </w:p>
        </w:tc>
        <w:tc>
          <w:tcPr>
            <w:tcW w:w="3261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Приведение детских игровых и спортивных площадок в соответствие требованиям технических регламентов.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Обеспечение их безопасной эксплуатации</w:t>
            </w:r>
          </w:p>
        </w:tc>
        <w:tc>
          <w:tcPr>
            <w:tcW w:w="3258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 рамках текущего финансирования МКУ «Служба городского хозяйства»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3.8.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Style w:val="S2"/>
                <w:rFonts w:eastAsia="Times New Roman" w:cs="Times New Roman" w:ascii="Times New Roman" w:hAnsi="Times New Roman"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Эко-акция «Посади любимый цветок»</w:t>
            </w:r>
          </w:p>
        </w:tc>
        <w:tc>
          <w:tcPr>
            <w:tcW w:w="3118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Style w:val="S2"/>
                <w:rFonts w:eastAsia="Times New Roman" w:cs="Times New Roman" w:ascii="Times New Roman" w:hAnsi="Times New Roman"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Ежегодная акция экологического клуба «Муравейка» по озеленению территории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май</w:t>
            </w:r>
          </w:p>
        </w:tc>
        <w:tc>
          <w:tcPr>
            <w:tcW w:w="3261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15 человек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(дети от 7 до 11 лет)</w:t>
            </w:r>
          </w:p>
        </w:tc>
        <w:tc>
          <w:tcPr>
            <w:tcW w:w="3258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Муниципальная программа «Развитие культуры», постановление Администрации города Шарыпово  №235 от 03.10.2013 г.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3.9.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Осуществление деятельности по обращению с животными без владельцев, обитающих на территории города</w:t>
            </w:r>
          </w:p>
        </w:tc>
        <w:tc>
          <w:tcPr>
            <w:tcW w:w="3118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 целях недопущения возникновения угрозы жизни и здоровью жителей организована работа по отлову агрессивных и больных особей животных без владельцев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 течение года</w:t>
            </w:r>
          </w:p>
        </w:tc>
        <w:tc>
          <w:tcPr>
            <w:tcW w:w="3261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Произведен отлов порядка 130 особей животных без владельцев</w:t>
            </w:r>
          </w:p>
        </w:tc>
        <w:tc>
          <w:tcPr>
            <w:tcW w:w="3258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Муниципальная программа «Защита от чрезвычайных ситуаций природного и техногенного характера и обеспечение безопасности населения», постановление Администрации города Шарыпово от 04.10.2013 №243</w:t>
            </w:r>
          </w:p>
        </w:tc>
      </w:tr>
    </w:tbl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/>
      </w:r>
    </w:p>
    <w:sectPr>
      <w:headerReference w:type="default" r:id="rId3"/>
      <w:type w:val="nextPage"/>
      <w:pgSz w:orient="landscape" w:w="16838" w:h="11906"/>
      <w:pgMar w:left="1134" w:right="567" w:gutter="0" w:header="72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Mono">
    <w:altName w:val="Courier New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34</w:t>
    </w:r>
    <w:r>
      <w:rPr/>
      <w:fldChar w:fldCharType="end"/>
    </w:r>
  </w:p>
  <w:p>
    <w:pPr>
      <w:pStyle w:val="Style22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" w:cs="Lohit Devanagari"/>
        <w:kern w:val="2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Liberation Serif" w:hAnsi="Liberation Serif" w:eastAsia="Noto Sans CJK SC" w:cs="Lohit Devanagari"/>
      <w:color w:val="auto"/>
      <w:kern w:val="2"/>
      <w:sz w:val="24"/>
      <w:szCs w:val="24"/>
      <w:lang w:val="ru-R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 w:customStyle="1">
    <w:name w:val="Hyperlink"/>
    <w:rPr>
      <w:color w:val="000080"/>
      <w:u w:val="single"/>
    </w:rPr>
  </w:style>
  <w:style w:type="character" w:styleId="Style14" w:customStyle="1">
    <w:name w:val="Исходный текст"/>
    <w:qFormat/>
    <w:rPr>
      <w:rFonts w:ascii="Liberation Mono" w:hAnsi="Liberation Mono" w:eastAsia="Noto Sans Mono CJK SC" w:cs="Liberation Mono"/>
    </w:rPr>
  </w:style>
  <w:style w:type="character" w:styleId="Extended-textshort">
    <w:name w:val="extended-text__short"/>
    <w:basedOn w:val="DefaultParagraphFont"/>
    <w:qFormat/>
    <w:rPr/>
  </w:style>
  <w:style w:type="character" w:styleId="S2">
    <w:name w:val="s2"/>
    <w:basedOn w:val="DefaultParagraphFont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/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Style20">
    <w:name w:val="Title"/>
    <w:basedOn w:val="Normal"/>
    <w:uiPriority w:val="10"/>
    <w:qFormat/>
    <w:pPr>
      <w:keepNext w:val="true"/>
      <w:spacing w:before="240" w:after="120"/>
    </w:pPr>
    <w:rPr>
      <w:rFonts w:ascii="Liberation Sans" w:hAnsi="Liberation 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onsPlusNormal" w:customStyle="1">
    <w:name w:val="ConsPlusNormal"/>
    <w:qFormat/>
    <w:pPr>
      <w:widowControl w:val="fals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4"/>
      <w:szCs w:val="20"/>
      <w:lang w:val="ru-RU" w:eastAsia="ru-RU" w:bidi="ar-SA"/>
    </w:rPr>
  </w:style>
  <w:style w:type="paragraph" w:styleId="Style21" w:customStyle="1">
    <w:name w:val="Содержимое таблицы"/>
    <w:basedOn w:val="Normal"/>
    <w:qFormat/>
    <w:pPr>
      <w:suppressLineNumbers/>
    </w:pPr>
    <w:rPr/>
  </w:style>
  <w:style w:type="paragraph" w:styleId="ConsPlusNonformat">
    <w:name w:val="ConsPlusNonformat"/>
    <w:qFormat/>
    <w:pPr>
      <w:widowControl w:val="false"/>
      <w:bidi w:val="0"/>
      <w:spacing w:before="0" w:after="0"/>
      <w:jc w:val="left"/>
    </w:pPr>
    <w:rPr>
      <w:rFonts w:ascii="Courier New" w:hAnsi="Courier New" w:cs="Courier New" w:eastAsia="Noto Sans CJK SC"/>
      <w:color w:val="auto"/>
      <w:kern w:val="2"/>
      <w:sz w:val="20"/>
      <w:szCs w:val="24"/>
      <w:lang w:val="ru-RU" w:eastAsia="zh-CN" w:bidi="hi-IN"/>
    </w:rPr>
  </w:style>
  <w:style w:type="paragraph" w:styleId="ListParagraph">
    <w:name w:val="List Paragraph"/>
    <w:basedOn w:val="Normal"/>
    <w:qFormat/>
    <w:pPr>
      <w:ind w:left="708" w:hanging="0"/>
    </w:pPr>
    <w:rPr/>
  </w:style>
  <w:style w:type="paragraph" w:styleId="Western">
    <w:name w:val="western"/>
    <w:basedOn w:val="Normal"/>
    <w:qFormat/>
    <w:pPr>
      <w:spacing w:lineRule="auto" w:line="276" w:beforeAutospacing="1" w:after="115"/>
    </w:pPr>
    <w:rPr>
      <w:rFonts w:ascii="Calibri" w:hAnsi="Calibri"/>
      <w:color w:val="000000"/>
      <w:sz w:val="22"/>
      <w:szCs w:val="22"/>
    </w:rPr>
  </w:style>
  <w:style w:type="paragraph" w:styleId="Style22">
    <w:name w:val="Header"/>
    <w:basedOn w:val="Normal"/>
    <w:pPr>
      <w:tabs>
        <w:tab w:val="clear" w:pos="420"/>
        <w:tab w:val="center" w:pos="4677" w:leader="none"/>
        <w:tab w:val="right" w:pos="9355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Application>LibreOffice/7.5.5.2$Windows_X86_64 LibreOffice_project/ca8fe7424262805f223b9a2334bc7181abbcbf5e</Application>
  <AppVersion>15.0000</AppVersion>
  <DocSecurity>0</DocSecurity>
  <Pages>34</Pages>
  <Words>6926</Words>
  <Characters>48480</Characters>
  <CharactersWithSpaces>59133</CharactersWithSpaces>
  <Paragraphs>1311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2019-07-22T14:58:00Z</dcterms:created>
  <dc:creator/>
  <dc:description/>
  <dc:language>ru-RU</dc:language>
  <cp:lastModifiedBy/>
  <cp:lastPrinted>2021-03-31T07:22:00Z</cp:lastPrinted>
  <dcterms:modified xsi:type="dcterms:W3CDTF">2024-01-29T15:18:37Z</dcterms:modified>
  <cp:revision>62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