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_rels/document.xml.rels" ContentType="application/vnd.openxmlformats-package.relationships+xml"/>
  <Override PartName="/_rels/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4"/>
        <w:shd w:fill="FFFFFF" w:val="clear"/>
        <w:spacing w:before="499" w:after="0"/>
        <w:ind w:left="0" w:right="67" w:hanging="0"/>
        <w:rPr/>
      </w:pPr>
      <w:r>
        <w:rPr>
          <w:b/>
          <w:sz w:val="26"/>
          <w:szCs w:val="26"/>
        </w:rPr>
        <w:t>ПОСТАНОВЛЕНИЕ</w:t>
      </w:r>
    </w:p>
    <w:p>
      <w:pPr>
        <w:pStyle w:val="4"/>
        <w:shd w:fill="FFFFFF" w:val="clear"/>
        <w:spacing w:before="0" w:after="0"/>
        <w:ind w:left="0" w:right="67" w:hanging="0"/>
        <w:jc w:val="left"/>
        <w:rPr/>
      </w:pPr>
      <w:r>
        <w:rPr>
          <w:sz w:val="22"/>
          <w:szCs w:val="22"/>
        </w:rPr>
        <w:t xml:space="preserve">                                          </w:t>
      </w:r>
    </w:p>
    <w:p>
      <w:pPr>
        <w:pStyle w:val="4"/>
        <w:shd w:fill="FFFFFF" w:val="clear"/>
        <w:spacing w:before="0" w:after="0"/>
        <w:ind w:left="0" w:right="67" w:hanging="0"/>
        <w:jc w:val="left"/>
        <w:rPr/>
      </w:pPr>
      <w:r>
        <w:rPr>
          <w:sz w:val="22"/>
          <w:szCs w:val="22"/>
        </w:rPr>
        <w:t>15.02.2022                                                                                                                                      №    50</w:t>
      </w:r>
    </w:p>
    <w:p>
      <w:pPr>
        <w:pStyle w:val="Normal"/>
        <w:rPr/>
      </w:pPr>
      <w:r>
        <w:rPr>
          <w:sz w:val="26"/>
          <w:szCs w:val="26"/>
        </w:rPr>
        <w:t xml:space="preserve">   </w:t>
      </w:r>
    </w:p>
    <w:tbl>
      <w:tblPr>
        <w:tblW w:w="9498" w:type="dxa"/>
        <w:jc w:val="left"/>
        <w:tblInd w:w="30" w:type="dxa"/>
        <w:tblLayout w:type="fixed"/>
        <w:tblCellMar>
          <w:top w:w="0" w:type="dxa"/>
          <w:left w:w="30" w:type="dxa"/>
          <w:bottom w:w="0" w:type="dxa"/>
          <w:right w:w="30" w:type="dxa"/>
        </w:tblCellMar>
      </w:tblPr>
      <w:tblGrid>
        <w:gridCol w:w="7088"/>
        <w:gridCol w:w="2410"/>
      </w:tblGrid>
      <w:tr>
        <w:trPr>
          <w:trHeight w:val="290" w:hRule="atLeast"/>
        </w:trPr>
        <w:tc>
          <w:tcPr>
            <w:tcW w:w="7088" w:type="dxa"/>
            <w:tcBorders/>
          </w:tcPr>
          <w:p>
            <w:pPr>
              <w:pStyle w:val="Normal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 внесении изменений в постановление № 267 от 29.12.2016г «Об утверждении требований к закупаемым Администрацией города Шарыпово отдельным видам товаров, работ, услуг (в том числе предельных цен товаров, работ, услуг) для обеспечения муниципальных нужд»</w:t>
            </w:r>
          </w:p>
          <w:p>
            <w:pPr>
              <w:pStyle w:val="Normal"/>
              <w:widowControl/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cs="Calibri" w:ascii="Calibri" w:hAnsi="Calibri"/>
                <w:color w:val="000000"/>
                <w:sz w:val="22"/>
                <w:szCs w:val="22"/>
              </w:rPr>
            </w:r>
          </w:p>
        </w:tc>
        <w:tc>
          <w:tcPr>
            <w:tcW w:w="2410" w:type="dxa"/>
            <w:tcBorders/>
          </w:tcPr>
          <w:p>
            <w:pPr>
              <w:pStyle w:val="Normal"/>
              <w:widowControl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  </w:t>
            </w:r>
          </w:p>
        </w:tc>
      </w:tr>
    </w:tbl>
    <w:p>
      <w:pPr>
        <w:pStyle w:val="Normal"/>
        <w:rPr/>
      </w:pPr>
      <w:r>
        <w:rPr>
          <w:sz w:val="26"/>
          <w:szCs w:val="26"/>
        </w:rPr>
        <w:t xml:space="preserve">       </w:t>
      </w:r>
    </w:p>
    <w:p>
      <w:pPr>
        <w:pStyle w:val="Normal"/>
        <w:ind w:left="0" w:right="0" w:firstLine="709"/>
        <w:jc w:val="both"/>
        <w:rPr/>
      </w:pPr>
      <w:r>
        <w:rPr>
          <w:sz w:val="25"/>
          <w:szCs w:val="25"/>
        </w:rPr>
        <w:t>Руководствуясь статьей 34 Устава города Шарыпово:</w:t>
      </w:r>
    </w:p>
    <w:p>
      <w:pPr>
        <w:pStyle w:val="ConsPlusNormal1"/>
        <w:bidi w:val="0"/>
        <w:ind w:left="0" w:right="0" w:firstLine="540"/>
        <w:jc w:val="both"/>
        <w:rPr/>
      </w:pPr>
      <w:r>
        <w:rPr>
          <w:rFonts w:cs="Times New Roman" w:ascii="Times New Roman" w:hAnsi="Times New Roman"/>
          <w:sz w:val="25"/>
          <w:szCs w:val="25"/>
        </w:rPr>
        <w:t>1. Внести в постановление № 267 от 29.12.2016г «Об утверждении требований к закупаемым Администрацией города Шарыпово отдельным видам товаров, работ, услуг (в том числе предельных цен товаров, работ, услуг) для обеспечения муниципальных нужд» следующие изменения:</w:t>
      </w:r>
    </w:p>
    <w:p>
      <w:pPr>
        <w:pStyle w:val="ConsPlusNormal1"/>
        <w:bidi w:val="0"/>
        <w:ind w:left="0" w:right="0" w:firstLine="540"/>
        <w:jc w:val="both"/>
        <w:rPr/>
      </w:pPr>
      <w:r>
        <w:rPr>
          <w:rFonts w:cs="Times New Roman" w:ascii="Times New Roman" w:hAnsi="Times New Roman"/>
          <w:sz w:val="25"/>
          <w:szCs w:val="25"/>
        </w:rPr>
        <w:t>1.1 Приложение к постановлению Администрации города Шарыпово № 267 от 29.12.2016г. «Ведомственный перечень отдельных видов товаров, работ, услуг, их потребительские свойства (в том числе качество) и иные характеристики (в том числе предельные цены товаров, работ, услуг) к ним» изложить в новой редакции, согласно приложению к настоящему постановлению</w:t>
      </w:r>
    </w:p>
    <w:p>
      <w:pPr>
        <w:pStyle w:val="ConsPlusNormal1"/>
        <w:bidi w:val="0"/>
        <w:ind w:left="0" w:right="0" w:firstLine="540"/>
        <w:jc w:val="both"/>
        <w:rPr/>
      </w:pPr>
      <w:r>
        <w:rPr>
          <w:rFonts w:cs="Times New Roman" w:ascii="Times New Roman" w:hAnsi="Times New Roman"/>
          <w:sz w:val="25"/>
          <w:szCs w:val="25"/>
        </w:rPr>
        <w:t xml:space="preserve">3. Контроль за выполнением Постановления возложить на первого заместителя Главы города Шарыпово Гудкова Д.Е.. </w:t>
      </w:r>
    </w:p>
    <w:p>
      <w:pPr>
        <w:pStyle w:val="ConsPlusNormal1"/>
        <w:bidi w:val="0"/>
        <w:ind w:left="0" w:right="0" w:firstLine="540"/>
        <w:jc w:val="both"/>
        <w:rPr/>
      </w:pPr>
      <w:r>
        <w:rPr>
          <w:rFonts w:cs="Times New Roman" w:ascii="Times New Roman" w:hAnsi="Times New Roman"/>
          <w:spacing w:val="1"/>
          <w:sz w:val="25"/>
          <w:szCs w:val="25"/>
        </w:rPr>
        <w:t xml:space="preserve">4. Настоящее </w:t>
      </w:r>
      <w:r>
        <w:rPr>
          <w:rFonts w:cs="Times New Roman" w:ascii="Times New Roman" w:hAnsi="Times New Roman"/>
          <w:sz w:val="25"/>
          <w:szCs w:val="25"/>
        </w:rPr>
        <w:t>Постановление подлежит официальному опубликованию в периодическом печатном издании «Официальный вестник города Шарыпово», размещению на официальном сайте Администрации города Шарыпово, в Единой информационной системе в сфере закупок в информационно-телекоммуникационной сети Интернет и вступает в силу в день, следующий за днем его официального опубликования.</w:t>
      </w:r>
    </w:p>
    <w:p>
      <w:pPr>
        <w:pStyle w:val="ConsPlusNormal1"/>
        <w:bidi w:val="0"/>
        <w:ind w:left="0" w:right="0" w:firstLine="540"/>
        <w:jc w:val="both"/>
        <w:rPr/>
      </w:pPr>
      <w:r>
        <w:rPr>
          <w:rFonts w:cs="Times New Roman" w:ascii="Times New Roman" w:hAnsi="Times New Roman"/>
          <w:sz w:val="25"/>
          <w:szCs w:val="25"/>
        </w:rPr>
      </w:r>
    </w:p>
    <w:p>
      <w:pPr>
        <w:pStyle w:val="ConsPlusNormal1"/>
        <w:bidi w:val="0"/>
        <w:ind w:left="0" w:right="0" w:firstLine="540"/>
        <w:jc w:val="both"/>
        <w:rPr/>
      </w:pPr>
      <w:r>
        <w:rPr>
          <w:rFonts w:cs="Times New Roman" w:ascii="Times New Roman" w:hAnsi="Times New Roman"/>
          <w:sz w:val="25"/>
          <w:szCs w:val="25"/>
        </w:rPr>
      </w:r>
    </w:p>
    <w:p>
      <w:pPr>
        <w:pStyle w:val="Normal"/>
        <w:rPr/>
      </w:pPr>
      <w:r>
        <w:rPr>
          <w:sz w:val="25"/>
          <w:szCs w:val="25"/>
        </w:rPr>
        <w:t>Глава города Шарыпово                                                                               Н.А. Петровская</w:t>
      </w:r>
    </w:p>
    <w:p>
      <w:pPr>
        <w:pStyle w:val="Normal"/>
        <w:rPr/>
      </w:pPr>
      <w:r>
        <w:rPr>
          <w:sz w:val="26"/>
          <w:szCs w:val="26"/>
        </w:rPr>
      </w:r>
    </w:p>
    <w:p>
      <w:pPr>
        <w:pStyle w:val="Normal"/>
        <w:rPr/>
      </w:pPr>
      <w:r>
        <w:rPr>
          <w:sz w:val="26"/>
          <w:szCs w:val="26"/>
        </w:rPr>
      </w:r>
    </w:p>
    <w:p>
      <w:pPr>
        <w:sectPr>
          <w:type w:val="nextPage"/>
          <w:pgSz w:w="11906" w:h="16838"/>
          <w:pgMar w:left="1701" w:right="850" w:gutter="0" w:header="0" w:top="1134" w:footer="0" w:bottom="1134"/>
          <w:pgNumType w:fmt="decimal"/>
          <w:formProt w:val="false"/>
          <w:textDirection w:val="lrTb"/>
          <w:docGrid w:type="default" w:linePitch="360" w:charSpace="0"/>
        </w:sectPr>
        <w:pStyle w:val="Normal"/>
        <w:rPr/>
      </w:pPr>
      <w:r>
        <w:rPr>
          <w:sz w:val="26"/>
          <w:szCs w:val="26"/>
        </w:rPr>
      </w:r>
    </w:p>
    <w:p>
      <w:pPr>
        <w:pStyle w:val="Normal"/>
        <w:jc w:val="both"/>
        <w:rPr/>
      </w:pPr>
      <w:r>
        <w:rPr>
          <w:sz w:val="26"/>
          <w:szCs w:val="26"/>
        </w:rPr>
      </w:r>
    </w:p>
    <w:p>
      <w:pPr>
        <w:pStyle w:val="ConsPlusNormal1"/>
        <w:bidi w:val="0"/>
        <w:jc w:val="center"/>
        <w:rPr/>
      </w:pPr>
      <w:r>
        <w:rPr>
          <w:rFonts w:cs="Times New Roman" w:ascii="Times New Roman" w:hAnsi="Times New Roman"/>
          <w:sz w:val="24"/>
          <w:szCs w:val="24"/>
        </w:rPr>
        <w:t xml:space="preserve">                                                                                                                             </w:t>
      </w:r>
      <w:r>
        <w:rPr>
          <w:rFonts w:cs="Times New Roman" w:ascii="Times New Roman" w:hAnsi="Times New Roman"/>
          <w:sz w:val="22"/>
          <w:szCs w:val="22"/>
        </w:rPr>
        <w:t>Приложение к Постановлению Администрации города Шарыпово</w:t>
      </w:r>
    </w:p>
    <w:p>
      <w:pPr>
        <w:pStyle w:val="ConsPlusNormal1"/>
        <w:bidi w:val="0"/>
        <w:jc w:val="center"/>
        <w:rPr/>
      </w:pPr>
      <w:r>
        <w:rPr>
          <w:rFonts w:cs="Times New Roman" w:ascii="Times New Roman" w:hAnsi="Times New Roman"/>
          <w:sz w:val="22"/>
          <w:szCs w:val="22"/>
        </w:rPr>
        <w:t xml:space="preserve">                                                                         №   </w:t>
      </w:r>
      <w:r>
        <w:rPr>
          <w:rFonts w:cs="Times New Roman" w:ascii="Times New Roman" w:hAnsi="Times New Roman"/>
          <w:sz w:val="22"/>
          <w:szCs w:val="22"/>
        </w:rPr>
        <w:t>50     от 15.02.2022 г.</w:t>
      </w:r>
    </w:p>
    <w:p>
      <w:pPr>
        <w:pStyle w:val="ConsPlusNormal1"/>
        <w:bidi w:val="0"/>
        <w:jc w:val="center"/>
        <w:rPr/>
      </w:pPr>
      <w:r>
        <w:rPr>
          <w:rFonts w:cs="Times New Roman" w:ascii="Times New Roman" w:hAnsi="Times New Roman"/>
          <w:sz w:val="24"/>
          <w:szCs w:val="24"/>
        </w:rPr>
      </w:r>
      <w:bookmarkStart w:id="0" w:name="P103"/>
      <w:bookmarkStart w:id="1" w:name="P103"/>
      <w:bookmarkEnd w:id="1"/>
    </w:p>
    <w:p>
      <w:pPr>
        <w:pStyle w:val="ConsPlusNormal1"/>
        <w:bidi w:val="0"/>
        <w:jc w:val="center"/>
        <w:rPr/>
      </w:pPr>
      <w:r>
        <w:rPr>
          <w:rFonts w:cs="Times New Roman" w:ascii="Times New Roman" w:hAnsi="Times New Roman"/>
          <w:sz w:val="24"/>
          <w:szCs w:val="24"/>
        </w:rPr>
        <w:t xml:space="preserve">ВЕДОМСТВЕННЫЙ ПЕРЕЧЕНЬ                                                                                    </w:t>
      </w:r>
    </w:p>
    <w:p>
      <w:pPr>
        <w:pStyle w:val="ConsPlusNormal1"/>
        <w:bidi w:val="0"/>
        <w:jc w:val="center"/>
        <w:rPr/>
      </w:pPr>
      <w:r>
        <w:rPr>
          <w:rFonts w:cs="Times New Roman" w:ascii="Times New Roman" w:hAnsi="Times New Roman"/>
          <w:sz w:val="24"/>
          <w:szCs w:val="24"/>
        </w:rPr>
        <w:t>отдельных видов товаров, работ, услуг, их потребительские</w:t>
      </w:r>
    </w:p>
    <w:p>
      <w:pPr>
        <w:pStyle w:val="ConsPlusNormal1"/>
        <w:bidi w:val="0"/>
        <w:jc w:val="center"/>
        <w:rPr/>
      </w:pPr>
      <w:r>
        <w:rPr>
          <w:rFonts w:cs="Times New Roman" w:ascii="Times New Roman" w:hAnsi="Times New Roman"/>
          <w:sz w:val="24"/>
          <w:szCs w:val="24"/>
        </w:rPr>
        <w:t>свойства (в том числе качество) и иные характеристики</w:t>
      </w:r>
    </w:p>
    <w:p>
      <w:pPr>
        <w:pStyle w:val="ConsPlusNormal1"/>
        <w:bidi w:val="0"/>
        <w:jc w:val="center"/>
        <w:rPr/>
      </w:pPr>
      <w:r>
        <w:rPr>
          <w:rFonts w:cs="Times New Roman" w:ascii="Times New Roman" w:hAnsi="Times New Roman"/>
          <w:sz w:val="24"/>
          <w:szCs w:val="24"/>
        </w:rPr>
        <w:t>(в том числе предельные цены товаров, работ, услуг) к ним</w:t>
      </w:r>
    </w:p>
    <w:p>
      <w:pPr>
        <w:pStyle w:val="ConsPlusNormal1"/>
        <w:bidi w:val="0"/>
        <w:jc w:val="center"/>
        <w:rPr/>
      </w:pPr>
      <w:r>
        <w:rPr>
          <w:rFonts w:cs="Times New Roman" w:ascii="Times New Roman" w:hAnsi="Times New Roman"/>
          <w:sz w:val="24"/>
          <w:szCs w:val="24"/>
        </w:rPr>
      </w:r>
    </w:p>
    <w:tbl>
      <w:tblPr>
        <w:tblW w:w="4950" w:type="pct"/>
        <w:jc w:val="left"/>
        <w:tblInd w:w="-10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</w:tblPr>
      <w:tblGrid>
        <w:gridCol w:w="443"/>
        <w:gridCol w:w="876"/>
        <w:gridCol w:w="2362"/>
        <w:gridCol w:w="1953"/>
        <w:gridCol w:w="699"/>
        <w:gridCol w:w="975"/>
        <w:gridCol w:w="2093"/>
        <w:gridCol w:w="1950"/>
        <w:gridCol w:w="1950"/>
        <w:gridCol w:w="1392"/>
        <w:gridCol w:w="853"/>
      </w:tblGrid>
      <w:tr>
        <w:trPr/>
        <w:tc>
          <w:tcPr>
            <w:tcW w:w="44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ConsPlusNormal1"/>
              <w:bidi w:val="0"/>
              <w:ind w:left="0" w:right="0" w:hanging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sz w:val="18"/>
                <w:szCs w:val="18"/>
              </w:rPr>
              <w:t>№</w:t>
            </w:r>
          </w:p>
          <w:p>
            <w:pPr>
              <w:pStyle w:val="ConsPlusNormal1"/>
              <w:bidi w:val="0"/>
              <w:ind w:left="0" w:right="0" w:hanging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sz w:val="18"/>
                <w:szCs w:val="18"/>
              </w:rPr>
              <w:t>п/п</w:t>
            </w:r>
          </w:p>
        </w:tc>
        <w:tc>
          <w:tcPr>
            <w:tcW w:w="87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ConsPlusNormal1"/>
              <w:bidi w:val="0"/>
              <w:ind w:left="0" w:right="0" w:hanging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sz w:val="18"/>
                <w:szCs w:val="18"/>
              </w:rPr>
              <w:t xml:space="preserve">Код по </w:t>
            </w:r>
            <w:hyperlink r:id="rId2">
              <w:r>
                <w:rPr>
                  <w:rStyle w:val="-"/>
                  <w:rFonts w:cs="Times New Roman" w:ascii="Times New Roman" w:hAnsi="Times New Roman"/>
                  <w:color w:val="000000"/>
                  <w:sz w:val="18"/>
                  <w:szCs w:val="18"/>
                </w:rPr>
                <w:t>ОКПД2</w:t>
              </w:r>
            </w:hyperlink>
          </w:p>
        </w:tc>
        <w:tc>
          <w:tcPr>
            <w:tcW w:w="236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ConsPlusNormal1"/>
              <w:bidi w:val="0"/>
              <w:ind w:left="0" w:right="0" w:hanging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sz w:val="18"/>
                <w:szCs w:val="18"/>
              </w:rPr>
              <w:t>Наименование отдельного вида товаров, работ, услуг</w:t>
            </w:r>
          </w:p>
        </w:tc>
        <w:tc>
          <w:tcPr>
            <w:tcW w:w="9620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ConsPlusNormal1"/>
              <w:bidi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sz w:val="18"/>
                <w:szCs w:val="18"/>
              </w:rPr>
              <w:t>Требования к качеству, потребительским свойствам и иным характеристикам (в том числе предельные цены) отдельных видов товаров, работ, услуг, утвержденные  Администрацией города Шарыпово</w:t>
            </w:r>
          </w:p>
        </w:tc>
        <w:tc>
          <w:tcPr>
            <w:tcW w:w="139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ConsPlusNormal1"/>
              <w:bidi w:val="0"/>
              <w:ind w:left="0" w:right="0" w:hanging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sz w:val="18"/>
                <w:szCs w:val="18"/>
              </w:rPr>
              <w:t>Обоснование отклонения значения характерис</w:t>
              <w:softHyphen/>
              <w:t>тики от утвержден</w:t>
              <w:softHyphen/>
              <w:t>ной Администрацией города Шарыпово</w:t>
            </w:r>
          </w:p>
        </w:tc>
        <w:tc>
          <w:tcPr>
            <w:tcW w:w="85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1"/>
              <w:bidi w:val="0"/>
              <w:ind w:left="0" w:right="0" w:hanging="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sz w:val="18"/>
                <w:szCs w:val="18"/>
              </w:rPr>
              <w:t>Функциональ</w:t>
              <w:softHyphen/>
              <w:t>ное назначение </w:t>
            </w:r>
            <w:r>
              <w:rPr>
                <w:rStyle w:val="Style22"/>
                <w:rStyle w:val="Style23"/>
                <w:rFonts w:cs="Times New Roman" w:ascii="Times New Roman" w:hAnsi="Times New Roman"/>
                <w:sz w:val="18"/>
                <w:szCs w:val="18"/>
              </w:rPr>
              <w:footnoteReference w:customMarkFollows="1" w:id="2"/>
              <w:t>*</w:t>
            </w:r>
            <w:r>
              <w:rPr>
                <w:rStyle w:val="Style22"/>
                <w:rStyle w:val="Style23"/>
                <w:rFonts w:cs="Times New Roman" w:ascii="Times New Roman" w:hAnsi="Times New Roman"/>
                <w:sz w:val="18"/>
                <w:szCs w:val="18"/>
              </w:rPr>
              <w:footnoteReference w:customMarkFollows="1" w:id="3"/>
              <w:t>*</w:t>
            </w:r>
          </w:p>
        </w:tc>
      </w:tr>
      <w:tr>
        <w:trPr>
          <w:trHeight w:val="194" w:hRule="atLeast"/>
        </w:trPr>
        <w:tc>
          <w:tcPr>
            <w:tcW w:w="44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snapToGrid w:val="false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cs="Arial" w:ascii="Arial" w:hAnsi="Arial"/>
                <w:sz w:val="18"/>
                <w:szCs w:val="18"/>
              </w:rPr>
            </w:r>
          </w:p>
        </w:tc>
        <w:tc>
          <w:tcPr>
            <w:tcW w:w="87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snapToGrid w:val="false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cs="Arial" w:ascii="Arial" w:hAnsi="Arial"/>
                <w:sz w:val="18"/>
                <w:szCs w:val="18"/>
              </w:rPr>
            </w:r>
          </w:p>
        </w:tc>
        <w:tc>
          <w:tcPr>
            <w:tcW w:w="236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snapToGrid w:val="false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cs="Arial" w:ascii="Arial" w:hAnsi="Arial"/>
                <w:sz w:val="18"/>
                <w:szCs w:val="18"/>
              </w:rPr>
            </w:r>
          </w:p>
        </w:tc>
        <w:tc>
          <w:tcPr>
            <w:tcW w:w="195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ConsPlusNormal1"/>
              <w:bidi w:val="0"/>
              <w:ind w:left="0" w:right="0" w:hanging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sz w:val="18"/>
                <w:szCs w:val="18"/>
              </w:rPr>
              <w:t>наименование характеристики</w:t>
            </w:r>
          </w:p>
        </w:tc>
        <w:tc>
          <w:tcPr>
            <w:tcW w:w="167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ConsPlusNormal1"/>
              <w:bidi w:val="0"/>
              <w:ind w:left="0" w:right="0" w:hanging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sz w:val="18"/>
                <w:szCs w:val="18"/>
              </w:rPr>
              <w:t>единица измерения</w:t>
            </w:r>
          </w:p>
        </w:tc>
        <w:tc>
          <w:tcPr>
            <w:tcW w:w="599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ConsPlusNormal1"/>
              <w:bidi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sz w:val="18"/>
                <w:szCs w:val="18"/>
              </w:rPr>
              <w:t>Значение характеристики</w:t>
            </w:r>
          </w:p>
        </w:tc>
        <w:tc>
          <w:tcPr>
            <w:tcW w:w="139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ConsPlusNormal1"/>
              <w:bidi w:val="0"/>
              <w:snapToGrid w:val="false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sz w:val="18"/>
                <w:szCs w:val="18"/>
              </w:rPr>
            </w:r>
          </w:p>
        </w:tc>
        <w:tc>
          <w:tcPr>
            <w:tcW w:w="85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1"/>
              <w:bidi w:val="0"/>
              <w:snapToGrid w:val="false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sz w:val="18"/>
                <w:szCs w:val="18"/>
              </w:rPr>
            </w:r>
          </w:p>
        </w:tc>
      </w:tr>
      <w:tr>
        <w:trPr>
          <w:trHeight w:val="180" w:hRule="atLeast"/>
        </w:trPr>
        <w:tc>
          <w:tcPr>
            <w:tcW w:w="44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snapToGrid w:val="false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cs="Arial" w:ascii="Arial" w:hAnsi="Arial"/>
                <w:sz w:val="18"/>
                <w:szCs w:val="18"/>
              </w:rPr>
            </w:r>
          </w:p>
        </w:tc>
        <w:tc>
          <w:tcPr>
            <w:tcW w:w="87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snapToGrid w:val="false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cs="Arial" w:ascii="Arial" w:hAnsi="Arial"/>
                <w:sz w:val="18"/>
                <w:szCs w:val="18"/>
              </w:rPr>
            </w:r>
          </w:p>
        </w:tc>
        <w:tc>
          <w:tcPr>
            <w:tcW w:w="236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snapToGrid w:val="false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cs="Arial" w:ascii="Arial" w:hAnsi="Arial"/>
                <w:sz w:val="18"/>
                <w:szCs w:val="18"/>
              </w:rPr>
            </w:r>
          </w:p>
        </w:tc>
        <w:tc>
          <w:tcPr>
            <w:tcW w:w="195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snapToGrid w:val="false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69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ConsPlusNormal1"/>
              <w:bidi w:val="0"/>
              <w:ind w:left="0" w:right="0" w:hanging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sz w:val="18"/>
                <w:szCs w:val="18"/>
              </w:rPr>
              <w:t xml:space="preserve">Код по </w:t>
            </w:r>
            <w:hyperlink r:id="rId3">
              <w:r>
                <w:rPr>
                  <w:rStyle w:val="-"/>
                  <w:rFonts w:cs="Times New Roman" w:ascii="Times New Roman" w:hAnsi="Times New Roman"/>
                  <w:color w:val="0000FF"/>
                  <w:sz w:val="18"/>
                  <w:szCs w:val="18"/>
                </w:rPr>
                <w:t>ОКЕИ</w:t>
              </w:r>
            </w:hyperlink>
          </w:p>
        </w:tc>
        <w:tc>
          <w:tcPr>
            <w:tcW w:w="97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ConsPlusNormal1"/>
              <w:bidi w:val="0"/>
              <w:ind w:left="0" w:right="0" w:hanging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sz w:val="18"/>
                <w:szCs w:val="18"/>
              </w:rPr>
              <w:t>наименование</w:t>
            </w:r>
          </w:p>
        </w:tc>
        <w:tc>
          <w:tcPr>
            <w:tcW w:w="599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ConsPlusNormal1"/>
              <w:bidi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sz w:val="18"/>
                <w:szCs w:val="18"/>
              </w:rPr>
              <w:t>Должности</w:t>
            </w:r>
          </w:p>
        </w:tc>
        <w:tc>
          <w:tcPr>
            <w:tcW w:w="139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ConsPlusNormal1"/>
              <w:bidi w:val="0"/>
              <w:snapToGrid w:val="false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sz w:val="18"/>
                <w:szCs w:val="18"/>
              </w:rPr>
            </w:r>
          </w:p>
        </w:tc>
        <w:tc>
          <w:tcPr>
            <w:tcW w:w="85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1"/>
              <w:bidi w:val="0"/>
              <w:snapToGrid w:val="false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sz w:val="18"/>
                <w:szCs w:val="18"/>
              </w:rPr>
            </w:r>
          </w:p>
        </w:tc>
      </w:tr>
      <w:tr>
        <w:trPr>
          <w:trHeight w:val="636" w:hRule="atLeast"/>
        </w:trPr>
        <w:tc>
          <w:tcPr>
            <w:tcW w:w="44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snapToGrid w:val="false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cs="Arial" w:ascii="Arial" w:hAnsi="Arial"/>
                <w:sz w:val="18"/>
                <w:szCs w:val="18"/>
              </w:rPr>
            </w:r>
          </w:p>
        </w:tc>
        <w:tc>
          <w:tcPr>
            <w:tcW w:w="87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snapToGrid w:val="false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cs="Arial" w:ascii="Arial" w:hAnsi="Arial"/>
                <w:sz w:val="18"/>
                <w:szCs w:val="18"/>
              </w:rPr>
            </w:r>
          </w:p>
        </w:tc>
        <w:tc>
          <w:tcPr>
            <w:tcW w:w="236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snapToGrid w:val="false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cs="Arial" w:ascii="Arial" w:hAnsi="Arial"/>
                <w:sz w:val="18"/>
                <w:szCs w:val="18"/>
              </w:rPr>
            </w:r>
          </w:p>
        </w:tc>
        <w:tc>
          <w:tcPr>
            <w:tcW w:w="195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snapToGrid w:val="false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69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snapToGrid w:val="false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97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snapToGrid w:val="false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2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ConsPlusNormal1"/>
              <w:bidi w:val="0"/>
              <w:ind w:left="0" w:right="0" w:hanging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sz w:val="18"/>
                <w:szCs w:val="18"/>
              </w:rPr>
              <w:t>высшие, главные   группы должностей муниципальной службы</w:t>
            </w:r>
          </w:p>
        </w:tc>
        <w:tc>
          <w:tcPr>
            <w:tcW w:w="1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ConsPlusNormal1"/>
              <w:bidi w:val="0"/>
              <w:ind w:left="0" w:right="0" w:hanging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sz w:val="18"/>
                <w:szCs w:val="18"/>
              </w:rPr>
              <w:t xml:space="preserve">ведущие, старшие, младшие группы должностей муниципальной службы, </w:t>
            </w:r>
          </w:p>
        </w:tc>
        <w:tc>
          <w:tcPr>
            <w:tcW w:w="1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ConsPlusNormal1"/>
              <w:bidi w:val="0"/>
              <w:ind w:left="0" w:right="0" w:hanging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sz w:val="18"/>
                <w:szCs w:val="18"/>
              </w:rPr>
              <w:t>иные должности и работники</w:t>
            </w:r>
          </w:p>
        </w:tc>
        <w:tc>
          <w:tcPr>
            <w:tcW w:w="139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ConsPlusNormal1"/>
              <w:bidi w:val="0"/>
              <w:snapToGrid w:val="false"/>
              <w:ind w:left="0" w:right="0" w:hanging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sz w:val="18"/>
                <w:szCs w:val="18"/>
              </w:rPr>
            </w:r>
          </w:p>
        </w:tc>
        <w:tc>
          <w:tcPr>
            <w:tcW w:w="85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1"/>
              <w:bidi w:val="0"/>
              <w:snapToGrid w:val="false"/>
              <w:ind w:left="0" w:right="0" w:hanging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sz w:val="18"/>
                <w:szCs w:val="18"/>
              </w:rPr>
            </w:r>
          </w:p>
        </w:tc>
      </w:tr>
      <w:tr>
        <w:trPr>
          <w:trHeight w:val="187" w:hRule="atLeast"/>
        </w:trPr>
        <w:tc>
          <w:tcPr>
            <w:tcW w:w="4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ConsPlusNormal1"/>
              <w:bidi w:val="0"/>
              <w:ind w:left="0" w:right="0" w:hanging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ConsPlusNormal1"/>
              <w:bidi w:val="0"/>
              <w:ind w:left="0" w:right="0" w:hanging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sz w:val="18"/>
                <w:szCs w:val="18"/>
              </w:rPr>
              <w:t>2</w:t>
            </w:r>
          </w:p>
        </w:tc>
        <w:tc>
          <w:tcPr>
            <w:tcW w:w="23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ConsPlusNormal1"/>
              <w:bidi w:val="0"/>
              <w:ind w:left="0" w:right="0" w:hanging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sz w:val="18"/>
                <w:szCs w:val="18"/>
              </w:rPr>
              <w:t>3</w:t>
            </w:r>
          </w:p>
        </w:tc>
        <w:tc>
          <w:tcPr>
            <w:tcW w:w="1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ConsPlusNormal1"/>
              <w:bidi w:val="0"/>
              <w:ind w:left="0" w:right="0" w:hanging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sz w:val="18"/>
                <w:szCs w:val="18"/>
              </w:rPr>
              <w:t>4</w:t>
            </w:r>
          </w:p>
        </w:tc>
        <w:tc>
          <w:tcPr>
            <w:tcW w:w="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ConsPlusNormal1"/>
              <w:bidi w:val="0"/>
              <w:ind w:left="0" w:right="0" w:hanging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sz w:val="18"/>
                <w:szCs w:val="18"/>
              </w:rPr>
              <w:t>5</w:t>
            </w:r>
          </w:p>
        </w:tc>
        <w:tc>
          <w:tcPr>
            <w:tcW w:w="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ConsPlusNormal1"/>
              <w:bidi w:val="0"/>
              <w:ind w:left="0" w:right="0" w:hanging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sz w:val="18"/>
                <w:szCs w:val="18"/>
              </w:rPr>
              <w:t>6</w:t>
            </w:r>
          </w:p>
        </w:tc>
        <w:tc>
          <w:tcPr>
            <w:tcW w:w="2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ConsPlusNormal1"/>
              <w:bidi w:val="0"/>
              <w:ind w:left="0" w:right="0" w:hanging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sz w:val="18"/>
                <w:szCs w:val="18"/>
              </w:rPr>
              <w:t>7</w:t>
            </w:r>
          </w:p>
        </w:tc>
        <w:tc>
          <w:tcPr>
            <w:tcW w:w="1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ConsPlusNormal1"/>
              <w:bidi w:val="0"/>
              <w:ind w:left="0" w:right="0" w:hanging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sz w:val="18"/>
                <w:szCs w:val="18"/>
              </w:rPr>
              <w:t>8</w:t>
            </w:r>
          </w:p>
        </w:tc>
        <w:tc>
          <w:tcPr>
            <w:tcW w:w="1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ConsPlusNormal1"/>
              <w:bidi w:val="0"/>
              <w:ind w:left="0" w:right="0" w:hanging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sz w:val="18"/>
                <w:szCs w:val="18"/>
              </w:rPr>
              <w:t>9</w:t>
            </w:r>
          </w:p>
        </w:tc>
        <w:tc>
          <w:tcPr>
            <w:tcW w:w="1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ConsPlusNormal1"/>
              <w:bidi w:val="0"/>
              <w:ind w:left="0" w:right="0" w:hanging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sz w:val="18"/>
                <w:szCs w:val="18"/>
              </w:rPr>
              <w:t>10</w:t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1"/>
              <w:bidi w:val="0"/>
              <w:ind w:left="0" w:right="0" w:hanging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sz w:val="18"/>
                <w:szCs w:val="18"/>
              </w:rPr>
              <w:t>11</w:t>
            </w:r>
          </w:p>
        </w:tc>
      </w:tr>
      <w:tr>
        <w:trPr>
          <w:trHeight w:val="870" w:hRule="atLeast"/>
        </w:trPr>
        <w:tc>
          <w:tcPr>
            <w:tcW w:w="15546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/>
            </w:pPr>
            <w:r>
              <w:rPr/>
              <w:t>Отдельные виды товаров, работ, услуг, включенные в Обязательный перечень отдельных видов товаров, работ, услуг, предусмотренный приложением 2 к Правилам определения требований к закупаемым муниципальными органами для обеспечения муниципальных нужд, утвержденным Постановлением Администрации города Шарыпово от</w:t>
            </w:r>
          </w:p>
          <w:p>
            <w:pPr>
              <w:pStyle w:val="ConsPlusNormal1"/>
              <w:bidi w:val="0"/>
              <w:ind w:left="0" w:right="0" w:hanging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19.12.2016г. №254 «Об утверждении Правил определения требований к закупаемым  отдельным видам товаров, работ, услуг(в том числе предельных цен товаров, работ, услуг) для обеспечения муниципальных нужд»</w:t>
            </w:r>
          </w:p>
        </w:tc>
      </w:tr>
      <w:tr>
        <w:trPr>
          <w:trHeight w:val="212" w:hRule="atLeast"/>
        </w:trPr>
        <w:tc>
          <w:tcPr>
            <w:tcW w:w="44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ConsPlusNormal1"/>
              <w:bidi w:val="0"/>
              <w:ind w:left="0" w:right="0" w:hanging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87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ConsPlusNormal1"/>
              <w:bidi w:val="0"/>
              <w:ind w:left="0" w:right="0" w:hanging="0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hyperlink r:id="rId4">
              <w:r>
                <w:rPr>
                  <w:rStyle w:val="-"/>
                  <w:rFonts w:cs="Times New Roman" w:ascii="Times New Roman" w:hAnsi="Times New Roman"/>
                  <w:color w:val="000000"/>
                  <w:sz w:val="18"/>
                  <w:szCs w:val="18"/>
                </w:rPr>
                <w:t>26.20.15</w:t>
              </w:r>
            </w:hyperlink>
          </w:p>
        </w:tc>
        <w:tc>
          <w:tcPr>
            <w:tcW w:w="236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ConsPlusNormal1"/>
              <w:bidi w:val="0"/>
              <w:ind w:left="0" w:right="0" w:hanging="0"/>
              <w:jc w:val="left"/>
              <w:rPr/>
            </w:pPr>
            <w:r>
              <w:rPr>
                <w:rFonts w:cs="Times New Roman" w:ascii="Times New Roman" w:hAnsi="Times New Roman"/>
                <w:sz w:val="18"/>
                <w:szCs w:val="18"/>
              </w:rPr>
              <w:t>Компьютеры портативные массой не более 10 кг, такие как ноутбуки, планшетные компьютеры, карманные компьютеры, в том числе совмещающие функции мобильного телефонного аппарата, электронные записные книжки и аналогичная компьютерная техника (</w:t>
            </w:r>
            <w:r>
              <w:rPr>
                <w:rFonts w:cs="Times New Roman" w:ascii="Times New Roman" w:hAnsi="Times New Roman"/>
                <w:i/>
                <w:sz w:val="18"/>
                <w:szCs w:val="18"/>
              </w:rPr>
              <w:t>ноутбуки)</w:t>
            </w:r>
          </w:p>
        </w:tc>
        <w:tc>
          <w:tcPr>
            <w:tcW w:w="1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ConsPlusNormal1"/>
              <w:bidi w:val="0"/>
              <w:ind w:left="0" w:right="0" w:hanging="0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sz w:val="18"/>
                <w:szCs w:val="18"/>
              </w:rPr>
              <w:t>размер экрана</w:t>
            </w:r>
          </w:p>
        </w:tc>
        <w:tc>
          <w:tcPr>
            <w:tcW w:w="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ConsPlusNormal1"/>
              <w:bidi w:val="0"/>
              <w:snapToGrid w:val="false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sz w:val="18"/>
                <w:szCs w:val="18"/>
              </w:rPr>
            </w:r>
          </w:p>
        </w:tc>
        <w:tc>
          <w:tcPr>
            <w:tcW w:w="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ConsPlusNormal1"/>
              <w:bidi w:val="0"/>
              <w:snapToGrid w:val="false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sz w:val="18"/>
                <w:szCs w:val="18"/>
              </w:rPr>
            </w:r>
          </w:p>
        </w:tc>
        <w:tc>
          <w:tcPr>
            <w:tcW w:w="2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ConsPlusNormal1"/>
              <w:bidi w:val="0"/>
              <w:ind w:left="0" w:right="0" w:hanging="0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sz w:val="18"/>
                <w:szCs w:val="18"/>
              </w:rPr>
              <w:t>не менее 15,6 дюйма</w:t>
            </w:r>
          </w:p>
        </w:tc>
        <w:tc>
          <w:tcPr>
            <w:tcW w:w="1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ConsPlusNormal1"/>
              <w:bidi w:val="0"/>
              <w:ind w:left="0" w:right="0" w:hanging="0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sz w:val="18"/>
                <w:szCs w:val="18"/>
              </w:rPr>
              <w:t>не менее 15,6 дюйма</w:t>
            </w:r>
          </w:p>
        </w:tc>
        <w:tc>
          <w:tcPr>
            <w:tcW w:w="1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ConsPlusNormal1"/>
              <w:bidi w:val="0"/>
              <w:ind w:left="0" w:right="0" w:hanging="0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sz w:val="18"/>
                <w:szCs w:val="18"/>
              </w:rPr>
              <w:t>не менее 15,6 дюйма</w:t>
            </w:r>
          </w:p>
        </w:tc>
        <w:tc>
          <w:tcPr>
            <w:tcW w:w="1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ConsPlusNormal1"/>
              <w:bidi w:val="0"/>
              <w:snapToGrid w:val="false"/>
              <w:ind w:left="0" w:right="0" w:hanging="0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sz w:val="18"/>
                <w:szCs w:val="18"/>
              </w:rPr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1"/>
              <w:bidi w:val="0"/>
              <w:snapToGrid w:val="false"/>
              <w:ind w:left="0" w:right="0" w:hanging="0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sz w:val="18"/>
                <w:szCs w:val="18"/>
              </w:rPr>
            </w:r>
          </w:p>
        </w:tc>
      </w:tr>
      <w:tr>
        <w:trPr>
          <w:trHeight w:val="204" w:hRule="atLeast"/>
        </w:trPr>
        <w:tc>
          <w:tcPr>
            <w:tcW w:w="44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ConsPlusNormal1"/>
              <w:bidi w:val="0"/>
              <w:snapToGrid w:val="false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sz w:val="18"/>
                <w:szCs w:val="18"/>
              </w:rPr>
            </w:r>
          </w:p>
        </w:tc>
        <w:tc>
          <w:tcPr>
            <w:tcW w:w="87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ConsPlusNormal1"/>
              <w:bidi w:val="0"/>
              <w:snapToGrid w:val="false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sz w:val="18"/>
                <w:szCs w:val="18"/>
              </w:rPr>
            </w:r>
          </w:p>
        </w:tc>
        <w:tc>
          <w:tcPr>
            <w:tcW w:w="236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ConsPlusNormal1"/>
              <w:bidi w:val="0"/>
              <w:snapToGrid w:val="false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sz w:val="18"/>
                <w:szCs w:val="18"/>
              </w:rPr>
            </w:r>
          </w:p>
        </w:tc>
        <w:tc>
          <w:tcPr>
            <w:tcW w:w="1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ConsPlusNormal1"/>
              <w:bidi w:val="0"/>
              <w:ind w:left="0" w:right="0" w:hanging="0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sz w:val="18"/>
                <w:szCs w:val="18"/>
              </w:rPr>
              <w:t>разрешение матрицы</w:t>
            </w:r>
          </w:p>
        </w:tc>
        <w:tc>
          <w:tcPr>
            <w:tcW w:w="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ConsPlusNormal1"/>
              <w:bidi w:val="0"/>
              <w:snapToGrid w:val="false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sz w:val="18"/>
                <w:szCs w:val="18"/>
              </w:rPr>
            </w:r>
          </w:p>
        </w:tc>
        <w:tc>
          <w:tcPr>
            <w:tcW w:w="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ConsPlusNormal1"/>
              <w:bidi w:val="0"/>
              <w:snapToGrid w:val="false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sz w:val="18"/>
                <w:szCs w:val="18"/>
              </w:rPr>
            </w:r>
          </w:p>
        </w:tc>
        <w:tc>
          <w:tcPr>
            <w:tcW w:w="2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ConsPlusNormal1"/>
              <w:bidi w:val="0"/>
              <w:ind w:left="0" w:right="0" w:hanging="0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sz w:val="18"/>
                <w:szCs w:val="18"/>
              </w:rPr>
              <w:t>не менее 1366 x 768</w:t>
            </w:r>
          </w:p>
        </w:tc>
        <w:tc>
          <w:tcPr>
            <w:tcW w:w="1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ConsPlusNormal1"/>
              <w:bidi w:val="0"/>
              <w:ind w:left="0" w:right="0" w:hanging="0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sz w:val="18"/>
                <w:szCs w:val="18"/>
              </w:rPr>
              <w:t>не менее 1366 x 768</w:t>
            </w:r>
          </w:p>
        </w:tc>
        <w:tc>
          <w:tcPr>
            <w:tcW w:w="1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ConsPlusNormal1"/>
              <w:bidi w:val="0"/>
              <w:ind w:left="0" w:right="0" w:hanging="0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sz w:val="18"/>
                <w:szCs w:val="18"/>
              </w:rPr>
              <w:t>не менее 1366 x 768</w:t>
            </w:r>
          </w:p>
        </w:tc>
        <w:tc>
          <w:tcPr>
            <w:tcW w:w="1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ConsPlusNormal1"/>
              <w:bidi w:val="0"/>
              <w:snapToGrid w:val="false"/>
              <w:ind w:left="0" w:right="0" w:hanging="0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sz w:val="18"/>
                <w:szCs w:val="18"/>
              </w:rPr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1"/>
              <w:bidi w:val="0"/>
              <w:snapToGrid w:val="false"/>
              <w:ind w:left="0" w:right="0" w:hanging="0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sz w:val="18"/>
                <w:szCs w:val="18"/>
              </w:rPr>
            </w:r>
          </w:p>
        </w:tc>
      </w:tr>
      <w:tr>
        <w:trPr>
          <w:trHeight w:val="209" w:hRule="atLeast"/>
        </w:trPr>
        <w:tc>
          <w:tcPr>
            <w:tcW w:w="44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ConsPlusNormal1"/>
              <w:bidi w:val="0"/>
              <w:snapToGrid w:val="false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sz w:val="18"/>
                <w:szCs w:val="18"/>
              </w:rPr>
            </w:r>
          </w:p>
        </w:tc>
        <w:tc>
          <w:tcPr>
            <w:tcW w:w="87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ConsPlusNormal1"/>
              <w:bidi w:val="0"/>
              <w:snapToGrid w:val="false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sz w:val="18"/>
                <w:szCs w:val="18"/>
              </w:rPr>
            </w:r>
          </w:p>
        </w:tc>
        <w:tc>
          <w:tcPr>
            <w:tcW w:w="236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ConsPlusNormal1"/>
              <w:bidi w:val="0"/>
              <w:snapToGrid w:val="false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sz w:val="18"/>
                <w:szCs w:val="18"/>
              </w:rPr>
            </w:r>
          </w:p>
        </w:tc>
        <w:tc>
          <w:tcPr>
            <w:tcW w:w="1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ConsPlusNormal1"/>
              <w:bidi w:val="0"/>
              <w:ind w:left="0" w:right="0" w:hanging="0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sz w:val="18"/>
                <w:szCs w:val="18"/>
              </w:rPr>
              <w:t>вес</w:t>
            </w:r>
          </w:p>
        </w:tc>
        <w:tc>
          <w:tcPr>
            <w:tcW w:w="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ConsPlusNormal1"/>
              <w:bidi w:val="0"/>
              <w:snapToGrid w:val="false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sz w:val="18"/>
                <w:szCs w:val="18"/>
              </w:rPr>
            </w:r>
          </w:p>
        </w:tc>
        <w:tc>
          <w:tcPr>
            <w:tcW w:w="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ConsPlusNormal1"/>
              <w:bidi w:val="0"/>
              <w:snapToGrid w:val="false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sz w:val="18"/>
                <w:szCs w:val="18"/>
              </w:rPr>
            </w:r>
          </w:p>
        </w:tc>
        <w:tc>
          <w:tcPr>
            <w:tcW w:w="2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ConsPlusNormal1"/>
              <w:bidi w:val="0"/>
              <w:ind w:left="0" w:right="0" w:hanging="0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sz w:val="18"/>
                <w:szCs w:val="18"/>
              </w:rPr>
              <w:t>не более 2,5 кг</w:t>
            </w:r>
          </w:p>
        </w:tc>
        <w:tc>
          <w:tcPr>
            <w:tcW w:w="1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ConsPlusNormal1"/>
              <w:bidi w:val="0"/>
              <w:ind w:left="0" w:right="0" w:hanging="0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sz w:val="18"/>
                <w:szCs w:val="18"/>
              </w:rPr>
              <w:t>не более 2,5 кг</w:t>
            </w:r>
          </w:p>
        </w:tc>
        <w:tc>
          <w:tcPr>
            <w:tcW w:w="1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ConsPlusNormal1"/>
              <w:bidi w:val="0"/>
              <w:ind w:left="0" w:right="0" w:hanging="0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sz w:val="18"/>
                <w:szCs w:val="18"/>
              </w:rPr>
              <w:t>не более 2,5 кг</w:t>
            </w:r>
          </w:p>
        </w:tc>
        <w:tc>
          <w:tcPr>
            <w:tcW w:w="1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ConsPlusNormal1"/>
              <w:bidi w:val="0"/>
              <w:snapToGrid w:val="false"/>
              <w:ind w:left="0" w:right="0" w:hanging="0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sz w:val="18"/>
                <w:szCs w:val="18"/>
              </w:rPr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1"/>
              <w:bidi w:val="0"/>
              <w:snapToGrid w:val="false"/>
              <w:ind w:left="0" w:right="0" w:hanging="0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sz w:val="18"/>
                <w:szCs w:val="18"/>
              </w:rPr>
            </w:r>
          </w:p>
        </w:tc>
      </w:tr>
      <w:tr>
        <w:trPr>
          <w:trHeight w:val="309" w:hRule="atLeast"/>
        </w:trPr>
        <w:tc>
          <w:tcPr>
            <w:tcW w:w="44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ConsPlusNormal1"/>
              <w:bidi w:val="0"/>
              <w:snapToGrid w:val="false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sz w:val="18"/>
                <w:szCs w:val="18"/>
              </w:rPr>
            </w:r>
          </w:p>
        </w:tc>
        <w:tc>
          <w:tcPr>
            <w:tcW w:w="87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ConsPlusNormal1"/>
              <w:bidi w:val="0"/>
              <w:snapToGrid w:val="false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sz w:val="18"/>
                <w:szCs w:val="18"/>
              </w:rPr>
            </w:r>
          </w:p>
        </w:tc>
        <w:tc>
          <w:tcPr>
            <w:tcW w:w="236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ConsPlusNormal1"/>
              <w:bidi w:val="0"/>
              <w:snapToGrid w:val="false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sz w:val="18"/>
                <w:szCs w:val="18"/>
              </w:rPr>
            </w:r>
          </w:p>
        </w:tc>
        <w:tc>
          <w:tcPr>
            <w:tcW w:w="1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ConsPlusNormal1"/>
              <w:bidi w:val="0"/>
              <w:ind w:left="0" w:right="0" w:hanging="0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sz w:val="18"/>
                <w:szCs w:val="18"/>
              </w:rPr>
              <w:t>тип процессора</w:t>
            </w:r>
          </w:p>
        </w:tc>
        <w:tc>
          <w:tcPr>
            <w:tcW w:w="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ConsPlusNormal1"/>
              <w:bidi w:val="0"/>
              <w:snapToGrid w:val="false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sz w:val="18"/>
                <w:szCs w:val="18"/>
              </w:rPr>
            </w:r>
          </w:p>
        </w:tc>
        <w:tc>
          <w:tcPr>
            <w:tcW w:w="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ConsPlusNormal1"/>
              <w:bidi w:val="0"/>
              <w:snapToGrid w:val="false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sz w:val="18"/>
                <w:szCs w:val="18"/>
              </w:rPr>
            </w:r>
          </w:p>
        </w:tc>
        <w:tc>
          <w:tcPr>
            <w:tcW w:w="2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ConsPlusNormal1"/>
              <w:bidi w:val="0"/>
              <w:ind w:left="0" w:right="0" w:hanging="0"/>
              <w:jc w:val="left"/>
              <w:rPr/>
            </w:pPr>
            <w:r>
              <w:rPr>
                <w:rFonts w:cs="Times New Roman" w:ascii="Times New Roman" w:hAnsi="Times New Roman"/>
                <w:sz w:val="18"/>
                <w:szCs w:val="18"/>
                <w:lang w:val="en-US"/>
              </w:rPr>
              <w:t xml:space="preserve">Intel Core i3/i5 </w:t>
            </w:r>
            <w:r>
              <w:rPr>
                <w:rFonts w:cs="Times New Roman" w:ascii="Times New Roman" w:hAnsi="Times New Roman"/>
                <w:sz w:val="18"/>
                <w:szCs w:val="18"/>
              </w:rPr>
              <w:t>или</w:t>
            </w:r>
            <w:r>
              <w:rPr>
                <w:rFonts w:cs="Times New Roman" w:ascii="Times New Roman" w:hAnsi="Times New Roman"/>
                <w:sz w:val="18"/>
                <w:szCs w:val="18"/>
                <w:lang w:val="en-US"/>
              </w:rPr>
              <w:t xml:space="preserve"> </w:t>
            </w:r>
            <w:r>
              <w:rPr>
                <w:rFonts w:cs="Times New Roman" w:ascii="Times New Roman" w:hAnsi="Times New Roman"/>
                <w:sz w:val="18"/>
                <w:szCs w:val="18"/>
              </w:rPr>
              <w:t>эквивалент</w:t>
            </w:r>
          </w:p>
        </w:tc>
        <w:tc>
          <w:tcPr>
            <w:tcW w:w="1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ConsPlusNormal1"/>
              <w:bidi w:val="0"/>
              <w:ind w:left="0" w:right="0" w:hanging="0"/>
              <w:jc w:val="left"/>
              <w:rPr/>
            </w:pPr>
            <w:r>
              <w:rPr>
                <w:rFonts w:cs="Times New Roman" w:ascii="Times New Roman" w:hAnsi="Times New Roman"/>
                <w:sz w:val="18"/>
                <w:szCs w:val="18"/>
                <w:lang w:val="en-US"/>
              </w:rPr>
              <w:t xml:space="preserve">Intel Core i3/i5 </w:t>
            </w:r>
            <w:r>
              <w:rPr>
                <w:rFonts w:cs="Times New Roman" w:ascii="Times New Roman" w:hAnsi="Times New Roman"/>
                <w:sz w:val="18"/>
                <w:szCs w:val="18"/>
              </w:rPr>
              <w:t>или</w:t>
            </w:r>
            <w:r>
              <w:rPr>
                <w:rFonts w:cs="Times New Roman" w:ascii="Times New Roman" w:hAnsi="Times New Roman"/>
                <w:sz w:val="18"/>
                <w:szCs w:val="18"/>
                <w:lang w:val="en-US"/>
              </w:rPr>
              <w:t xml:space="preserve"> </w:t>
            </w:r>
            <w:r>
              <w:rPr>
                <w:rFonts w:cs="Times New Roman" w:ascii="Times New Roman" w:hAnsi="Times New Roman"/>
                <w:sz w:val="18"/>
                <w:szCs w:val="18"/>
              </w:rPr>
              <w:t>эквивалент</w:t>
            </w:r>
          </w:p>
        </w:tc>
        <w:tc>
          <w:tcPr>
            <w:tcW w:w="1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ConsPlusNormal1"/>
              <w:bidi w:val="0"/>
              <w:ind w:left="0" w:right="0" w:hanging="0"/>
              <w:jc w:val="left"/>
              <w:rPr/>
            </w:pPr>
            <w:r>
              <w:rPr>
                <w:rFonts w:cs="Times New Roman" w:ascii="Times New Roman" w:hAnsi="Times New Roman"/>
                <w:sz w:val="18"/>
                <w:szCs w:val="18"/>
                <w:lang w:val="en-US"/>
              </w:rPr>
              <w:t xml:space="preserve">Intel Core i3/i5 </w:t>
            </w:r>
            <w:r>
              <w:rPr>
                <w:rFonts w:cs="Times New Roman" w:ascii="Times New Roman" w:hAnsi="Times New Roman"/>
                <w:sz w:val="18"/>
                <w:szCs w:val="18"/>
              </w:rPr>
              <w:t>или</w:t>
            </w:r>
            <w:r>
              <w:rPr>
                <w:rFonts w:cs="Times New Roman" w:ascii="Times New Roman" w:hAnsi="Times New Roman"/>
                <w:sz w:val="18"/>
                <w:szCs w:val="18"/>
                <w:lang w:val="en-US"/>
              </w:rPr>
              <w:t xml:space="preserve"> </w:t>
            </w:r>
            <w:r>
              <w:rPr>
                <w:rFonts w:cs="Times New Roman" w:ascii="Times New Roman" w:hAnsi="Times New Roman"/>
                <w:sz w:val="18"/>
                <w:szCs w:val="18"/>
              </w:rPr>
              <w:t>эквивалент</w:t>
            </w:r>
          </w:p>
        </w:tc>
        <w:tc>
          <w:tcPr>
            <w:tcW w:w="1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ConsPlusNormal1"/>
              <w:bidi w:val="0"/>
              <w:snapToGrid w:val="false"/>
              <w:ind w:left="0" w:right="0" w:hanging="0"/>
              <w:jc w:val="left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cs="Times New Roman" w:ascii="Times New Roman" w:hAnsi="Times New Roman"/>
                <w:sz w:val="18"/>
                <w:szCs w:val="18"/>
                <w:lang w:val="en-US"/>
              </w:rPr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1"/>
              <w:bidi w:val="0"/>
              <w:snapToGrid w:val="false"/>
              <w:ind w:left="0" w:right="0" w:hanging="0"/>
              <w:jc w:val="left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cs="Times New Roman" w:ascii="Times New Roman" w:hAnsi="Times New Roman"/>
                <w:sz w:val="18"/>
                <w:szCs w:val="18"/>
                <w:lang w:val="en-US"/>
              </w:rPr>
            </w:r>
          </w:p>
        </w:tc>
      </w:tr>
      <w:tr>
        <w:trPr>
          <w:trHeight w:val="80" w:hRule="atLeast"/>
        </w:trPr>
        <w:tc>
          <w:tcPr>
            <w:tcW w:w="44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ConsPlusNormal1"/>
              <w:bidi w:val="0"/>
              <w:snapToGrid w:val="false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cs="Times New Roman" w:ascii="Times New Roman" w:hAnsi="Times New Roman"/>
                <w:sz w:val="18"/>
                <w:szCs w:val="18"/>
                <w:lang w:val="en-US"/>
              </w:rPr>
            </w:r>
          </w:p>
        </w:tc>
        <w:tc>
          <w:tcPr>
            <w:tcW w:w="87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ConsPlusNormal1"/>
              <w:bidi w:val="0"/>
              <w:snapToGrid w:val="false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cs="Times New Roman" w:ascii="Times New Roman" w:hAnsi="Times New Roman"/>
                <w:sz w:val="18"/>
                <w:szCs w:val="18"/>
                <w:lang w:val="en-US"/>
              </w:rPr>
            </w:r>
          </w:p>
        </w:tc>
        <w:tc>
          <w:tcPr>
            <w:tcW w:w="236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ConsPlusNormal1"/>
              <w:bidi w:val="0"/>
              <w:snapToGrid w:val="false"/>
              <w:jc w:val="left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cs="Times New Roman" w:ascii="Times New Roman" w:hAnsi="Times New Roman"/>
                <w:sz w:val="18"/>
                <w:szCs w:val="18"/>
                <w:lang w:val="en-US"/>
              </w:rPr>
            </w:r>
          </w:p>
        </w:tc>
        <w:tc>
          <w:tcPr>
            <w:tcW w:w="1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ConsPlusNormal1"/>
              <w:bidi w:val="0"/>
              <w:ind w:left="0" w:right="0" w:hanging="0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sz w:val="18"/>
                <w:szCs w:val="18"/>
              </w:rPr>
              <w:t>частота процессора</w:t>
            </w:r>
          </w:p>
        </w:tc>
        <w:tc>
          <w:tcPr>
            <w:tcW w:w="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ConsPlusNormal1"/>
              <w:bidi w:val="0"/>
              <w:snapToGrid w:val="false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sz w:val="18"/>
                <w:szCs w:val="18"/>
              </w:rPr>
            </w:r>
          </w:p>
        </w:tc>
        <w:tc>
          <w:tcPr>
            <w:tcW w:w="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ConsPlusNormal1"/>
              <w:bidi w:val="0"/>
              <w:snapToGrid w:val="false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sz w:val="18"/>
                <w:szCs w:val="18"/>
              </w:rPr>
            </w:r>
          </w:p>
        </w:tc>
        <w:tc>
          <w:tcPr>
            <w:tcW w:w="2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ConsPlusNormal1"/>
              <w:bidi w:val="0"/>
              <w:ind w:left="0" w:right="0" w:hanging="0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sz w:val="18"/>
                <w:szCs w:val="18"/>
              </w:rPr>
              <w:t>не менее 2,0 ГГц</w:t>
            </w:r>
          </w:p>
        </w:tc>
        <w:tc>
          <w:tcPr>
            <w:tcW w:w="1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ConsPlusNormal1"/>
              <w:bidi w:val="0"/>
              <w:ind w:left="0" w:right="0" w:hanging="0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sz w:val="18"/>
                <w:szCs w:val="18"/>
              </w:rPr>
              <w:t>не менее 2,0 ГГц</w:t>
            </w:r>
          </w:p>
        </w:tc>
        <w:tc>
          <w:tcPr>
            <w:tcW w:w="1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ConsPlusNormal1"/>
              <w:bidi w:val="0"/>
              <w:ind w:left="0" w:right="0" w:hanging="0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sz w:val="18"/>
                <w:szCs w:val="18"/>
              </w:rPr>
              <w:t>не менее 2,0 ГГц</w:t>
            </w:r>
          </w:p>
        </w:tc>
        <w:tc>
          <w:tcPr>
            <w:tcW w:w="1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ConsPlusNormal1"/>
              <w:bidi w:val="0"/>
              <w:snapToGrid w:val="false"/>
              <w:ind w:left="0" w:right="0" w:hanging="0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sz w:val="18"/>
                <w:szCs w:val="18"/>
              </w:rPr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1"/>
              <w:bidi w:val="0"/>
              <w:snapToGrid w:val="false"/>
              <w:ind w:left="0" w:right="0" w:hanging="0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sz w:val="18"/>
                <w:szCs w:val="18"/>
              </w:rPr>
            </w:r>
          </w:p>
        </w:tc>
      </w:tr>
      <w:tr>
        <w:trPr>
          <w:trHeight w:val="72" w:hRule="atLeast"/>
        </w:trPr>
        <w:tc>
          <w:tcPr>
            <w:tcW w:w="44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ConsPlusNormal1"/>
              <w:bidi w:val="0"/>
              <w:snapToGrid w:val="false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sz w:val="18"/>
                <w:szCs w:val="18"/>
              </w:rPr>
            </w:r>
          </w:p>
        </w:tc>
        <w:tc>
          <w:tcPr>
            <w:tcW w:w="87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ConsPlusNormal1"/>
              <w:bidi w:val="0"/>
              <w:snapToGrid w:val="false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sz w:val="18"/>
                <w:szCs w:val="18"/>
              </w:rPr>
            </w:r>
          </w:p>
        </w:tc>
        <w:tc>
          <w:tcPr>
            <w:tcW w:w="236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ConsPlusNormal1"/>
              <w:bidi w:val="0"/>
              <w:snapToGrid w:val="false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sz w:val="18"/>
                <w:szCs w:val="18"/>
              </w:rPr>
            </w:r>
          </w:p>
        </w:tc>
        <w:tc>
          <w:tcPr>
            <w:tcW w:w="1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ConsPlusNormal1"/>
              <w:bidi w:val="0"/>
              <w:ind w:left="0" w:right="0" w:hanging="0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sz w:val="18"/>
                <w:szCs w:val="18"/>
              </w:rPr>
              <w:t>размер оперативной памяти</w:t>
            </w:r>
          </w:p>
        </w:tc>
        <w:tc>
          <w:tcPr>
            <w:tcW w:w="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ConsPlusNormal1"/>
              <w:bidi w:val="0"/>
              <w:snapToGrid w:val="false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sz w:val="18"/>
                <w:szCs w:val="18"/>
              </w:rPr>
            </w:r>
          </w:p>
        </w:tc>
        <w:tc>
          <w:tcPr>
            <w:tcW w:w="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ConsPlusNormal1"/>
              <w:bidi w:val="0"/>
              <w:snapToGrid w:val="false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sz w:val="18"/>
                <w:szCs w:val="18"/>
              </w:rPr>
            </w:r>
          </w:p>
        </w:tc>
        <w:tc>
          <w:tcPr>
            <w:tcW w:w="2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ConsPlusNormal1"/>
              <w:bidi w:val="0"/>
              <w:ind w:left="0" w:right="0" w:hanging="0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sz w:val="18"/>
                <w:szCs w:val="18"/>
              </w:rPr>
              <w:t>не менее 4 Гб</w:t>
            </w:r>
          </w:p>
        </w:tc>
        <w:tc>
          <w:tcPr>
            <w:tcW w:w="1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ConsPlusNormal1"/>
              <w:bidi w:val="0"/>
              <w:ind w:left="0" w:right="0" w:hanging="0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sz w:val="18"/>
                <w:szCs w:val="18"/>
              </w:rPr>
              <w:t>не менее 4 Гб</w:t>
            </w:r>
          </w:p>
        </w:tc>
        <w:tc>
          <w:tcPr>
            <w:tcW w:w="1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ConsPlusNormal1"/>
              <w:bidi w:val="0"/>
              <w:ind w:left="0" w:right="0" w:hanging="0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sz w:val="18"/>
                <w:szCs w:val="18"/>
              </w:rPr>
              <w:t>не менее 4 Гб</w:t>
            </w:r>
          </w:p>
        </w:tc>
        <w:tc>
          <w:tcPr>
            <w:tcW w:w="1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ConsPlusNormal1"/>
              <w:bidi w:val="0"/>
              <w:snapToGrid w:val="false"/>
              <w:ind w:left="0" w:right="0" w:hanging="0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sz w:val="18"/>
                <w:szCs w:val="18"/>
              </w:rPr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1"/>
              <w:bidi w:val="0"/>
              <w:snapToGrid w:val="false"/>
              <w:ind w:left="0" w:right="0" w:hanging="0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sz w:val="18"/>
                <w:szCs w:val="18"/>
              </w:rPr>
            </w:r>
          </w:p>
        </w:tc>
      </w:tr>
      <w:tr>
        <w:trPr>
          <w:trHeight w:val="77" w:hRule="atLeast"/>
        </w:trPr>
        <w:tc>
          <w:tcPr>
            <w:tcW w:w="44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ConsPlusNormal1"/>
              <w:bidi w:val="0"/>
              <w:snapToGrid w:val="false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sz w:val="18"/>
                <w:szCs w:val="18"/>
              </w:rPr>
            </w:r>
          </w:p>
        </w:tc>
        <w:tc>
          <w:tcPr>
            <w:tcW w:w="87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ConsPlusNormal1"/>
              <w:bidi w:val="0"/>
              <w:snapToGrid w:val="false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sz w:val="18"/>
                <w:szCs w:val="18"/>
              </w:rPr>
            </w:r>
          </w:p>
        </w:tc>
        <w:tc>
          <w:tcPr>
            <w:tcW w:w="236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ConsPlusNormal1"/>
              <w:bidi w:val="0"/>
              <w:snapToGrid w:val="false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sz w:val="18"/>
                <w:szCs w:val="18"/>
              </w:rPr>
            </w:r>
          </w:p>
        </w:tc>
        <w:tc>
          <w:tcPr>
            <w:tcW w:w="1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ConsPlusNormal1"/>
              <w:bidi w:val="0"/>
              <w:ind w:left="0" w:right="0" w:hanging="0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sz w:val="18"/>
                <w:szCs w:val="18"/>
              </w:rPr>
              <w:t>объем накопителя</w:t>
            </w:r>
          </w:p>
        </w:tc>
        <w:tc>
          <w:tcPr>
            <w:tcW w:w="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ConsPlusNormal1"/>
              <w:bidi w:val="0"/>
              <w:snapToGrid w:val="false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sz w:val="18"/>
                <w:szCs w:val="18"/>
              </w:rPr>
            </w:r>
          </w:p>
        </w:tc>
        <w:tc>
          <w:tcPr>
            <w:tcW w:w="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ConsPlusNormal1"/>
              <w:bidi w:val="0"/>
              <w:snapToGrid w:val="false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sz w:val="18"/>
                <w:szCs w:val="18"/>
              </w:rPr>
            </w:r>
          </w:p>
        </w:tc>
        <w:tc>
          <w:tcPr>
            <w:tcW w:w="2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ConsPlusNormal1"/>
              <w:bidi w:val="0"/>
              <w:ind w:left="0" w:right="0" w:hanging="0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sz w:val="18"/>
                <w:szCs w:val="18"/>
              </w:rPr>
              <w:t>не менее 500 Гб</w:t>
            </w:r>
          </w:p>
        </w:tc>
        <w:tc>
          <w:tcPr>
            <w:tcW w:w="1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ConsPlusNormal1"/>
              <w:bidi w:val="0"/>
              <w:ind w:left="0" w:right="0" w:hanging="0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sz w:val="18"/>
                <w:szCs w:val="18"/>
              </w:rPr>
              <w:t>не менее 500 Гб</w:t>
            </w:r>
          </w:p>
        </w:tc>
        <w:tc>
          <w:tcPr>
            <w:tcW w:w="1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ConsPlusNormal1"/>
              <w:bidi w:val="0"/>
              <w:ind w:left="0" w:right="0" w:hanging="0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sz w:val="18"/>
                <w:szCs w:val="18"/>
              </w:rPr>
              <w:t>не менее 500 Гб</w:t>
            </w:r>
          </w:p>
        </w:tc>
        <w:tc>
          <w:tcPr>
            <w:tcW w:w="1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ConsPlusNormal1"/>
              <w:bidi w:val="0"/>
              <w:snapToGrid w:val="false"/>
              <w:ind w:left="0" w:right="0" w:hanging="0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sz w:val="18"/>
                <w:szCs w:val="18"/>
              </w:rPr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1"/>
              <w:bidi w:val="0"/>
              <w:snapToGrid w:val="false"/>
              <w:ind w:left="0" w:right="0" w:hanging="0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sz w:val="18"/>
                <w:szCs w:val="18"/>
              </w:rPr>
            </w:r>
          </w:p>
        </w:tc>
      </w:tr>
      <w:tr>
        <w:trPr>
          <w:trHeight w:val="263" w:hRule="atLeast"/>
        </w:trPr>
        <w:tc>
          <w:tcPr>
            <w:tcW w:w="44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ConsPlusNormal1"/>
              <w:bidi w:val="0"/>
              <w:snapToGrid w:val="false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cs="Times New Roman" w:ascii="Times New Roman" w:hAnsi="Times New Roman"/>
                <w:sz w:val="18"/>
                <w:szCs w:val="18"/>
                <w:lang w:val="en-US"/>
              </w:rPr>
            </w:r>
          </w:p>
        </w:tc>
        <w:tc>
          <w:tcPr>
            <w:tcW w:w="87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ConsPlusNormal1"/>
              <w:bidi w:val="0"/>
              <w:snapToGrid w:val="false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cs="Times New Roman" w:ascii="Times New Roman" w:hAnsi="Times New Roman"/>
                <w:sz w:val="18"/>
                <w:szCs w:val="18"/>
                <w:lang w:val="en-US"/>
              </w:rPr>
            </w:r>
          </w:p>
        </w:tc>
        <w:tc>
          <w:tcPr>
            <w:tcW w:w="236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ConsPlusNormal1"/>
              <w:bidi w:val="0"/>
              <w:snapToGrid w:val="false"/>
              <w:jc w:val="left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cs="Times New Roman" w:ascii="Times New Roman" w:hAnsi="Times New Roman"/>
                <w:sz w:val="18"/>
                <w:szCs w:val="18"/>
                <w:lang w:val="en-US"/>
              </w:rPr>
            </w:r>
          </w:p>
        </w:tc>
        <w:tc>
          <w:tcPr>
            <w:tcW w:w="1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ConsPlusNormal1"/>
              <w:bidi w:val="0"/>
              <w:ind w:left="0" w:right="0" w:hanging="0"/>
              <w:jc w:val="left"/>
              <w:rPr/>
            </w:pPr>
            <w:r>
              <w:rPr>
                <w:rFonts w:cs="Times New Roman" w:ascii="Times New Roman" w:hAnsi="Times New Roman"/>
                <w:sz w:val="18"/>
                <w:szCs w:val="18"/>
              </w:rPr>
              <w:t>наличие</w:t>
            </w:r>
            <w:r>
              <w:rPr>
                <w:rFonts w:cs="Times New Roman" w:ascii="Times New Roman" w:hAnsi="Times New Roman"/>
                <w:sz w:val="18"/>
                <w:szCs w:val="18"/>
                <w:lang w:val="en-US"/>
              </w:rPr>
              <w:t xml:space="preserve"> </w:t>
            </w:r>
            <w:r>
              <w:rPr>
                <w:rFonts w:cs="Times New Roman" w:ascii="Times New Roman" w:hAnsi="Times New Roman"/>
                <w:sz w:val="18"/>
                <w:szCs w:val="18"/>
              </w:rPr>
              <w:t>модулей</w:t>
            </w:r>
            <w:r>
              <w:rPr>
                <w:rFonts w:cs="Times New Roman" w:ascii="Times New Roman" w:hAnsi="Times New Roman"/>
                <w:sz w:val="18"/>
                <w:szCs w:val="18"/>
                <w:lang w:val="en-US"/>
              </w:rPr>
              <w:t xml:space="preserve"> Wi-Fi, Bluetooth</w:t>
            </w:r>
          </w:p>
        </w:tc>
        <w:tc>
          <w:tcPr>
            <w:tcW w:w="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ConsPlusNormal1"/>
              <w:bidi w:val="0"/>
              <w:snapToGrid w:val="false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cs="Times New Roman" w:ascii="Times New Roman" w:hAnsi="Times New Roman"/>
                <w:sz w:val="18"/>
                <w:szCs w:val="18"/>
                <w:lang w:val="en-US"/>
              </w:rPr>
            </w:r>
          </w:p>
        </w:tc>
        <w:tc>
          <w:tcPr>
            <w:tcW w:w="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ConsPlusNormal1"/>
              <w:bidi w:val="0"/>
              <w:snapToGrid w:val="false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cs="Times New Roman" w:ascii="Times New Roman" w:hAnsi="Times New Roman"/>
                <w:sz w:val="18"/>
                <w:szCs w:val="18"/>
                <w:lang w:val="en-US"/>
              </w:rPr>
            </w:r>
          </w:p>
        </w:tc>
        <w:tc>
          <w:tcPr>
            <w:tcW w:w="2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ConsPlusNormal1"/>
              <w:bidi w:val="0"/>
              <w:ind w:left="0" w:right="0" w:hanging="0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sz w:val="18"/>
                <w:szCs w:val="18"/>
              </w:rPr>
              <w:t>наличие Wi-Fi</w:t>
            </w:r>
          </w:p>
        </w:tc>
        <w:tc>
          <w:tcPr>
            <w:tcW w:w="1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ConsPlusNormal1"/>
              <w:bidi w:val="0"/>
              <w:ind w:left="0" w:right="0" w:hanging="0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sz w:val="18"/>
                <w:szCs w:val="18"/>
              </w:rPr>
              <w:t>наличие Wi-Fi</w:t>
            </w:r>
          </w:p>
        </w:tc>
        <w:tc>
          <w:tcPr>
            <w:tcW w:w="1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ConsPlusNormal1"/>
              <w:bidi w:val="0"/>
              <w:ind w:left="0" w:right="0" w:hanging="0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sz w:val="18"/>
                <w:szCs w:val="18"/>
              </w:rPr>
              <w:t>наличие Wi-Fi</w:t>
            </w:r>
          </w:p>
        </w:tc>
        <w:tc>
          <w:tcPr>
            <w:tcW w:w="1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ConsPlusNormal1"/>
              <w:bidi w:val="0"/>
              <w:snapToGrid w:val="false"/>
              <w:ind w:left="0" w:right="0" w:hanging="0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sz w:val="18"/>
                <w:szCs w:val="18"/>
              </w:rPr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1"/>
              <w:bidi w:val="0"/>
              <w:snapToGrid w:val="false"/>
              <w:ind w:left="0" w:right="0" w:hanging="0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sz w:val="18"/>
                <w:szCs w:val="18"/>
              </w:rPr>
            </w:r>
          </w:p>
        </w:tc>
      </w:tr>
      <w:tr>
        <w:trPr>
          <w:trHeight w:val="224" w:hRule="atLeast"/>
        </w:trPr>
        <w:tc>
          <w:tcPr>
            <w:tcW w:w="44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ConsPlusNormal1"/>
              <w:bidi w:val="0"/>
              <w:snapToGrid w:val="false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sz w:val="18"/>
                <w:szCs w:val="18"/>
              </w:rPr>
            </w:r>
          </w:p>
        </w:tc>
        <w:tc>
          <w:tcPr>
            <w:tcW w:w="87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ConsPlusNormal1"/>
              <w:bidi w:val="0"/>
              <w:snapToGrid w:val="false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sz w:val="18"/>
                <w:szCs w:val="18"/>
              </w:rPr>
            </w:r>
          </w:p>
        </w:tc>
        <w:tc>
          <w:tcPr>
            <w:tcW w:w="236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ConsPlusNormal1"/>
              <w:bidi w:val="0"/>
              <w:snapToGrid w:val="false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sz w:val="18"/>
                <w:szCs w:val="18"/>
              </w:rPr>
            </w:r>
          </w:p>
        </w:tc>
        <w:tc>
          <w:tcPr>
            <w:tcW w:w="1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ConsPlusNormal1"/>
              <w:bidi w:val="0"/>
              <w:ind w:left="0" w:right="0" w:hanging="0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sz w:val="18"/>
                <w:szCs w:val="18"/>
              </w:rPr>
              <w:t>тип видеоадаптера</w:t>
            </w:r>
          </w:p>
        </w:tc>
        <w:tc>
          <w:tcPr>
            <w:tcW w:w="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ConsPlusNormal1"/>
              <w:bidi w:val="0"/>
              <w:snapToGrid w:val="false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sz w:val="18"/>
                <w:szCs w:val="18"/>
              </w:rPr>
            </w:r>
          </w:p>
        </w:tc>
        <w:tc>
          <w:tcPr>
            <w:tcW w:w="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ConsPlusNormal1"/>
              <w:bidi w:val="0"/>
              <w:snapToGrid w:val="false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sz w:val="18"/>
                <w:szCs w:val="18"/>
              </w:rPr>
            </w:r>
          </w:p>
        </w:tc>
        <w:tc>
          <w:tcPr>
            <w:tcW w:w="2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ConsPlusNormal1"/>
              <w:bidi w:val="0"/>
              <w:ind w:left="0" w:right="0" w:hanging="0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sz w:val="18"/>
                <w:szCs w:val="18"/>
              </w:rPr>
              <w:t>встроенный</w:t>
            </w:r>
          </w:p>
        </w:tc>
        <w:tc>
          <w:tcPr>
            <w:tcW w:w="1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ConsPlusNormal1"/>
              <w:bidi w:val="0"/>
              <w:ind w:left="0" w:right="0" w:hanging="0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sz w:val="18"/>
                <w:szCs w:val="18"/>
              </w:rPr>
              <w:t>встроенный</w:t>
            </w:r>
          </w:p>
        </w:tc>
        <w:tc>
          <w:tcPr>
            <w:tcW w:w="1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ConsPlusNormal1"/>
              <w:bidi w:val="0"/>
              <w:ind w:left="0" w:right="0" w:hanging="0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sz w:val="18"/>
                <w:szCs w:val="18"/>
              </w:rPr>
              <w:t>встроенный</w:t>
            </w:r>
          </w:p>
        </w:tc>
        <w:tc>
          <w:tcPr>
            <w:tcW w:w="1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ConsPlusNormal1"/>
              <w:bidi w:val="0"/>
              <w:snapToGrid w:val="false"/>
              <w:ind w:left="0" w:right="0" w:hanging="0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sz w:val="18"/>
                <w:szCs w:val="18"/>
              </w:rPr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1"/>
              <w:bidi w:val="0"/>
              <w:snapToGrid w:val="false"/>
              <w:ind w:left="0" w:right="0" w:hanging="0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sz w:val="18"/>
                <w:szCs w:val="18"/>
              </w:rPr>
            </w:r>
          </w:p>
        </w:tc>
      </w:tr>
      <w:tr>
        <w:trPr>
          <w:trHeight w:val="215" w:hRule="atLeast"/>
        </w:trPr>
        <w:tc>
          <w:tcPr>
            <w:tcW w:w="44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ConsPlusNormal1"/>
              <w:bidi w:val="0"/>
              <w:snapToGrid w:val="false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sz w:val="18"/>
                <w:szCs w:val="18"/>
              </w:rPr>
            </w:r>
          </w:p>
        </w:tc>
        <w:tc>
          <w:tcPr>
            <w:tcW w:w="87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ConsPlusNormal1"/>
              <w:bidi w:val="0"/>
              <w:snapToGrid w:val="false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sz w:val="18"/>
                <w:szCs w:val="18"/>
              </w:rPr>
            </w:r>
          </w:p>
        </w:tc>
        <w:tc>
          <w:tcPr>
            <w:tcW w:w="236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ConsPlusNormal1"/>
              <w:bidi w:val="0"/>
              <w:snapToGrid w:val="false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sz w:val="18"/>
                <w:szCs w:val="18"/>
              </w:rPr>
            </w:r>
          </w:p>
        </w:tc>
        <w:tc>
          <w:tcPr>
            <w:tcW w:w="1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ConsPlusNormal1"/>
              <w:bidi w:val="0"/>
              <w:ind w:left="0" w:right="0" w:hanging="0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sz w:val="18"/>
                <w:szCs w:val="18"/>
              </w:rPr>
              <w:t>емкость аккумулятора</w:t>
            </w:r>
          </w:p>
        </w:tc>
        <w:tc>
          <w:tcPr>
            <w:tcW w:w="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ConsPlusNormal1"/>
              <w:bidi w:val="0"/>
              <w:snapToGrid w:val="false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sz w:val="18"/>
                <w:szCs w:val="18"/>
              </w:rPr>
            </w:r>
          </w:p>
        </w:tc>
        <w:tc>
          <w:tcPr>
            <w:tcW w:w="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ConsPlusNormal1"/>
              <w:bidi w:val="0"/>
              <w:snapToGrid w:val="false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sz w:val="18"/>
                <w:szCs w:val="18"/>
              </w:rPr>
            </w:r>
          </w:p>
        </w:tc>
        <w:tc>
          <w:tcPr>
            <w:tcW w:w="2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ConsPlusNormal1"/>
              <w:bidi w:val="0"/>
              <w:ind w:left="0" w:right="0" w:hanging="0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sz w:val="18"/>
                <w:szCs w:val="18"/>
              </w:rPr>
              <w:t>не менее 2500 мАч</w:t>
            </w:r>
          </w:p>
        </w:tc>
        <w:tc>
          <w:tcPr>
            <w:tcW w:w="1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ConsPlusNormal1"/>
              <w:bidi w:val="0"/>
              <w:ind w:left="0" w:right="0" w:hanging="0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sz w:val="18"/>
                <w:szCs w:val="18"/>
              </w:rPr>
              <w:t>не менее 2500 мАч</w:t>
            </w:r>
          </w:p>
        </w:tc>
        <w:tc>
          <w:tcPr>
            <w:tcW w:w="1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ConsPlusNormal1"/>
              <w:bidi w:val="0"/>
              <w:ind w:left="0" w:right="0" w:hanging="0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sz w:val="18"/>
                <w:szCs w:val="18"/>
              </w:rPr>
              <w:t>не менее 2500 мАч</w:t>
            </w:r>
          </w:p>
        </w:tc>
        <w:tc>
          <w:tcPr>
            <w:tcW w:w="1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ConsPlusNormal1"/>
              <w:bidi w:val="0"/>
              <w:snapToGrid w:val="false"/>
              <w:ind w:left="0" w:right="0" w:hanging="0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sz w:val="18"/>
                <w:szCs w:val="18"/>
              </w:rPr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1"/>
              <w:bidi w:val="0"/>
              <w:snapToGrid w:val="false"/>
              <w:ind w:left="0" w:right="0" w:hanging="0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sz w:val="18"/>
                <w:szCs w:val="18"/>
              </w:rPr>
            </w:r>
          </w:p>
        </w:tc>
      </w:tr>
      <w:tr>
        <w:trPr>
          <w:trHeight w:val="214" w:hRule="atLeast"/>
        </w:trPr>
        <w:tc>
          <w:tcPr>
            <w:tcW w:w="44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ConsPlusNormal1"/>
              <w:bidi w:val="0"/>
              <w:snapToGrid w:val="false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sz w:val="18"/>
                <w:szCs w:val="18"/>
              </w:rPr>
            </w:r>
          </w:p>
        </w:tc>
        <w:tc>
          <w:tcPr>
            <w:tcW w:w="87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ConsPlusNormal1"/>
              <w:bidi w:val="0"/>
              <w:snapToGrid w:val="false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sz w:val="18"/>
                <w:szCs w:val="18"/>
              </w:rPr>
            </w:r>
          </w:p>
        </w:tc>
        <w:tc>
          <w:tcPr>
            <w:tcW w:w="236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ConsPlusNormal1"/>
              <w:bidi w:val="0"/>
              <w:snapToGrid w:val="false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sz w:val="18"/>
                <w:szCs w:val="18"/>
              </w:rPr>
            </w:r>
          </w:p>
        </w:tc>
        <w:tc>
          <w:tcPr>
            <w:tcW w:w="1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ConsPlusNormal1"/>
              <w:bidi w:val="0"/>
              <w:ind w:left="0" w:right="0" w:hanging="0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sz w:val="18"/>
                <w:szCs w:val="18"/>
              </w:rPr>
              <w:t>предельная цена</w:t>
            </w:r>
          </w:p>
        </w:tc>
        <w:tc>
          <w:tcPr>
            <w:tcW w:w="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ConsPlusNormal1"/>
              <w:bidi w:val="0"/>
              <w:ind w:left="0" w:right="0" w:hanging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sz w:val="18"/>
                <w:szCs w:val="18"/>
              </w:rPr>
              <w:t>383</w:t>
            </w:r>
          </w:p>
        </w:tc>
        <w:tc>
          <w:tcPr>
            <w:tcW w:w="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ConsPlusNormal1"/>
              <w:bidi w:val="0"/>
              <w:ind w:left="0" w:right="0" w:hanging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sz w:val="18"/>
                <w:szCs w:val="18"/>
              </w:rPr>
              <w:t>рубль</w:t>
            </w:r>
          </w:p>
        </w:tc>
        <w:tc>
          <w:tcPr>
            <w:tcW w:w="2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ConsPlusNormal1"/>
              <w:bidi w:val="0"/>
              <w:ind w:left="0" w:right="0" w:hanging="0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sz w:val="18"/>
                <w:szCs w:val="18"/>
              </w:rPr>
              <w:t>не более 200 000,00</w:t>
            </w:r>
          </w:p>
        </w:tc>
        <w:tc>
          <w:tcPr>
            <w:tcW w:w="1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ConsPlusNormal1"/>
              <w:bidi w:val="0"/>
              <w:ind w:left="0" w:right="0" w:hanging="0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sz w:val="18"/>
                <w:szCs w:val="18"/>
              </w:rPr>
              <w:t>не более 200 000,00</w:t>
            </w:r>
          </w:p>
        </w:tc>
        <w:tc>
          <w:tcPr>
            <w:tcW w:w="1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ConsPlusNormal1"/>
              <w:bidi w:val="0"/>
              <w:ind w:left="0" w:right="0" w:hanging="0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sz w:val="18"/>
                <w:szCs w:val="18"/>
              </w:rPr>
              <w:t>не более 200 000,00</w:t>
            </w:r>
          </w:p>
        </w:tc>
        <w:tc>
          <w:tcPr>
            <w:tcW w:w="1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ConsPlusNormal1"/>
              <w:bidi w:val="0"/>
              <w:snapToGrid w:val="false"/>
              <w:ind w:left="0" w:right="0" w:hanging="0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sz w:val="18"/>
                <w:szCs w:val="18"/>
              </w:rPr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1"/>
              <w:bidi w:val="0"/>
              <w:snapToGrid w:val="false"/>
              <w:ind w:left="0" w:right="0" w:hanging="0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sz w:val="18"/>
                <w:szCs w:val="18"/>
              </w:rPr>
            </w:r>
          </w:p>
        </w:tc>
      </w:tr>
      <w:tr>
        <w:trPr>
          <w:trHeight w:val="163" w:hRule="atLeast"/>
        </w:trPr>
        <w:tc>
          <w:tcPr>
            <w:tcW w:w="44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ConsPlusNormal1"/>
              <w:bidi w:val="0"/>
              <w:ind w:left="0" w:right="0" w:hanging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sz w:val="18"/>
                <w:szCs w:val="18"/>
              </w:rPr>
              <w:t>2</w:t>
            </w:r>
          </w:p>
        </w:tc>
        <w:tc>
          <w:tcPr>
            <w:tcW w:w="87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ConsPlusNormal1"/>
              <w:bidi w:val="0"/>
              <w:ind w:left="0" w:right="0" w:hanging="0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sz w:val="18"/>
                <w:szCs w:val="18"/>
              </w:rPr>
              <w:t>26.20.15</w:t>
            </w:r>
          </w:p>
        </w:tc>
        <w:tc>
          <w:tcPr>
            <w:tcW w:w="236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ConsPlusNormal1"/>
              <w:bidi w:val="0"/>
              <w:ind w:left="0" w:right="0" w:hanging="0"/>
              <w:jc w:val="left"/>
              <w:rPr/>
            </w:pPr>
            <w:r>
              <w:rPr>
                <w:rFonts w:cs="Times New Roman" w:ascii="Times New Roman" w:hAnsi="Times New Roman"/>
                <w:sz w:val="18"/>
                <w:szCs w:val="18"/>
              </w:rPr>
              <w:t xml:space="preserve">Машины вычислительные электронные цифровые прочие, содержащие или не содержащие в одном корпусе одно или два из следующих устройств для автоматической обработки данных: запоминающие устройства, устройства ввода, устройства вывода </w:t>
            </w:r>
            <w:r>
              <w:rPr>
                <w:rFonts w:cs="Times New Roman" w:ascii="Times New Roman" w:hAnsi="Times New Roman"/>
                <w:i/>
                <w:sz w:val="18"/>
                <w:szCs w:val="18"/>
              </w:rPr>
              <w:t>(моноблок, системный блок и монитор)</w:t>
            </w:r>
          </w:p>
        </w:tc>
        <w:tc>
          <w:tcPr>
            <w:tcW w:w="1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ConsPlusNormal1"/>
              <w:bidi w:val="0"/>
              <w:ind w:left="0" w:right="0" w:hanging="0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sz w:val="18"/>
                <w:szCs w:val="18"/>
              </w:rPr>
              <w:t>тип (моноблок, системный блок и монитор)</w:t>
            </w:r>
          </w:p>
        </w:tc>
        <w:tc>
          <w:tcPr>
            <w:tcW w:w="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ConsPlusNormal1"/>
              <w:bidi w:val="0"/>
              <w:snapToGrid w:val="false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sz w:val="18"/>
                <w:szCs w:val="18"/>
              </w:rPr>
            </w:r>
          </w:p>
        </w:tc>
        <w:tc>
          <w:tcPr>
            <w:tcW w:w="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ConsPlusNormal1"/>
              <w:bidi w:val="0"/>
              <w:snapToGrid w:val="false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sz w:val="18"/>
                <w:szCs w:val="18"/>
              </w:rPr>
            </w:r>
          </w:p>
        </w:tc>
        <w:tc>
          <w:tcPr>
            <w:tcW w:w="2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ConsPlusNormal1"/>
              <w:bidi w:val="0"/>
              <w:ind w:left="0" w:right="0" w:hanging="0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sz w:val="18"/>
                <w:szCs w:val="18"/>
              </w:rPr>
              <w:t>моноблок, системный блок и монитор</w:t>
            </w:r>
          </w:p>
        </w:tc>
        <w:tc>
          <w:tcPr>
            <w:tcW w:w="1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ConsPlusNormal1"/>
              <w:bidi w:val="0"/>
              <w:ind w:left="0" w:right="0" w:hanging="0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sz w:val="18"/>
                <w:szCs w:val="18"/>
              </w:rPr>
              <w:t>моноблок, системный блок и монитор</w:t>
            </w:r>
          </w:p>
        </w:tc>
        <w:tc>
          <w:tcPr>
            <w:tcW w:w="1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ConsPlusNormal1"/>
              <w:bidi w:val="0"/>
              <w:ind w:left="0" w:right="0" w:hanging="0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sz w:val="18"/>
                <w:szCs w:val="18"/>
              </w:rPr>
              <w:t>моноблок, системный блок и монитор</w:t>
            </w:r>
          </w:p>
        </w:tc>
        <w:tc>
          <w:tcPr>
            <w:tcW w:w="1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ConsPlusNormal1"/>
              <w:bidi w:val="0"/>
              <w:snapToGrid w:val="false"/>
              <w:ind w:left="0" w:right="0" w:hanging="0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sz w:val="18"/>
                <w:szCs w:val="18"/>
              </w:rPr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1"/>
              <w:bidi w:val="0"/>
              <w:snapToGrid w:val="false"/>
              <w:ind w:left="0" w:right="0" w:hanging="0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sz w:val="18"/>
                <w:szCs w:val="18"/>
              </w:rPr>
            </w:r>
          </w:p>
        </w:tc>
      </w:tr>
      <w:tr>
        <w:trPr>
          <w:trHeight w:val="368" w:hRule="atLeast"/>
        </w:trPr>
        <w:tc>
          <w:tcPr>
            <w:tcW w:w="44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ConsPlusNormal1"/>
              <w:bidi w:val="0"/>
              <w:snapToGrid w:val="false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sz w:val="18"/>
                <w:szCs w:val="18"/>
              </w:rPr>
            </w:r>
          </w:p>
        </w:tc>
        <w:tc>
          <w:tcPr>
            <w:tcW w:w="87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ConsPlusNormal1"/>
              <w:bidi w:val="0"/>
              <w:snapToGrid w:val="false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sz w:val="18"/>
                <w:szCs w:val="18"/>
              </w:rPr>
            </w:r>
          </w:p>
        </w:tc>
        <w:tc>
          <w:tcPr>
            <w:tcW w:w="236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ConsPlusNormal1"/>
              <w:bidi w:val="0"/>
              <w:snapToGrid w:val="false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sz w:val="18"/>
                <w:szCs w:val="18"/>
              </w:rPr>
            </w:r>
          </w:p>
        </w:tc>
        <w:tc>
          <w:tcPr>
            <w:tcW w:w="1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ConsPlusNormal1"/>
              <w:bidi w:val="0"/>
              <w:ind w:left="0" w:right="0" w:hanging="0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sz w:val="18"/>
                <w:szCs w:val="18"/>
              </w:rPr>
              <w:t>размер экрана монитора</w:t>
            </w:r>
          </w:p>
        </w:tc>
        <w:tc>
          <w:tcPr>
            <w:tcW w:w="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ConsPlusNormal1"/>
              <w:bidi w:val="0"/>
              <w:snapToGrid w:val="false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sz w:val="18"/>
                <w:szCs w:val="18"/>
              </w:rPr>
            </w:r>
          </w:p>
        </w:tc>
        <w:tc>
          <w:tcPr>
            <w:tcW w:w="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ConsPlusNormal1"/>
              <w:bidi w:val="0"/>
              <w:snapToGrid w:val="false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sz w:val="18"/>
                <w:szCs w:val="18"/>
              </w:rPr>
            </w:r>
          </w:p>
        </w:tc>
        <w:tc>
          <w:tcPr>
            <w:tcW w:w="2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ConsPlusNormal1"/>
              <w:bidi w:val="0"/>
              <w:ind w:left="0" w:right="0" w:hanging="0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sz w:val="18"/>
                <w:szCs w:val="18"/>
              </w:rPr>
              <w:t>не менее 21 дюйма</w:t>
            </w:r>
          </w:p>
        </w:tc>
        <w:tc>
          <w:tcPr>
            <w:tcW w:w="1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ConsPlusNormal1"/>
              <w:bidi w:val="0"/>
              <w:ind w:left="0" w:right="0" w:hanging="0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sz w:val="18"/>
                <w:szCs w:val="18"/>
              </w:rPr>
              <w:t>не менее 21 дюйма</w:t>
            </w:r>
          </w:p>
        </w:tc>
        <w:tc>
          <w:tcPr>
            <w:tcW w:w="1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ConsPlusNormal1"/>
              <w:bidi w:val="0"/>
              <w:ind w:left="0" w:right="0" w:hanging="0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sz w:val="18"/>
                <w:szCs w:val="18"/>
              </w:rPr>
              <w:t>не менее 21 дюйма</w:t>
            </w:r>
          </w:p>
        </w:tc>
        <w:tc>
          <w:tcPr>
            <w:tcW w:w="1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ConsPlusNormal1"/>
              <w:bidi w:val="0"/>
              <w:snapToGrid w:val="false"/>
              <w:ind w:left="0" w:right="0" w:hanging="0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sz w:val="18"/>
                <w:szCs w:val="18"/>
              </w:rPr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1"/>
              <w:bidi w:val="0"/>
              <w:snapToGrid w:val="false"/>
              <w:ind w:left="0" w:right="0" w:hanging="0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sz w:val="18"/>
                <w:szCs w:val="18"/>
              </w:rPr>
            </w:r>
          </w:p>
        </w:tc>
      </w:tr>
      <w:tr>
        <w:trPr>
          <w:trHeight w:val="157" w:hRule="atLeast"/>
        </w:trPr>
        <w:tc>
          <w:tcPr>
            <w:tcW w:w="44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ConsPlusNormal1"/>
              <w:bidi w:val="0"/>
              <w:snapToGrid w:val="false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sz w:val="18"/>
                <w:szCs w:val="18"/>
              </w:rPr>
            </w:r>
          </w:p>
        </w:tc>
        <w:tc>
          <w:tcPr>
            <w:tcW w:w="87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ConsPlusNormal1"/>
              <w:bidi w:val="0"/>
              <w:snapToGrid w:val="false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sz w:val="18"/>
                <w:szCs w:val="18"/>
              </w:rPr>
            </w:r>
          </w:p>
        </w:tc>
        <w:tc>
          <w:tcPr>
            <w:tcW w:w="236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ConsPlusNormal1"/>
              <w:bidi w:val="0"/>
              <w:snapToGrid w:val="false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sz w:val="18"/>
                <w:szCs w:val="18"/>
              </w:rPr>
            </w:r>
          </w:p>
        </w:tc>
        <w:tc>
          <w:tcPr>
            <w:tcW w:w="1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ConsPlusNormal1"/>
              <w:bidi w:val="0"/>
              <w:ind w:left="0" w:right="0" w:hanging="0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sz w:val="18"/>
                <w:szCs w:val="18"/>
              </w:rPr>
              <w:t>разрешение матрицы</w:t>
            </w:r>
          </w:p>
        </w:tc>
        <w:tc>
          <w:tcPr>
            <w:tcW w:w="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ConsPlusNormal1"/>
              <w:bidi w:val="0"/>
              <w:snapToGrid w:val="false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sz w:val="18"/>
                <w:szCs w:val="18"/>
              </w:rPr>
            </w:r>
          </w:p>
        </w:tc>
        <w:tc>
          <w:tcPr>
            <w:tcW w:w="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ConsPlusNormal1"/>
              <w:bidi w:val="0"/>
              <w:snapToGrid w:val="false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sz w:val="18"/>
                <w:szCs w:val="18"/>
              </w:rPr>
            </w:r>
          </w:p>
        </w:tc>
        <w:tc>
          <w:tcPr>
            <w:tcW w:w="2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ConsPlusNormal1"/>
              <w:bidi w:val="0"/>
              <w:ind w:left="0" w:right="0" w:hanging="0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sz w:val="18"/>
                <w:szCs w:val="18"/>
              </w:rPr>
              <w:t>не менее 1920 x 1080</w:t>
            </w:r>
          </w:p>
        </w:tc>
        <w:tc>
          <w:tcPr>
            <w:tcW w:w="1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ConsPlusNormal1"/>
              <w:bidi w:val="0"/>
              <w:ind w:left="0" w:right="0" w:hanging="0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sz w:val="18"/>
                <w:szCs w:val="18"/>
              </w:rPr>
              <w:t>не менее 1920 x 1080</w:t>
            </w:r>
          </w:p>
        </w:tc>
        <w:tc>
          <w:tcPr>
            <w:tcW w:w="1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ConsPlusNormal1"/>
              <w:bidi w:val="0"/>
              <w:ind w:left="0" w:right="0" w:hanging="0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sz w:val="18"/>
                <w:szCs w:val="18"/>
              </w:rPr>
              <w:t>не менее 1920 x 1080</w:t>
            </w:r>
          </w:p>
        </w:tc>
        <w:tc>
          <w:tcPr>
            <w:tcW w:w="1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ConsPlusNormal1"/>
              <w:bidi w:val="0"/>
              <w:snapToGrid w:val="false"/>
              <w:ind w:left="0" w:right="0" w:hanging="0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sz w:val="18"/>
                <w:szCs w:val="18"/>
              </w:rPr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1"/>
              <w:bidi w:val="0"/>
              <w:snapToGrid w:val="false"/>
              <w:ind w:left="0" w:right="0" w:hanging="0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sz w:val="18"/>
                <w:szCs w:val="18"/>
              </w:rPr>
            </w:r>
          </w:p>
        </w:tc>
      </w:tr>
      <w:tr>
        <w:trPr>
          <w:trHeight w:val="162" w:hRule="atLeast"/>
        </w:trPr>
        <w:tc>
          <w:tcPr>
            <w:tcW w:w="44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ConsPlusNormal1"/>
              <w:bidi w:val="0"/>
              <w:snapToGrid w:val="false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sz w:val="18"/>
                <w:szCs w:val="18"/>
              </w:rPr>
            </w:r>
          </w:p>
        </w:tc>
        <w:tc>
          <w:tcPr>
            <w:tcW w:w="87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ConsPlusNormal1"/>
              <w:bidi w:val="0"/>
              <w:snapToGrid w:val="false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sz w:val="18"/>
                <w:szCs w:val="18"/>
              </w:rPr>
            </w:r>
          </w:p>
        </w:tc>
        <w:tc>
          <w:tcPr>
            <w:tcW w:w="236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ConsPlusNormal1"/>
              <w:bidi w:val="0"/>
              <w:snapToGrid w:val="false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sz w:val="18"/>
                <w:szCs w:val="18"/>
              </w:rPr>
            </w:r>
          </w:p>
        </w:tc>
        <w:tc>
          <w:tcPr>
            <w:tcW w:w="1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ConsPlusNormal1"/>
              <w:bidi w:val="0"/>
              <w:ind w:left="0" w:right="0" w:hanging="0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sz w:val="18"/>
                <w:szCs w:val="18"/>
              </w:rPr>
              <w:t>тип процессора</w:t>
            </w:r>
          </w:p>
        </w:tc>
        <w:tc>
          <w:tcPr>
            <w:tcW w:w="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ConsPlusNormal1"/>
              <w:bidi w:val="0"/>
              <w:snapToGrid w:val="false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sz w:val="18"/>
                <w:szCs w:val="18"/>
              </w:rPr>
            </w:r>
          </w:p>
        </w:tc>
        <w:tc>
          <w:tcPr>
            <w:tcW w:w="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ConsPlusNormal1"/>
              <w:bidi w:val="0"/>
              <w:snapToGrid w:val="false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sz w:val="18"/>
                <w:szCs w:val="18"/>
              </w:rPr>
            </w:r>
          </w:p>
        </w:tc>
        <w:tc>
          <w:tcPr>
            <w:tcW w:w="2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ConsPlusNormal1"/>
              <w:bidi w:val="0"/>
              <w:ind w:left="0" w:right="0" w:hanging="0"/>
              <w:jc w:val="left"/>
              <w:rPr/>
            </w:pPr>
            <w:r>
              <w:rPr>
                <w:rFonts w:cs="Times New Roman" w:ascii="Times New Roman" w:hAnsi="Times New Roman"/>
                <w:sz w:val="18"/>
                <w:szCs w:val="18"/>
                <w:lang w:val="en-US"/>
              </w:rPr>
              <w:t xml:space="preserve">Intel Core i3/i5 </w:t>
            </w:r>
            <w:r>
              <w:rPr>
                <w:rFonts w:cs="Times New Roman" w:ascii="Times New Roman" w:hAnsi="Times New Roman"/>
                <w:sz w:val="18"/>
                <w:szCs w:val="18"/>
              </w:rPr>
              <w:t>или</w:t>
            </w:r>
            <w:r>
              <w:rPr>
                <w:rFonts w:cs="Times New Roman" w:ascii="Times New Roman" w:hAnsi="Times New Roman"/>
                <w:sz w:val="18"/>
                <w:szCs w:val="18"/>
                <w:lang w:val="en-US"/>
              </w:rPr>
              <w:t xml:space="preserve"> </w:t>
            </w:r>
            <w:r>
              <w:rPr>
                <w:rFonts w:cs="Times New Roman" w:ascii="Times New Roman" w:hAnsi="Times New Roman"/>
                <w:sz w:val="18"/>
                <w:szCs w:val="18"/>
              </w:rPr>
              <w:t>эквивалент</w:t>
            </w:r>
          </w:p>
        </w:tc>
        <w:tc>
          <w:tcPr>
            <w:tcW w:w="1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ConsPlusNormal1"/>
              <w:bidi w:val="0"/>
              <w:ind w:left="0" w:right="0" w:hanging="0"/>
              <w:jc w:val="left"/>
              <w:rPr/>
            </w:pPr>
            <w:r>
              <w:rPr>
                <w:rFonts w:cs="Times New Roman" w:ascii="Times New Roman" w:hAnsi="Times New Roman"/>
                <w:sz w:val="18"/>
                <w:szCs w:val="18"/>
                <w:lang w:val="en-US"/>
              </w:rPr>
              <w:t xml:space="preserve">Intel Core i3/i5 </w:t>
            </w:r>
            <w:r>
              <w:rPr>
                <w:rFonts w:cs="Times New Roman" w:ascii="Times New Roman" w:hAnsi="Times New Roman"/>
                <w:sz w:val="18"/>
                <w:szCs w:val="18"/>
              </w:rPr>
              <w:t>или</w:t>
            </w:r>
            <w:r>
              <w:rPr>
                <w:rFonts w:cs="Times New Roman" w:ascii="Times New Roman" w:hAnsi="Times New Roman"/>
                <w:sz w:val="18"/>
                <w:szCs w:val="18"/>
                <w:lang w:val="en-US"/>
              </w:rPr>
              <w:t xml:space="preserve"> </w:t>
            </w:r>
            <w:r>
              <w:rPr>
                <w:rFonts w:cs="Times New Roman" w:ascii="Times New Roman" w:hAnsi="Times New Roman"/>
                <w:sz w:val="18"/>
                <w:szCs w:val="18"/>
              </w:rPr>
              <w:t>эквивалент</w:t>
            </w:r>
          </w:p>
        </w:tc>
        <w:tc>
          <w:tcPr>
            <w:tcW w:w="1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ConsPlusNormal1"/>
              <w:bidi w:val="0"/>
              <w:ind w:left="0" w:right="0" w:hanging="0"/>
              <w:jc w:val="left"/>
              <w:rPr/>
            </w:pPr>
            <w:r>
              <w:rPr>
                <w:rFonts w:cs="Times New Roman" w:ascii="Times New Roman" w:hAnsi="Times New Roman"/>
                <w:sz w:val="18"/>
                <w:szCs w:val="18"/>
                <w:lang w:val="en-US"/>
              </w:rPr>
              <w:t xml:space="preserve">Intel Core i3/i5 </w:t>
            </w:r>
            <w:r>
              <w:rPr>
                <w:rFonts w:cs="Times New Roman" w:ascii="Times New Roman" w:hAnsi="Times New Roman"/>
                <w:sz w:val="18"/>
                <w:szCs w:val="18"/>
              </w:rPr>
              <w:t>или</w:t>
            </w:r>
            <w:r>
              <w:rPr>
                <w:rFonts w:cs="Times New Roman" w:ascii="Times New Roman" w:hAnsi="Times New Roman"/>
                <w:sz w:val="18"/>
                <w:szCs w:val="18"/>
                <w:lang w:val="en-US"/>
              </w:rPr>
              <w:t xml:space="preserve"> </w:t>
            </w:r>
            <w:r>
              <w:rPr>
                <w:rFonts w:cs="Times New Roman" w:ascii="Times New Roman" w:hAnsi="Times New Roman"/>
                <w:sz w:val="18"/>
                <w:szCs w:val="18"/>
              </w:rPr>
              <w:t>эквивалент</w:t>
            </w:r>
          </w:p>
        </w:tc>
        <w:tc>
          <w:tcPr>
            <w:tcW w:w="1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ConsPlusNormal1"/>
              <w:bidi w:val="0"/>
              <w:snapToGrid w:val="false"/>
              <w:ind w:left="0" w:right="0" w:hanging="0"/>
              <w:jc w:val="left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cs="Times New Roman" w:ascii="Times New Roman" w:hAnsi="Times New Roman"/>
                <w:sz w:val="18"/>
                <w:szCs w:val="18"/>
                <w:lang w:val="en-US"/>
              </w:rPr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1"/>
              <w:bidi w:val="0"/>
              <w:snapToGrid w:val="false"/>
              <w:ind w:left="0" w:right="0" w:hanging="0"/>
              <w:jc w:val="left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cs="Times New Roman" w:ascii="Times New Roman" w:hAnsi="Times New Roman"/>
                <w:sz w:val="18"/>
                <w:szCs w:val="18"/>
                <w:lang w:val="en-US"/>
              </w:rPr>
            </w:r>
          </w:p>
        </w:tc>
      </w:tr>
      <w:tr>
        <w:trPr>
          <w:trHeight w:val="169" w:hRule="atLeast"/>
        </w:trPr>
        <w:tc>
          <w:tcPr>
            <w:tcW w:w="44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ConsPlusNormal1"/>
              <w:bidi w:val="0"/>
              <w:snapToGrid w:val="false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cs="Times New Roman" w:ascii="Times New Roman" w:hAnsi="Times New Roman"/>
                <w:sz w:val="18"/>
                <w:szCs w:val="18"/>
                <w:lang w:val="en-US"/>
              </w:rPr>
            </w:r>
          </w:p>
        </w:tc>
        <w:tc>
          <w:tcPr>
            <w:tcW w:w="87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ConsPlusNormal1"/>
              <w:bidi w:val="0"/>
              <w:snapToGrid w:val="false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cs="Times New Roman" w:ascii="Times New Roman" w:hAnsi="Times New Roman"/>
                <w:sz w:val="18"/>
                <w:szCs w:val="18"/>
                <w:lang w:val="en-US"/>
              </w:rPr>
            </w:r>
          </w:p>
        </w:tc>
        <w:tc>
          <w:tcPr>
            <w:tcW w:w="236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ConsPlusNormal1"/>
              <w:bidi w:val="0"/>
              <w:snapToGrid w:val="false"/>
              <w:jc w:val="left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cs="Times New Roman" w:ascii="Times New Roman" w:hAnsi="Times New Roman"/>
                <w:sz w:val="18"/>
                <w:szCs w:val="18"/>
                <w:lang w:val="en-US"/>
              </w:rPr>
            </w:r>
          </w:p>
        </w:tc>
        <w:tc>
          <w:tcPr>
            <w:tcW w:w="1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ConsPlusNormal1"/>
              <w:bidi w:val="0"/>
              <w:ind w:left="0" w:right="0" w:hanging="0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sz w:val="18"/>
                <w:szCs w:val="18"/>
              </w:rPr>
              <w:t>частота процессора</w:t>
            </w:r>
          </w:p>
        </w:tc>
        <w:tc>
          <w:tcPr>
            <w:tcW w:w="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ConsPlusNormal1"/>
              <w:bidi w:val="0"/>
              <w:snapToGrid w:val="false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sz w:val="18"/>
                <w:szCs w:val="18"/>
              </w:rPr>
            </w:r>
          </w:p>
        </w:tc>
        <w:tc>
          <w:tcPr>
            <w:tcW w:w="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ConsPlusNormal1"/>
              <w:bidi w:val="0"/>
              <w:snapToGrid w:val="false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sz w:val="18"/>
                <w:szCs w:val="18"/>
              </w:rPr>
            </w:r>
          </w:p>
        </w:tc>
        <w:tc>
          <w:tcPr>
            <w:tcW w:w="2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ConsPlusNormal1"/>
              <w:bidi w:val="0"/>
              <w:ind w:left="0" w:right="0" w:hanging="0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sz w:val="18"/>
                <w:szCs w:val="18"/>
              </w:rPr>
              <w:t>не менее 2,9 ГГц</w:t>
            </w:r>
          </w:p>
        </w:tc>
        <w:tc>
          <w:tcPr>
            <w:tcW w:w="1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ConsPlusNormal1"/>
              <w:bidi w:val="0"/>
              <w:ind w:left="0" w:right="0" w:hanging="0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sz w:val="18"/>
                <w:szCs w:val="18"/>
              </w:rPr>
              <w:t>не менее 2,9 ГГц</w:t>
            </w:r>
          </w:p>
        </w:tc>
        <w:tc>
          <w:tcPr>
            <w:tcW w:w="1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ConsPlusNormal1"/>
              <w:bidi w:val="0"/>
              <w:ind w:left="0" w:right="0" w:hanging="0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sz w:val="18"/>
                <w:szCs w:val="18"/>
              </w:rPr>
              <w:t>не менее 2,9 ГГц</w:t>
            </w:r>
          </w:p>
        </w:tc>
        <w:tc>
          <w:tcPr>
            <w:tcW w:w="1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ConsPlusNormal1"/>
              <w:bidi w:val="0"/>
              <w:snapToGrid w:val="false"/>
              <w:ind w:left="0" w:right="0" w:hanging="0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sz w:val="18"/>
                <w:szCs w:val="18"/>
              </w:rPr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1"/>
              <w:bidi w:val="0"/>
              <w:snapToGrid w:val="false"/>
              <w:ind w:left="0" w:right="0" w:hanging="0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sz w:val="18"/>
                <w:szCs w:val="18"/>
              </w:rPr>
            </w:r>
          </w:p>
        </w:tc>
      </w:tr>
      <w:tr>
        <w:trPr>
          <w:trHeight w:val="174" w:hRule="atLeast"/>
        </w:trPr>
        <w:tc>
          <w:tcPr>
            <w:tcW w:w="44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ConsPlusNormal1"/>
              <w:bidi w:val="0"/>
              <w:snapToGrid w:val="false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sz w:val="18"/>
                <w:szCs w:val="18"/>
              </w:rPr>
            </w:r>
          </w:p>
        </w:tc>
        <w:tc>
          <w:tcPr>
            <w:tcW w:w="87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ConsPlusNormal1"/>
              <w:bidi w:val="0"/>
              <w:snapToGrid w:val="false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sz w:val="18"/>
                <w:szCs w:val="18"/>
              </w:rPr>
            </w:r>
          </w:p>
        </w:tc>
        <w:tc>
          <w:tcPr>
            <w:tcW w:w="236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ConsPlusNormal1"/>
              <w:bidi w:val="0"/>
              <w:snapToGrid w:val="false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sz w:val="18"/>
                <w:szCs w:val="18"/>
              </w:rPr>
            </w:r>
          </w:p>
        </w:tc>
        <w:tc>
          <w:tcPr>
            <w:tcW w:w="1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ConsPlusNormal1"/>
              <w:bidi w:val="0"/>
              <w:ind w:left="0" w:right="0" w:hanging="0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sz w:val="18"/>
                <w:szCs w:val="18"/>
              </w:rPr>
              <w:t>количество ядер процессора</w:t>
            </w:r>
          </w:p>
        </w:tc>
        <w:tc>
          <w:tcPr>
            <w:tcW w:w="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ConsPlusNormal1"/>
              <w:bidi w:val="0"/>
              <w:snapToGrid w:val="false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sz w:val="18"/>
                <w:szCs w:val="18"/>
              </w:rPr>
            </w:r>
          </w:p>
        </w:tc>
        <w:tc>
          <w:tcPr>
            <w:tcW w:w="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ConsPlusNormal1"/>
              <w:bidi w:val="0"/>
              <w:snapToGrid w:val="false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sz w:val="18"/>
                <w:szCs w:val="18"/>
              </w:rPr>
            </w:r>
          </w:p>
        </w:tc>
        <w:tc>
          <w:tcPr>
            <w:tcW w:w="2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ConsPlusNormal1"/>
              <w:bidi w:val="0"/>
              <w:ind w:left="0" w:right="0" w:hanging="0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sz w:val="18"/>
                <w:szCs w:val="18"/>
              </w:rPr>
              <w:t>не менее 2</w:t>
            </w:r>
          </w:p>
        </w:tc>
        <w:tc>
          <w:tcPr>
            <w:tcW w:w="1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ConsPlusNormal1"/>
              <w:bidi w:val="0"/>
              <w:ind w:left="0" w:right="0" w:hanging="0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sz w:val="18"/>
                <w:szCs w:val="18"/>
              </w:rPr>
              <w:t>не менее 2</w:t>
            </w:r>
          </w:p>
        </w:tc>
        <w:tc>
          <w:tcPr>
            <w:tcW w:w="1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ConsPlusNormal1"/>
              <w:bidi w:val="0"/>
              <w:ind w:left="0" w:right="0" w:hanging="0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sz w:val="18"/>
                <w:szCs w:val="18"/>
              </w:rPr>
              <w:t>не менее 2</w:t>
            </w:r>
          </w:p>
        </w:tc>
        <w:tc>
          <w:tcPr>
            <w:tcW w:w="1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ConsPlusNormal1"/>
              <w:bidi w:val="0"/>
              <w:snapToGrid w:val="false"/>
              <w:ind w:left="0" w:right="0" w:hanging="0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sz w:val="18"/>
                <w:szCs w:val="18"/>
              </w:rPr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1"/>
              <w:bidi w:val="0"/>
              <w:snapToGrid w:val="false"/>
              <w:ind w:left="0" w:right="0" w:hanging="0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sz w:val="18"/>
                <w:szCs w:val="18"/>
              </w:rPr>
            </w:r>
          </w:p>
        </w:tc>
      </w:tr>
      <w:tr>
        <w:trPr>
          <w:trHeight w:val="37" w:hRule="atLeast"/>
        </w:trPr>
        <w:tc>
          <w:tcPr>
            <w:tcW w:w="44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ConsPlusNormal1"/>
              <w:bidi w:val="0"/>
              <w:snapToGrid w:val="false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sz w:val="18"/>
                <w:szCs w:val="18"/>
              </w:rPr>
            </w:r>
          </w:p>
        </w:tc>
        <w:tc>
          <w:tcPr>
            <w:tcW w:w="87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ConsPlusNormal1"/>
              <w:bidi w:val="0"/>
              <w:snapToGrid w:val="false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sz w:val="18"/>
                <w:szCs w:val="18"/>
              </w:rPr>
            </w:r>
          </w:p>
        </w:tc>
        <w:tc>
          <w:tcPr>
            <w:tcW w:w="236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ConsPlusNormal1"/>
              <w:bidi w:val="0"/>
              <w:snapToGrid w:val="false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sz w:val="18"/>
                <w:szCs w:val="18"/>
              </w:rPr>
            </w:r>
          </w:p>
        </w:tc>
        <w:tc>
          <w:tcPr>
            <w:tcW w:w="1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ConsPlusNormal1"/>
              <w:bidi w:val="0"/>
              <w:ind w:left="0" w:right="0" w:hanging="0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sz w:val="18"/>
                <w:szCs w:val="18"/>
              </w:rPr>
              <w:t>размер оперативной памяти</w:t>
            </w:r>
          </w:p>
        </w:tc>
        <w:tc>
          <w:tcPr>
            <w:tcW w:w="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ConsPlusNormal1"/>
              <w:bidi w:val="0"/>
              <w:snapToGrid w:val="false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sz w:val="18"/>
                <w:szCs w:val="18"/>
              </w:rPr>
            </w:r>
          </w:p>
        </w:tc>
        <w:tc>
          <w:tcPr>
            <w:tcW w:w="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ConsPlusNormal1"/>
              <w:bidi w:val="0"/>
              <w:snapToGrid w:val="false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sz w:val="18"/>
                <w:szCs w:val="18"/>
              </w:rPr>
            </w:r>
          </w:p>
        </w:tc>
        <w:tc>
          <w:tcPr>
            <w:tcW w:w="2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ConsPlusNormal1"/>
              <w:bidi w:val="0"/>
              <w:ind w:left="0" w:right="0" w:hanging="0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sz w:val="18"/>
                <w:szCs w:val="18"/>
              </w:rPr>
              <w:t>не менее 4 Гб</w:t>
            </w:r>
          </w:p>
        </w:tc>
        <w:tc>
          <w:tcPr>
            <w:tcW w:w="1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ConsPlusNormal1"/>
              <w:bidi w:val="0"/>
              <w:ind w:left="0" w:right="0" w:hanging="0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sz w:val="18"/>
                <w:szCs w:val="18"/>
              </w:rPr>
              <w:t>не менее 4 Гб</w:t>
            </w:r>
          </w:p>
        </w:tc>
        <w:tc>
          <w:tcPr>
            <w:tcW w:w="1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ConsPlusNormal1"/>
              <w:bidi w:val="0"/>
              <w:ind w:left="0" w:right="0" w:hanging="0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sz w:val="18"/>
                <w:szCs w:val="18"/>
              </w:rPr>
              <w:t>не менее 4 Гб</w:t>
            </w:r>
          </w:p>
        </w:tc>
        <w:tc>
          <w:tcPr>
            <w:tcW w:w="1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ConsPlusNormal1"/>
              <w:bidi w:val="0"/>
              <w:snapToGrid w:val="false"/>
              <w:ind w:left="0" w:right="0" w:hanging="0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sz w:val="18"/>
                <w:szCs w:val="18"/>
              </w:rPr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1"/>
              <w:bidi w:val="0"/>
              <w:snapToGrid w:val="false"/>
              <w:ind w:left="0" w:right="0" w:hanging="0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sz w:val="18"/>
                <w:szCs w:val="18"/>
              </w:rPr>
            </w:r>
          </w:p>
        </w:tc>
      </w:tr>
      <w:tr>
        <w:trPr>
          <w:trHeight w:val="171" w:hRule="atLeast"/>
        </w:trPr>
        <w:tc>
          <w:tcPr>
            <w:tcW w:w="44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ConsPlusNormal1"/>
              <w:bidi w:val="0"/>
              <w:snapToGrid w:val="false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sz w:val="18"/>
                <w:szCs w:val="18"/>
              </w:rPr>
            </w:r>
          </w:p>
        </w:tc>
        <w:tc>
          <w:tcPr>
            <w:tcW w:w="87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ConsPlusNormal1"/>
              <w:bidi w:val="0"/>
              <w:snapToGrid w:val="false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sz w:val="18"/>
                <w:szCs w:val="18"/>
              </w:rPr>
            </w:r>
          </w:p>
        </w:tc>
        <w:tc>
          <w:tcPr>
            <w:tcW w:w="236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ConsPlusNormal1"/>
              <w:bidi w:val="0"/>
              <w:snapToGrid w:val="false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sz w:val="18"/>
                <w:szCs w:val="18"/>
              </w:rPr>
            </w:r>
          </w:p>
        </w:tc>
        <w:tc>
          <w:tcPr>
            <w:tcW w:w="1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ConsPlusNormal1"/>
              <w:bidi w:val="0"/>
              <w:ind w:left="0" w:right="0" w:hanging="0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sz w:val="18"/>
                <w:szCs w:val="18"/>
              </w:rPr>
              <w:t>объем накопителя</w:t>
            </w:r>
          </w:p>
        </w:tc>
        <w:tc>
          <w:tcPr>
            <w:tcW w:w="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ConsPlusNormal1"/>
              <w:bidi w:val="0"/>
              <w:snapToGrid w:val="false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sz w:val="18"/>
                <w:szCs w:val="18"/>
              </w:rPr>
            </w:r>
          </w:p>
        </w:tc>
        <w:tc>
          <w:tcPr>
            <w:tcW w:w="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ConsPlusNormal1"/>
              <w:bidi w:val="0"/>
              <w:snapToGrid w:val="false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sz w:val="18"/>
                <w:szCs w:val="18"/>
              </w:rPr>
            </w:r>
          </w:p>
        </w:tc>
        <w:tc>
          <w:tcPr>
            <w:tcW w:w="2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ConsPlusNormal1"/>
              <w:bidi w:val="0"/>
              <w:ind w:left="0" w:right="0" w:hanging="0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sz w:val="18"/>
                <w:szCs w:val="18"/>
              </w:rPr>
              <w:t>не менее 500 Гб</w:t>
            </w:r>
          </w:p>
        </w:tc>
        <w:tc>
          <w:tcPr>
            <w:tcW w:w="1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ConsPlusNormal1"/>
              <w:bidi w:val="0"/>
              <w:ind w:left="0" w:right="0" w:hanging="0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sz w:val="18"/>
                <w:szCs w:val="18"/>
              </w:rPr>
              <w:t>не менее 500 Гб</w:t>
            </w:r>
          </w:p>
        </w:tc>
        <w:tc>
          <w:tcPr>
            <w:tcW w:w="1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ConsPlusNormal1"/>
              <w:bidi w:val="0"/>
              <w:ind w:left="0" w:right="0" w:hanging="0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sz w:val="18"/>
                <w:szCs w:val="18"/>
              </w:rPr>
              <w:t>не менее 500 Гб</w:t>
            </w:r>
          </w:p>
        </w:tc>
        <w:tc>
          <w:tcPr>
            <w:tcW w:w="1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ConsPlusNormal1"/>
              <w:bidi w:val="0"/>
              <w:snapToGrid w:val="false"/>
              <w:ind w:left="0" w:right="0" w:hanging="0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sz w:val="18"/>
                <w:szCs w:val="18"/>
              </w:rPr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1"/>
              <w:bidi w:val="0"/>
              <w:snapToGrid w:val="false"/>
              <w:ind w:left="0" w:right="0" w:hanging="0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sz w:val="18"/>
                <w:szCs w:val="18"/>
              </w:rPr>
            </w:r>
          </w:p>
        </w:tc>
      </w:tr>
      <w:tr>
        <w:trPr>
          <w:trHeight w:val="184" w:hRule="atLeast"/>
        </w:trPr>
        <w:tc>
          <w:tcPr>
            <w:tcW w:w="44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ConsPlusNormal1"/>
              <w:bidi w:val="0"/>
              <w:snapToGrid w:val="false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sz w:val="18"/>
                <w:szCs w:val="18"/>
              </w:rPr>
            </w:r>
          </w:p>
        </w:tc>
        <w:tc>
          <w:tcPr>
            <w:tcW w:w="87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ConsPlusNormal1"/>
              <w:bidi w:val="0"/>
              <w:snapToGrid w:val="false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sz w:val="18"/>
                <w:szCs w:val="18"/>
              </w:rPr>
            </w:r>
          </w:p>
        </w:tc>
        <w:tc>
          <w:tcPr>
            <w:tcW w:w="236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ConsPlusNormal1"/>
              <w:bidi w:val="0"/>
              <w:snapToGrid w:val="false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sz w:val="18"/>
                <w:szCs w:val="18"/>
              </w:rPr>
            </w:r>
          </w:p>
        </w:tc>
        <w:tc>
          <w:tcPr>
            <w:tcW w:w="1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ConsPlusNormal1"/>
              <w:bidi w:val="0"/>
              <w:ind w:left="0" w:right="0" w:hanging="0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sz w:val="18"/>
                <w:szCs w:val="18"/>
              </w:rPr>
              <w:t>тип видеоадаптера</w:t>
            </w:r>
          </w:p>
        </w:tc>
        <w:tc>
          <w:tcPr>
            <w:tcW w:w="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ConsPlusNormal1"/>
              <w:bidi w:val="0"/>
              <w:snapToGrid w:val="false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sz w:val="18"/>
                <w:szCs w:val="18"/>
              </w:rPr>
            </w:r>
          </w:p>
        </w:tc>
        <w:tc>
          <w:tcPr>
            <w:tcW w:w="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ConsPlusNormal1"/>
              <w:bidi w:val="0"/>
              <w:snapToGrid w:val="false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sz w:val="18"/>
                <w:szCs w:val="18"/>
              </w:rPr>
            </w:r>
          </w:p>
        </w:tc>
        <w:tc>
          <w:tcPr>
            <w:tcW w:w="2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ConsPlusNormal1"/>
              <w:bidi w:val="0"/>
              <w:ind w:left="0" w:right="0" w:hanging="0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sz w:val="18"/>
                <w:szCs w:val="18"/>
              </w:rPr>
              <w:t>дискретный/встроенный</w:t>
            </w:r>
          </w:p>
        </w:tc>
        <w:tc>
          <w:tcPr>
            <w:tcW w:w="1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ConsPlusNormal1"/>
              <w:bidi w:val="0"/>
              <w:ind w:left="0" w:right="0" w:hanging="0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sz w:val="18"/>
                <w:szCs w:val="18"/>
              </w:rPr>
              <w:t>дискретный/встроенный</w:t>
            </w:r>
          </w:p>
        </w:tc>
        <w:tc>
          <w:tcPr>
            <w:tcW w:w="1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ConsPlusNormal1"/>
              <w:bidi w:val="0"/>
              <w:ind w:left="0" w:right="0" w:hanging="0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sz w:val="18"/>
                <w:szCs w:val="18"/>
              </w:rPr>
              <w:t>дискретный/встроенный</w:t>
            </w:r>
          </w:p>
        </w:tc>
        <w:tc>
          <w:tcPr>
            <w:tcW w:w="1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ConsPlusNormal1"/>
              <w:bidi w:val="0"/>
              <w:snapToGrid w:val="false"/>
              <w:ind w:left="0" w:right="0" w:hanging="0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sz w:val="18"/>
                <w:szCs w:val="18"/>
              </w:rPr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1"/>
              <w:bidi w:val="0"/>
              <w:snapToGrid w:val="false"/>
              <w:ind w:left="0" w:right="0" w:hanging="0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sz w:val="18"/>
                <w:szCs w:val="18"/>
              </w:rPr>
            </w:r>
          </w:p>
        </w:tc>
      </w:tr>
      <w:tr>
        <w:trPr>
          <w:trHeight w:val="189" w:hRule="atLeast"/>
        </w:trPr>
        <w:tc>
          <w:tcPr>
            <w:tcW w:w="44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ConsPlusNormal1"/>
              <w:bidi w:val="0"/>
              <w:snapToGrid w:val="false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sz w:val="18"/>
                <w:szCs w:val="18"/>
              </w:rPr>
            </w:r>
          </w:p>
        </w:tc>
        <w:tc>
          <w:tcPr>
            <w:tcW w:w="87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ConsPlusNormal1"/>
              <w:bidi w:val="0"/>
              <w:snapToGrid w:val="false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sz w:val="18"/>
                <w:szCs w:val="18"/>
              </w:rPr>
            </w:r>
          </w:p>
        </w:tc>
        <w:tc>
          <w:tcPr>
            <w:tcW w:w="236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ConsPlusNormal1"/>
              <w:bidi w:val="0"/>
              <w:snapToGrid w:val="false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sz w:val="18"/>
                <w:szCs w:val="18"/>
              </w:rPr>
            </w:r>
          </w:p>
        </w:tc>
        <w:tc>
          <w:tcPr>
            <w:tcW w:w="1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ConsPlusNormal1"/>
              <w:bidi w:val="0"/>
              <w:ind w:left="0" w:right="0" w:hanging="0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sz w:val="18"/>
                <w:szCs w:val="18"/>
              </w:rPr>
              <w:t>предельная цена</w:t>
            </w:r>
          </w:p>
        </w:tc>
        <w:tc>
          <w:tcPr>
            <w:tcW w:w="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ConsPlusNormal1"/>
              <w:bidi w:val="0"/>
              <w:ind w:left="0" w:right="0" w:hanging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sz w:val="18"/>
                <w:szCs w:val="18"/>
              </w:rPr>
              <w:t>383</w:t>
            </w:r>
          </w:p>
        </w:tc>
        <w:tc>
          <w:tcPr>
            <w:tcW w:w="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ConsPlusNormal1"/>
              <w:bidi w:val="0"/>
              <w:ind w:left="0" w:right="0" w:hanging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sz w:val="18"/>
                <w:szCs w:val="18"/>
              </w:rPr>
              <w:t>рубль</w:t>
            </w:r>
          </w:p>
        </w:tc>
        <w:tc>
          <w:tcPr>
            <w:tcW w:w="2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ConsPlusNormal1"/>
              <w:bidi w:val="0"/>
              <w:ind w:left="0" w:right="0" w:hanging="0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sz w:val="18"/>
                <w:szCs w:val="18"/>
              </w:rPr>
              <w:t>не более 200 000,00</w:t>
            </w:r>
          </w:p>
        </w:tc>
        <w:tc>
          <w:tcPr>
            <w:tcW w:w="1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ConsPlusNormal1"/>
              <w:bidi w:val="0"/>
              <w:ind w:left="0" w:right="0" w:hanging="0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sz w:val="18"/>
                <w:szCs w:val="18"/>
              </w:rPr>
              <w:t>не более 200 000,00</w:t>
            </w:r>
          </w:p>
        </w:tc>
        <w:tc>
          <w:tcPr>
            <w:tcW w:w="1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ConsPlusNormal1"/>
              <w:bidi w:val="0"/>
              <w:ind w:left="0" w:right="0" w:hanging="0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sz w:val="18"/>
                <w:szCs w:val="18"/>
              </w:rPr>
              <w:t>не более 200 000,00</w:t>
            </w:r>
          </w:p>
        </w:tc>
        <w:tc>
          <w:tcPr>
            <w:tcW w:w="1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ConsPlusNormal1"/>
              <w:bidi w:val="0"/>
              <w:snapToGrid w:val="false"/>
              <w:ind w:left="0" w:right="0" w:hanging="0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sz w:val="18"/>
                <w:szCs w:val="18"/>
              </w:rPr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1"/>
              <w:bidi w:val="0"/>
              <w:snapToGrid w:val="false"/>
              <w:ind w:left="0" w:right="0" w:hanging="0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sz w:val="18"/>
                <w:szCs w:val="18"/>
              </w:rPr>
            </w:r>
          </w:p>
        </w:tc>
      </w:tr>
      <w:tr>
        <w:trPr>
          <w:trHeight w:val="208" w:hRule="atLeast"/>
        </w:trPr>
        <w:tc>
          <w:tcPr>
            <w:tcW w:w="44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ConsPlusNormal1"/>
              <w:bidi w:val="0"/>
              <w:ind w:left="0" w:right="0" w:hanging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sz w:val="18"/>
                <w:szCs w:val="18"/>
              </w:rPr>
              <w:t>3</w:t>
            </w:r>
          </w:p>
        </w:tc>
        <w:tc>
          <w:tcPr>
            <w:tcW w:w="87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ConsPlusNormal1"/>
              <w:bidi w:val="0"/>
              <w:ind w:left="0" w:right="0" w:hanging="0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sz w:val="18"/>
                <w:szCs w:val="18"/>
              </w:rPr>
              <w:t>26.20.16</w:t>
            </w:r>
          </w:p>
        </w:tc>
        <w:tc>
          <w:tcPr>
            <w:tcW w:w="236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ConsPlusNormal1"/>
              <w:bidi w:val="0"/>
              <w:ind w:left="0" w:right="0" w:hanging="0"/>
              <w:jc w:val="left"/>
              <w:rPr/>
            </w:pPr>
            <w:r>
              <w:rPr>
                <w:rFonts w:cs="Times New Roman" w:ascii="Times New Roman" w:hAnsi="Times New Roman"/>
                <w:sz w:val="18"/>
                <w:szCs w:val="18"/>
              </w:rPr>
              <w:t xml:space="preserve">Устройства ввода или вывода, содержащие или не содержащие в одном корпусе запоминающие устройства </w:t>
            </w:r>
            <w:r>
              <w:rPr>
                <w:rFonts w:cs="Times New Roman" w:ascii="Times New Roman" w:hAnsi="Times New Roman"/>
                <w:i/>
                <w:sz w:val="18"/>
                <w:szCs w:val="18"/>
              </w:rPr>
              <w:t>(принтеры, сканеры, МФУ)</w:t>
            </w:r>
          </w:p>
        </w:tc>
        <w:tc>
          <w:tcPr>
            <w:tcW w:w="1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ConsPlusNormal1"/>
              <w:bidi w:val="0"/>
              <w:ind w:left="0" w:right="0" w:hanging="0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sz w:val="18"/>
                <w:szCs w:val="18"/>
              </w:rPr>
              <w:t>тип устройства</w:t>
            </w:r>
          </w:p>
        </w:tc>
        <w:tc>
          <w:tcPr>
            <w:tcW w:w="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ConsPlusNormal1"/>
              <w:bidi w:val="0"/>
              <w:snapToGrid w:val="false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sz w:val="18"/>
                <w:szCs w:val="18"/>
              </w:rPr>
            </w:r>
          </w:p>
        </w:tc>
        <w:tc>
          <w:tcPr>
            <w:tcW w:w="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ConsPlusNormal1"/>
              <w:bidi w:val="0"/>
              <w:snapToGrid w:val="false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sz w:val="18"/>
                <w:szCs w:val="18"/>
              </w:rPr>
            </w:r>
          </w:p>
        </w:tc>
        <w:tc>
          <w:tcPr>
            <w:tcW w:w="2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ConsPlusNormal1"/>
              <w:bidi w:val="0"/>
              <w:ind w:left="0" w:right="0" w:hanging="0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sz w:val="18"/>
                <w:szCs w:val="18"/>
              </w:rPr>
              <w:t>принтер или МФУ (в зависимости от назначения)</w:t>
            </w:r>
          </w:p>
        </w:tc>
        <w:tc>
          <w:tcPr>
            <w:tcW w:w="1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ConsPlusNormal1"/>
              <w:bidi w:val="0"/>
              <w:ind w:left="0" w:right="0" w:hanging="0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sz w:val="18"/>
                <w:szCs w:val="18"/>
              </w:rPr>
              <w:t>принтер или МФУ (в зависимости от назначения)</w:t>
            </w:r>
          </w:p>
        </w:tc>
        <w:tc>
          <w:tcPr>
            <w:tcW w:w="1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ConsPlusNormal1"/>
              <w:bidi w:val="0"/>
              <w:ind w:left="0" w:right="0" w:hanging="0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sz w:val="18"/>
                <w:szCs w:val="18"/>
              </w:rPr>
              <w:t>принтер или МФУ (в зависимости от назначения)</w:t>
            </w:r>
          </w:p>
        </w:tc>
        <w:tc>
          <w:tcPr>
            <w:tcW w:w="1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ConsPlusNormal1"/>
              <w:bidi w:val="0"/>
              <w:snapToGrid w:val="false"/>
              <w:ind w:left="0" w:right="0" w:hanging="0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sz w:val="18"/>
                <w:szCs w:val="18"/>
              </w:rPr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1"/>
              <w:bidi w:val="0"/>
              <w:snapToGrid w:val="false"/>
              <w:ind w:left="0" w:right="0" w:hanging="0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sz w:val="18"/>
                <w:szCs w:val="18"/>
              </w:rPr>
            </w:r>
          </w:p>
        </w:tc>
      </w:tr>
      <w:tr>
        <w:trPr>
          <w:trHeight w:val="218" w:hRule="atLeast"/>
        </w:trPr>
        <w:tc>
          <w:tcPr>
            <w:tcW w:w="44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ConsPlusNormal1"/>
              <w:bidi w:val="0"/>
              <w:snapToGrid w:val="false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sz w:val="18"/>
                <w:szCs w:val="18"/>
              </w:rPr>
            </w:r>
          </w:p>
        </w:tc>
        <w:tc>
          <w:tcPr>
            <w:tcW w:w="87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ConsPlusNormal1"/>
              <w:bidi w:val="0"/>
              <w:snapToGrid w:val="false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sz w:val="18"/>
                <w:szCs w:val="18"/>
              </w:rPr>
            </w:r>
          </w:p>
        </w:tc>
        <w:tc>
          <w:tcPr>
            <w:tcW w:w="236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ConsPlusNormal1"/>
              <w:bidi w:val="0"/>
              <w:snapToGrid w:val="false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sz w:val="18"/>
                <w:szCs w:val="18"/>
              </w:rPr>
            </w:r>
          </w:p>
        </w:tc>
        <w:tc>
          <w:tcPr>
            <w:tcW w:w="1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ConsPlusNormal1"/>
              <w:bidi w:val="0"/>
              <w:ind w:left="0" w:right="0" w:hanging="0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sz w:val="18"/>
                <w:szCs w:val="18"/>
              </w:rPr>
              <w:t>максимальный размер оригинала</w:t>
            </w:r>
          </w:p>
        </w:tc>
        <w:tc>
          <w:tcPr>
            <w:tcW w:w="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ConsPlusNormal1"/>
              <w:bidi w:val="0"/>
              <w:snapToGrid w:val="false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sz w:val="18"/>
                <w:szCs w:val="18"/>
              </w:rPr>
            </w:r>
          </w:p>
        </w:tc>
        <w:tc>
          <w:tcPr>
            <w:tcW w:w="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ConsPlusNormal1"/>
              <w:bidi w:val="0"/>
              <w:snapToGrid w:val="false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sz w:val="18"/>
                <w:szCs w:val="18"/>
              </w:rPr>
            </w:r>
          </w:p>
        </w:tc>
        <w:tc>
          <w:tcPr>
            <w:tcW w:w="2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ConsPlusNormal1"/>
              <w:bidi w:val="0"/>
              <w:ind w:left="0" w:right="0" w:hanging="0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sz w:val="18"/>
                <w:szCs w:val="18"/>
              </w:rPr>
              <w:t>А4/А3</w:t>
            </w:r>
          </w:p>
        </w:tc>
        <w:tc>
          <w:tcPr>
            <w:tcW w:w="1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ConsPlusNormal1"/>
              <w:bidi w:val="0"/>
              <w:ind w:left="0" w:right="0" w:hanging="0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sz w:val="18"/>
                <w:szCs w:val="18"/>
              </w:rPr>
              <w:t>А4/А3</w:t>
            </w:r>
          </w:p>
        </w:tc>
        <w:tc>
          <w:tcPr>
            <w:tcW w:w="1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ConsPlusNormal1"/>
              <w:bidi w:val="0"/>
              <w:ind w:left="0" w:right="0" w:hanging="0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sz w:val="18"/>
                <w:szCs w:val="18"/>
              </w:rPr>
              <w:t>А4/А3</w:t>
            </w:r>
          </w:p>
        </w:tc>
        <w:tc>
          <w:tcPr>
            <w:tcW w:w="1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ConsPlusNormal1"/>
              <w:bidi w:val="0"/>
              <w:snapToGrid w:val="false"/>
              <w:ind w:left="0" w:right="0" w:hanging="0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sz w:val="18"/>
                <w:szCs w:val="18"/>
              </w:rPr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1"/>
              <w:bidi w:val="0"/>
              <w:snapToGrid w:val="false"/>
              <w:ind w:left="0" w:right="0" w:hanging="0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sz w:val="18"/>
                <w:szCs w:val="18"/>
              </w:rPr>
            </w:r>
          </w:p>
        </w:tc>
      </w:tr>
      <w:tr>
        <w:trPr>
          <w:trHeight w:val="205" w:hRule="atLeast"/>
        </w:trPr>
        <w:tc>
          <w:tcPr>
            <w:tcW w:w="44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ConsPlusNormal1"/>
              <w:bidi w:val="0"/>
              <w:snapToGrid w:val="false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sz w:val="18"/>
                <w:szCs w:val="18"/>
              </w:rPr>
            </w:r>
          </w:p>
        </w:tc>
        <w:tc>
          <w:tcPr>
            <w:tcW w:w="87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ConsPlusNormal1"/>
              <w:bidi w:val="0"/>
              <w:snapToGrid w:val="false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sz w:val="18"/>
                <w:szCs w:val="18"/>
              </w:rPr>
            </w:r>
          </w:p>
        </w:tc>
        <w:tc>
          <w:tcPr>
            <w:tcW w:w="236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ConsPlusNormal1"/>
              <w:bidi w:val="0"/>
              <w:snapToGrid w:val="false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sz w:val="18"/>
                <w:szCs w:val="18"/>
              </w:rPr>
            </w:r>
          </w:p>
        </w:tc>
        <w:tc>
          <w:tcPr>
            <w:tcW w:w="1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ConsPlusNormal1"/>
              <w:bidi w:val="0"/>
              <w:ind w:left="0" w:right="0" w:hanging="0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sz w:val="18"/>
                <w:szCs w:val="18"/>
              </w:rPr>
              <w:t>технология создания изображения</w:t>
            </w:r>
          </w:p>
        </w:tc>
        <w:tc>
          <w:tcPr>
            <w:tcW w:w="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ConsPlusNormal1"/>
              <w:bidi w:val="0"/>
              <w:snapToGrid w:val="false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sz w:val="18"/>
                <w:szCs w:val="18"/>
              </w:rPr>
            </w:r>
          </w:p>
        </w:tc>
        <w:tc>
          <w:tcPr>
            <w:tcW w:w="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ConsPlusNormal1"/>
              <w:bidi w:val="0"/>
              <w:snapToGrid w:val="false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sz w:val="18"/>
                <w:szCs w:val="18"/>
              </w:rPr>
            </w:r>
          </w:p>
        </w:tc>
        <w:tc>
          <w:tcPr>
            <w:tcW w:w="2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ConsPlusNormal1"/>
              <w:bidi w:val="0"/>
              <w:ind w:left="0" w:right="0" w:hanging="0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sz w:val="18"/>
                <w:szCs w:val="18"/>
              </w:rPr>
              <w:t>лазерная цветная или лазерная монохромная (в зависимости от назначения)</w:t>
            </w:r>
          </w:p>
        </w:tc>
        <w:tc>
          <w:tcPr>
            <w:tcW w:w="1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ConsPlusNormal1"/>
              <w:bidi w:val="0"/>
              <w:ind w:left="0" w:right="0" w:hanging="0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sz w:val="18"/>
                <w:szCs w:val="18"/>
              </w:rPr>
              <w:t>лазерная цветная или лазерная монохромная (в зависимости от назначения)</w:t>
            </w:r>
          </w:p>
        </w:tc>
        <w:tc>
          <w:tcPr>
            <w:tcW w:w="1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ConsPlusNormal1"/>
              <w:bidi w:val="0"/>
              <w:ind w:left="0" w:right="0" w:hanging="0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sz w:val="18"/>
                <w:szCs w:val="18"/>
              </w:rPr>
              <w:t>лазерная цветная или лазерная монохромная (в зависимости от назначения)</w:t>
            </w:r>
          </w:p>
        </w:tc>
        <w:tc>
          <w:tcPr>
            <w:tcW w:w="1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ConsPlusNormal1"/>
              <w:bidi w:val="0"/>
              <w:snapToGrid w:val="false"/>
              <w:ind w:left="0" w:right="0" w:hanging="0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sz w:val="18"/>
                <w:szCs w:val="18"/>
              </w:rPr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1"/>
              <w:bidi w:val="0"/>
              <w:snapToGrid w:val="false"/>
              <w:ind w:left="0" w:right="0" w:hanging="0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sz w:val="18"/>
                <w:szCs w:val="18"/>
              </w:rPr>
            </w:r>
          </w:p>
        </w:tc>
      </w:tr>
      <w:tr>
        <w:trPr>
          <w:trHeight w:val="374" w:hRule="atLeast"/>
        </w:trPr>
        <w:tc>
          <w:tcPr>
            <w:tcW w:w="44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ConsPlusNormal1"/>
              <w:bidi w:val="0"/>
              <w:snapToGrid w:val="false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sz w:val="18"/>
                <w:szCs w:val="18"/>
              </w:rPr>
            </w:r>
          </w:p>
        </w:tc>
        <w:tc>
          <w:tcPr>
            <w:tcW w:w="87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ConsPlusNormal1"/>
              <w:bidi w:val="0"/>
              <w:snapToGrid w:val="false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sz w:val="18"/>
                <w:szCs w:val="18"/>
              </w:rPr>
            </w:r>
          </w:p>
        </w:tc>
        <w:tc>
          <w:tcPr>
            <w:tcW w:w="236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ConsPlusNormal1"/>
              <w:bidi w:val="0"/>
              <w:snapToGrid w:val="false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sz w:val="18"/>
                <w:szCs w:val="18"/>
              </w:rPr>
            </w:r>
          </w:p>
        </w:tc>
        <w:tc>
          <w:tcPr>
            <w:tcW w:w="1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ConsPlusNormal1"/>
              <w:bidi w:val="0"/>
              <w:ind w:left="0" w:right="0" w:hanging="0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sz w:val="18"/>
                <w:szCs w:val="18"/>
              </w:rPr>
              <w:t>максимальная скорость печати формата А4</w:t>
            </w:r>
          </w:p>
        </w:tc>
        <w:tc>
          <w:tcPr>
            <w:tcW w:w="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ConsPlusNormal1"/>
              <w:bidi w:val="0"/>
              <w:snapToGrid w:val="false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sz w:val="18"/>
                <w:szCs w:val="18"/>
              </w:rPr>
            </w:r>
          </w:p>
        </w:tc>
        <w:tc>
          <w:tcPr>
            <w:tcW w:w="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ConsPlusNormal1"/>
              <w:bidi w:val="0"/>
              <w:snapToGrid w:val="false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sz w:val="18"/>
                <w:szCs w:val="18"/>
              </w:rPr>
            </w:r>
          </w:p>
        </w:tc>
        <w:tc>
          <w:tcPr>
            <w:tcW w:w="2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ConsPlusNormal1"/>
              <w:bidi w:val="0"/>
              <w:ind w:left="0" w:right="0" w:hanging="0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sz w:val="18"/>
                <w:szCs w:val="18"/>
              </w:rPr>
              <w:t>не менее 18 экз./мин.</w:t>
            </w:r>
          </w:p>
        </w:tc>
        <w:tc>
          <w:tcPr>
            <w:tcW w:w="1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ConsPlusNormal1"/>
              <w:bidi w:val="0"/>
              <w:ind w:left="0" w:right="0" w:hanging="0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sz w:val="18"/>
                <w:szCs w:val="18"/>
              </w:rPr>
              <w:t>не менее 18 экз./мин.</w:t>
            </w:r>
          </w:p>
        </w:tc>
        <w:tc>
          <w:tcPr>
            <w:tcW w:w="1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ConsPlusNormal1"/>
              <w:bidi w:val="0"/>
              <w:ind w:left="0" w:right="0" w:hanging="0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sz w:val="18"/>
                <w:szCs w:val="18"/>
              </w:rPr>
              <w:t>не менее 18 экз./мин.</w:t>
            </w:r>
          </w:p>
        </w:tc>
        <w:tc>
          <w:tcPr>
            <w:tcW w:w="1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ConsPlusNormal1"/>
              <w:bidi w:val="0"/>
              <w:snapToGrid w:val="false"/>
              <w:ind w:left="0" w:right="0" w:hanging="0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sz w:val="18"/>
                <w:szCs w:val="18"/>
              </w:rPr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1"/>
              <w:bidi w:val="0"/>
              <w:snapToGrid w:val="false"/>
              <w:ind w:left="0" w:right="0" w:hanging="0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sz w:val="18"/>
                <w:szCs w:val="18"/>
              </w:rPr>
            </w:r>
          </w:p>
        </w:tc>
      </w:tr>
      <w:tr>
        <w:trPr>
          <w:trHeight w:val="174" w:hRule="atLeast"/>
        </w:trPr>
        <w:tc>
          <w:tcPr>
            <w:tcW w:w="44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ConsPlusNormal1"/>
              <w:bidi w:val="0"/>
              <w:snapToGrid w:val="false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sz w:val="18"/>
                <w:szCs w:val="18"/>
              </w:rPr>
            </w:r>
          </w:p>
        </w:tc>
        <w:tc>
          <w:tcPr>
            <w:tcW w:w="87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ConsPlusNormal1"/>
              <w:bidi w:val="0"/>
              <w:snapToGrid w:val="false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sz w:val="18"/>
                <w:szCs w:val="18"/>
              </w:rPr>
            </w:r>
          </w:p>
        </w:tc>
        <w:tc>
          <w:tcPr>
            <w:tcW w:w="236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ConsPlusNormal1"/>
              <w:bidi w:val="0"/>
              <w:snapToGrid w:val="false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sz w:val="18"/>
                <w:szCs w:val="18"/>
              </w:rPr>
            </w:r>
          </w:p>
        </w:tc>
        <w:tc>
          <w:tcPr>
            <w:tcW w:w="1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ConsPlusNormal1"/>
              <w:bidi w:val="0"/>
              <w:ind w:left="0" w:right="0" w:hanging="0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sz w:val="18"/>
                <w:szCs w:val="18"/>
              </w:rPr>
              <w:t>разрешение печати</w:t>
            </w:r>
          </w:p>
        </w:tc>
        <w:tc>
          <w:tcPr>
            <w:tcW w:w="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ConsPlusNormal1"/>
              <w:bidi w:val="0"/>
              <w:snapToGrid w:val="false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sz w:val="18"/>
                <w:szCs w:val="18"/>
              </w:rPr>
            </w:r>
          </w:p>
        </w:tc>
        <w:tc>
          <w:tcPr>
            <w:tcW w:w="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ConsPlusNormal1"/>
              <w:bidi w:val="0"/>
              <w:snapToGrid w:val="false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sz w:val="18"/>
                <w:szCs w:val="18"/>
              </w:rPr>
            </w:r>
          </w:p>
        </w:tc>
        <w:tc>
          <w:tcPr>
            <w:tcW w:w="2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ConsPlusNormal1"/>
              <w:bidi w:val="0"/>
              <w:ind w:left="0" w:right="0" w:hanging="0"/>
              <w:jc w:val="left"/>
              <w:rPr/>
            </w:pPr>
            <w:r>
              <w:rPr>
                <w:rFonts w:cs="Times New Roman" w:ascii="Times New Roman" w:hAnsi="Times New Roman"/>
                <w:sz w:val="18"/>
                <w:szCs w:val="18"/>
              </w:rPr>
              <w:t xml:space="preserve">не менее 600х600 </w:t>
            </w:r>
            <w:r>
              <w:rPr>
                <w:rFonts w:cs="Times New Roman" w:ascii="Times New Roman" w:hAnsi="Times New Roman"/>
                <w:sz w:val="18"/>
                <w:szCs w:val="18"/>
                <w:lang w:val="en-US"/>
              </w:rPr>
              <w:t>dpi</w:t>
            </w:r>
          </w:p>
        </w:tc>
        <w:tc>
          <w:tcPr>
            <w:tcW w:w="1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ConsPlusNormal1"/>
              <w:bidi w:val="0"/>
              <w:ind w:left="0" w:right="0" w:hanging="0"/>
              <w:jc w:val="left"/>
              <w:rPr/>
            </w:pPr>
            <w:r>
              <w:rPr>
                <w:rFonts w:cs="Times New Roman" w:ascii="Times New Roman" w:hAnsi="Times New Roman"/>
                <w:sz w:val="18"/>
                <w:szCs w:val="18"/>
              </w:rPr>
              <w:t xml:space="preserve">не менее 600х600 </w:t>
            </w:r>
            <w:r>
              <w:rPr>
                <w:rFonts w:cs="Times New Roman" w:ascii="Times New Roman" w:hAnsi="Times New Roman"/>
                <w:sz w:val="18"/>
                <w:szCs w:val="18"/>
                <w:lang w:val="en-US"/>
              </w:rPr>
              <w:t>dpi</w:t>
            </w:r>
          </w:p>
        </w:tc>
        <w:tc>
          <w:tcPr>
            <w:tcW w:w="1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ConsPlusNormal1"/>
              <w:bidi w:val="0"/>
              <w:ind w:left="0" w:right="0" w:hanging="0"/>
              <w:jc w:val="left"/>
              <w:rPr/>
            </w:pPr>
            <w:r>
              <w:rPr>
                <w:rFonts w:cs="Times New Roman" w:ascii="Times New Roman" w:hAnsi="Times New Roman"/>
                <w:sz w:val="18"/>
                <w:szCs w:val="18"/>
              </w:rPr>
              <w:t xml:space="preserve">не менее 600х600 </w:t>
            </w:r>
            <w:r>
              <w:rPr>
                <w:rFonts w:cs="Times New Roman" w:ascii="Times New Roman" w:hAnsi="Times New Roman"/>
                <w:sz w:val="18"/>
                <w:szCs w:val="18"/>
                <w:lang w:val="en-US"/>
              </w:rPr>
              <w:t>dpi</w:t>
            </w:r>
          </w:p>
        </w:tc>
        <w:tc>
          <w:tcPr>
            <w:tcW w:w="1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ConsPlusNormal1"/>
              <w:bidi w:val="0"/>
              <w:snapToGrid w:val="false"/>
              <w:ind w:left="0" w:right="0" w:hanging="0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sz w:val="18"/>
                <w:szCs w:val="18"/>
              </w:rPr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1"/>
              <w:bidi w:val="0"/>
              <w:snapToGrid w:val="false"/>
              <w:ind w:left="0" w:right="0" w:hanging="0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sz w:val="18"/>
                <w:szCs w:val="18"/>
              </w:rPr>
            </w:r>
          </w:p>
        </w:tc>
      </w:tr>
      <w:tr>
        <w:trPr>
          <w:trHeight w:val="173" w:hRule="atLeast"/>
        </w:trPr>
        <w:tc>
          <w:tcPr>
            <w:tcW w:w="44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ConsPlusNormal1"/>
              <w:bidi w:val="0"/>
              <w:snapToGrid w:val="false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sz w:val="18"/>
                <w:szCs w:val="18"/>
              </w:rPr>
            </w:r>
          </w:p>
        </w:tc>
        <w:tc>
          <w:tcPr>
            <w:tcW w:w="87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ConsPlusNormal1"/>
              <w:bidi w:val="0"/>
              <w:snapToGrid w:val="false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sz w:val="18"/>
                <w:szCs w:val="18"/>
              </w:rPr>
            </w:r>
          </w:p>
        </w:tc>
        <w:tc>
          <w:tcPr>
            <w:tcW w:w="236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ConsPlusNormal1"/>
              <w:bidi w:val="0"/>
              <w:snapToGrid w:val="false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sz w:val="18"/>
                <w:szCs w:val="18"/>
              </w:rPr>
            </w:r>
          </w:p>
        </w:tc>
        <w:tc>
          <w:tcPr>
            <w:tcW w:w="1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ConsPlusNormal1"/>
              <w:bidi w:val="0"/>
              <w:ind w:left="0" w:right="0" w:hanging="0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sz w:val="18"/>
                <w:szCs w:val="18"/>
              </w:rPr>
              <w:t xml:space="preserve">предельная цена </w:t>
            </w:r>
          </w:p>
        </w:tc>
        <w:tc>
          <w:tcPr>
            <w:tcW w:w="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ConsPlusNormal1"/>
              <w:bidi w:val="0"/>
              <w:ind w:left="0" w:right="0" w:hanging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sz w:val="18"/>
                <w:szCs w:val="18"/>
              </w:rPr>
              <w:t>383</w:t>
            </w:r>
          </w:p>
        </w:tc>
        <w:tc>
          <w:tcPr>
            <w:tcW w:w="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ConsPlusNormal1"/>
              <w:bidi w:val="0"/>
              <w:ind w:left="0" w:right="0" w:hanging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sz w:val="18"/>
                <w:szCs w:val="18"/>
              </w:rPr>
              <w:t>рубль</w:t>
            </w:r>
          </w:p>
        </w:tc>
        <w:tc>
          <w:tcPr>
            <w:tcW w:w="2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ConsPlusNormal1"/>
              <w:bidi w:val="0"/>
              <w:ind w:left="0" w:right="0" w:hanging="0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sz w:val="18"/>
                <w:szCs w:val="18"/>
              </w:rPr>
              <w:t>не более 100 000,00</w:t>
            </w:r>
          </w:p>
        </w:tc>
        <w:tc>
          <w:tcPr>
            <w:tcW w:w="1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ConsPlusNormal1"/>
              <w:bidi w:val="0"/>
              <w:ind w:left="0" w:right="0" w:hanging="0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sz w:val="18"/>
                <w:szCs w:val="18"/>
              </w:rPr>
              <w:t>не более 100 000,00</w:t>
            </w:r>
          </w:p>
        </w:tc>
        <w:tc>
          <w:tcPr>
            <w:tcW w:w="1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ConsPlusNormal1"/>
              <w:bidi w:val="0"/>
              <w:ind w:left="0" w:right="0" w:hanging="0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sz w:val="18"/>
                <w:szCs w:val="18"/>
              </w:rPr>
              <w:t>не более 100 000,00</w:t>
            </w:r>
          </w:p>
        </w:tc>
        <w:tc>
          <w:tcPr>
            <w:tcW w:w="1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ConsPlusNormal1"/>
              <w:bidi w:val="0"/>
              <w:snapToGrid w:val="false"/>
              <w:ind w:left="0" w:right="0" w:hanging="0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sz w:val="18"/>
                <w:szCs w:val="18"/>
              </w:rPr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1"/>
              <w:bidi w:val="0"/>
              <w:snapToGrid w:val="false"/>
              <w:ind w:left="0" w:right="0" w:hanging="0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sz w:val="18"/>
                <w:szCs w:val="18"/>
              </w:rPr>
            </w:r>
          </w:p>
        </w:tc>
      </w:tr>
      <w:tr>
        <w:trPr>
          <w:trHeight w:val="305" w:hRule="atLeast"/>
        </w:trPr>
        <w:tc>
          <w:tcPr>
            <w:tcW w:w="44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ConsPlusNormal1"/>
              <w:bidi w:val="0"/>
              <w:ind w:left="0" w:right="0" w:hanging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sz w:val="18"/>
                <w:szCs w:val="18"/>
              </w:rPr>
              <w:t>4</w:t>
            </w:r>
          </w:p>
        </w:tc>
        <w:tc>
          <w:tcPr>
            <w:tcW w:w="87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ConsPlusNormal1"/>
              <w:bidi w:val="0"/>
              <w:ind w:left="0" w:right="0" w:hanging="0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sz w:val="18"/>
                <w:szCs w:val="18"/>
              </w:rPr>
              <w:t>26.30.22</w:t>
            </w:r>
          </w:p>
        </w:tc>
        <w:tc>
          <w:tcPr>
            <w:tcW w:w="236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ConsPlusNormal1"/>
              <w:bidi w:val="0"/>
              <w:ind w:left="0" w:right="0" w:hanging="0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sz w:val="18"/>
                <w:szCs w:val="18"/>
              </w:rPr>
              <w:t>Аппараты телефонные для сотовых сетей связи или для прочих беспроводных сетей</w:t>
            </w:r>
          </w:p>
        </w:tc>
        <w:tc>
          <w:tcPr>
            <w:tcW w:w="1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ConsPlusNormal1"/>
              <w:bidi w:val="0"/>
              <w:ind w:left="0" w:right="0" w:hanging="0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sz w:val="18"/>
                <w:szCs w:val="18"/>
              </w:rPr>
              <w:t>тип устройства (телефон/ смартфон), поддерживаемые стандарты, операционная система, время работы, метод управления (сенсорный/ кнопочный), количество SIM-карт, наличие модулей и интерфейсов (Wi-Fi, Bluetooth, USB, GPS), стоимость годового владения оборудованием (включая договоры технической поддержки, обслуживания, сервисные договоры) из расчета на одного абонента (одну единицу трафика) в течение всего срока службы</w:t>
            </w:r>
          </w:p>
        </w:tc>
        <w:tc>
          <w:tcPr>
            <w:tcW w:w="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ConsPlusNormal1"/>
              <w:bidi w:val="0"/>
              <w:snapToGrid w:val="false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sz w:val="18"/>
                <w:szCs w:val="18"/>
              </w:rPr>
            </w:r>
          </w:p>
        </w:tc>
        <w:tc>
          <w:tcPr>
            <w:tcW w:w="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ConsPlusNormal1"/>
              <w:bidi w:val="0"/>
              <w:snapToGrid w:val="false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sz w:val="18"/>
                <w:szCs w:val="18"/>
              </w:rPr>
            </w:r>
          </w:p>
        </w:tc>
        <w:tc>
          <w:tcPr>
            <w:tcW w:w="2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ConsPlusNormal1"/>
              <w:bidi w:val="0"/>
              <w:snapToGrid w:val="false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sz w:val="18"/>
                <w:szCs w:val="18"/>
              </w:rPr>
            </w:r>
          </w:p>
        </w:tc>
        <w:tc>
          <w:tcPr>
            <w:tcW w:w="1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ConsPlusNormal1"/>
              <w:bidi w:val="0"/>
              <w:snapToGrid w:val="false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sz w:val="18"/>
                <w:szCs w:val="18"/>
              </w:rPr>
            </w:r>
          </w:p>
        </w:tc>
        <w:tc>
          <w:tcPr>
            <w:tcW w:w="1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ConsPlusNormal1"/>
              <w:bidi w:val="0"/>
              <w:snapToGrid w:val="false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sz w:val="18"/>
                <w:szCs w:val="18"/>
              </w:rPr>
            </w:r>
          </w:p>
        </w:tc>
        <w:tc>
          <w:tcPr>
            <w:tcW w:w="1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ConsPlusNormal1"/>
              <w:bidi w:val="0"/>
              <w:snapToGrid w:val="false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sz w:val="18"/>
                <w:szCs w:val="18"/>
              </w:rPr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1"/>
              <w:bidi w:val="0"/>
              <w:snapToGrid w:val="false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sz w:val="18"/>
                <w:szCs w:val="18"/>
              </w:rPr>
            </w:r>
          </w:p>
        </w:tc>
      </w:tr>
      <w:tr>
        <w:trPr>
          <w:trHeight w:val="242" w:hRule="atLeast"/>
        </w:trPr>
        <w:tc>
          <w:tcPr>
            <w:tcW w:w="44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ConsPlusNormal1"/>
              <w:bidi w:val="0"/>
              <w:snapToGrid w:val="false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sz w:val="18"/>
                <w:szCs w:val="18"/>
              </w:rPr>
            </w:r>
          </w:p>
        </w:tc>
        <w:tc>
          <w:tcPr>
            <w:tcW w:w="87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ConsPlusNormal1"/>
              <w:bidi w:val="0"/>
              <w:snapToGrid w:val="false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sz w:val="18"/>
                <w:szCs w:val="18"/>
              </w:rPr>
            </w:r>
          </w:p>
        </w:tc>
        <w:tc>
          <w:tcPr>
            <w:tcW w:w="236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ConsPlusNormal1"/>
              <w:bidi w:val="0"/>
              <w:snapToGrid w:val="false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sz w:val="18"/>
                <w:szCs w:val="18"/>
              </w:rPr>
            </w:r>
          </w:p>
        </w:tc>
        <w:tc>
          <w:tcPr>
            <w:tcW w:w="1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ConsPlusNormal1"/>
              <w:bidi w:val="0"/>
              <w:ind w:left="0" w:right="0" w:hanging="0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sz w:val="18"/>
                <w:szCs w:val="18"/>
              </w:rPr>
              <w:t xml:space="preserve">предельная цена </w:t>
            </w:r>
          </w:p>
        </w:tc>
        <w:tc>
          <w:tcPr>
            <w:tcW w:w="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ConsPlusNormal1"/>
              <w:bidi w:val="0"/>
              <w:ind w:left="0" w:right="0" w:hanging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sz w:val="18"/>
                <w:szCs w:val="18"/>
              </w:rPr>
              <w:t>383</w:t>
            </w:r>
          </w:p>
        </w:tc>
        <w:tc>
          <w:tcPr>
            <w:tcW w:w="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ConsPlusNormal1"/>
              <w:bidi w:val="0"/>
              <w:ind w:left="0" w:right="0" w:hanging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sz w:val="18"/>
                <w:szCs w:val="18"/>
              </w:rPr>
              <w:t>рубль</w:t>
            </w:r>
          </w:p>
        </w:tc>
        <w:tc>
          <w:tcPr>
            <w:tcW w:w="2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ConsPlusNormal1"/>
              <w:bidi w:val="0"/>
              <w:ind w:left="0" w:right="0" w:hanging="0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sz w:val="18"/>
                <w:szCs w:val="18"/>
              </w:rPr>
              <w:t>не более 20 000,0</w:t>
            </w:r>
          </w:p>
        </w:tc>
        <w:tc>
          <w:tcPr>
            <w:tcW w:w="1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ConsPlusNormal1"/>
              <w:bidi w:val="0"/>
              <w:ind w:left="0" w:right="0" w:hanging="0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sz w:val="18"/>
                <w:szCs w:val="18"/>
              </w:rPr>
              <w:t>не более 20 000,0</w:t>
            </w:r>
          </w:p>
        </w:tc>
        <w:tc>
          <w:tcPr>
            <w:tcW w:w="1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ConsPlusNormal1"/>
              <w:bidi w:val="0"/>
              <w:ind w:left="0" w:right="0" w:hanging="0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sz w:val="18"/>
                <w:szCs w:val="18"/>
              </w:rPr>
              <w:t>не более 20 000,0</w:t>
            </w:r>
          </w:p>
        </w:tc>
        <w:tc>
          <w:tcPr>
            <w:tcW w:w="1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ConsPlusNormal1"/>
              <w:bidi w:val="0"/>
              <w:snapToGrid w:val="false"/>
              <w:ind w:left="0" w:right="0" w:hanging="0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sz w:val="18"/>
                <w:szCs w:val="18"/>
              </w:rPr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1"/>
              <w:bidi w:val="0"/>
              <w:snapToGrid w:val="false"/>
              <w:ind w:left="0" w:right="0" w:hanging="0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sz w:val="18"/>
                <w:szCs w:val="18"/>
              </w:rPr>
            </w:r>
          </w:p>
        </w:tc>
      </w:tr>
      <w:tr>
        <w:trPr>
          <w:trHeight w:val="230" w:hRule="atLeast"/>
        </w:trPr>
        <w:tc>
          <w:tcPr>
            <w:tcW w:w="44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ConsPlusNormal1"/>
              <w:bidi w:val="0"/>
              <w:ind w:left="0" w:right="0" w:hanging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sz w:val="18"/>
                <w:szCs w:val="18"/>
              </w:rPr>
              <w:t>5</w:t>
            </w:r>
          </w:p>
        </w:tc>
        <w:tc>
          <w:tcPr>
            <w:tcW w:w="87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ConsPlusNormal1"/>
              <w:bidi w:val="0"/>
              <w:ind w:left="0" w:right="0" w:hanging="0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hyperlink r:id="rId5">
              <w:r>
                <w:rPr>
                  <w:rStyle w:val="-"/>
                  <w:rFonts w:cs="Times New Roman" w:ascii="Times New Roman" w:hAnsi="Times New Roman"/>
                  <w:color w:val="000000"/>
                  <w:sz w:val="18"/>
                  <w:szCs w:val="18"/>
                </w:rPr>
                <w:t>29.10.2</w:t>
              </w:r>
            </w:hyperlink>
          </w:p>
        </w:tc>
        <w:tc>
          <w:tcPr>
            <w:tcW w:w="236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ConsPlusNormal1"/>
              <w:bidi w:val="0"/>
              <w:ind w:left="0" w:right="0" w:hanging="0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sz w:val="18"/>
                <w:szCs w:val="18"/>
              </w:rPr>
              <w:t>Автомобили легковые</w:t>
            </w:r>
          </w:p>
        </w:tc>
        <w:tc>
          <w:tcPr>
            <w:tcW w:w="1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ConsPlusNormal1"/>
              <w:bidi w:val="0"/>
              <w:ind w:left="0" w:right="0" w:hanging="0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sz w:val="18"/>
                <w:szCs w:val="18"/>
              </w:rPr>
              <w:t>мощность двигателя, комплектация</w:t>
            </w:r>
          </w:p>
        </w:tc>
        <w:tc>
          <w:tcPr>
            <w:tcW w:w="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ConsPlusNormal1"/>
              <w:bidi w:val="0"/>
              <w:ind w:left="0" w:right="0" w:hanging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hyperlink r:id="rId6">
              <w:r>
                <w:rPr>
                  <w:rStyle w:val="-"/>
                  <w:rFonts w:cs="Times New Roman" w:ascii="Times New Roman" w:hAnsi="Times New Roman"/>
                  <w:color w:val="000000"/>
                  <w:sz w:val="18"/>
                  <w:szCs w:val="18"/>
                </w:rPr>
                <w:t>251</w:t>
              </w:r>
            </w:hyperlink>
          </w:p>
        </w:tc>
        <w:tc>
          <w:tcPr>
            <w:tcW w:w="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ConsPlusNormal1"/>
              <w:bidi w:val="0"/>
              <w:ind w:left="0" w:right="0" w:hanging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sz w:val="18"/>
                <w:szCs w:val="18"/>
              </w:rPr>
              <w:t>лошадиная сила</w:t>
            </w:r>
          </w:p>
        </w:tc>
        <w:tc>
          <w:tcPr>
            <w:tcW w:w="2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ConsPlusNormal1"/>
              <w:bidi w:val="0"/>
              <w:ind w:left="0" w:right="0" w:hanging="0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sz w:val="18"/>
                <w:szCs w:val="18"/>
              </w:rPr>
              <w:t>не более 200</w:t>
            </w:r>
          </w:p>
        </w:tc>
        <w:tc>
          <w:tcPr>
            <w:tcW w:w="1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ConsPlusNormal1"/>
              <w:bidi w:val="0"/>
              <w:snapToGrid w:val="false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sz w:val="18"/>
                <w:szCs w:val="18"/>
              </w:rPr>
            </w:r>
          </w:p>
        </w:tc>
        <w:tc>
          <w:tcPr>
            <w:tcW w:w="1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ConsPlusNormal1"/>
              <w:bidi w:val="0"/>
              <w:snapToGrid w:val="false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sz w:val="18"/>
                <w:szCs w:val="18"/>
              </w:rPr>
            </w:r>
          </w:p>
        </w:tc>
        <w:tc>
          <w:tcPr>
            <w:tcW w:w="1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ConsPlusNormal1"/>
              <w:bidi w:val="0"/>
              <w:snapToGrid w:val="false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sz w:val="18"/>
                <w:szCs w:val="18"/>
              </w:rPr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1"/>
              <w:bidi w:val="0"/>
              <w:snapToGrid w:val="false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sz w:val="18"/>
                <w:szCs w:val="18"/>
              </w:rPr>
            </w:r>
          </w:p>
        </w:tc>
      </w:tr>
      <w:tr>
        <w:trPr>
          <w:trHeight w:val="219" w:hRule="atLeast"/>
        </w:trPr>
        <w:tc>
          <w:tcPr>
            <w:tcW w:w="44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ConsPlusNormal1"/>
              <w:bidi w:val="0"/>
              <w:snapToGrid w:val="false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sz w:val="18"/>
                <w:szCs w:val="18"/>
              </w:rPr>
            </w:r>
          </w:p>
        </w:tc>
        <w:tc>
          <w:tcPr>
            <w:tcW w:w="87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ConsPlusNormal1"/>
              <w:bidi w:val="0"/>
              <w:snapToGrid w:val="false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</w:r>
          </w:p>
        </w:tc>
        <w:tc>
          <w:tcPr>
            <w:tcW w:w="236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ConsPlusNormal1"/>
              <w:bidi w:val="0"/>
              <w:snapToGrid w:val="false"/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</w:r>
          </w:p>
        </w:tc>
        <w:tc>
          <w:tcPr>
            <w:tcW w:w="1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ConsPlusNormal1"/>
              <w:bidi w:val="0"/>
              <w:ind w:left="0" w:right="0" w:hanging="0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sz w:val="18"/>
                <w:szCs w:val="18"/>
              </w:rPr>
              <w:t>предельная цена</w:t>
            </w:r>
          </w:p>
        </w:tc>
        <w:tc>
          <w:tcPr>
            <w:tcW w:w="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ConsPlusNormal1"/>
              <w:bidi w:val="0"/>
              <w:ind w:left="0" w:right="0" w:hanging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hyperlink r:id="rId7">
              <w:r>
                <w:rPr>
                  <w:rStyle w:val="-"/>
                  <w:rFonts w:cs="Times New Roman" w:ascii="Times New Roman" w:hAnsi="Times New Roman"/>
                  <w:color w:val="000000"/>
                  <w:sz w:val="18"/>
                  <w:szCs w:val="18"/>
                </w:rPr>
                <w:t>383</w:t>
              </w:r>
            </w:hyperlink>
          </w:p>
        </w:tc>
        <w:tc>
          <w:tcPr>
            <w:tcW w:w="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ConsPlusNormal1"/>
              <w:bidi w:val="0"/>
              <w:ind w:left="0" w:right="0" w:hanging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sz w:val="18"/>
                <w:szCs w:val="18"/>
              </w:rPr>
              <w:t>рубль</w:t>
            </w:r>
          </w:p>
        </w:tc>
        <w:tc>
          <w:tcPr>
            <w:tcW w:w="2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ConsPlusNormal1"/>
              <w:bidi w:val="0"/>
              <w:ind w:left="0" w:right="0" w:hanging="0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sz w:val="18"/>
                <w:szCs w:val="18"/>
              </w:rPr>
              <w:t>не более 2 300 000,00</w:t>
            </w:r>
          </w:p>
        </w:tc>
        <w:tc>
          <w:tcPr>
            <w:tcW w:w="1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ConsPlusNormal1"/>
              <w:bidi w:val="0"/>
              <w:snapToGrid w:val="false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sz w:val="18"/>
                <w:szCs w:val="18"/>
              </w:rPr>
            </w:r>
          </w:p>
        </w:tc>
        <w:tc>
          <w:tcPr>
            <w:tcW w:w="1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ConsPlusNormal1"/>
              <w:bidi w:val="0"/>
              <w:snapToGrid w:val="false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sz w:val="18"/>
                <w:szCs w:val="18"/>
              </w:rPr>
            </w:r>
          </w:p>
        </w:tc>
        <w:tc>
          <w:tcPr>
            <w:tcW w:w="1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ConsPlusNormal1"/>
              <w:bidi w:val="0"/>
              <w:snapToGrid w:val="false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sz w:val="18"/>
                <w:szCs w:val="18"/>
              </w:rPr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1"/>
              <w:bidi w:val="0"/>
              <w:snapToGrid w:val="false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sz w:val="18"/>
                <w:szCs w:val="18"/>
              </w:rPr>
            </w:r>
          </w:p>
        </w:tc>
      </w:tr>
      <w:tr>
        <w:trPr>
          <w:trHeight w:val="414" w:hRule="atLeast"/>
        </w:trPr>
        <w:tc>
          <w:tcPr>
            <w:tcW w:w="44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ConsPlusNormal1"/>
              <w:bidi w:val="0"/>
              <w:ind w:left="0" w:right="0" w:hanging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sz w:val="18"/>
                <w:szCs w:val="18"/>
              </w:rPr>
              <w:t>6</w:t>
            </w:r>
          </w:p>
        </w:tc>
        <w:tc>
          <w:tcPr>
            <w:tcW w:w="87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ConsPlusNormal1"/>
              <w:bidi w:val="0"/>
              <w:ind w:left="0" w:right="0" w:hanging="0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hyperlink r:id="rId8">
              <w:r>
                <w:rPr>
                  <w:rStyle w:val="-"/>
                  <w:rFonts w:cs="Times New Roman" w:ascii="Times New Roman" w:hAnsi="Times New Roman"/>
                  <w:color w:val="000000"/>
                  <w:sz w:val="18"/>
                  <w:szCs w:val="18"/>
                </w:rPr>
                <w:t>29.10.3</w:t>
              </w:r>
            </w:hyperlink>
          </w:p>
        </w:tc>
        <w:tc>
          <w:tcPr>
            <w:tcW w:w="236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ConsPlusNormal1"/>
              <w:bidi w:val="0"/>
              <w:ind w:left="0" w:right="0" w:hanging="0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sz w:val="18"/>
                <w:szCs w:val="18"/>
              </w:rPr>
              <w:t>Средства автотранспортные для перевозки 10 или более человек</w:t>
            </w:r>
          </w:p>
        </w:tc>
        <w:tc>
          <w:tcPr>
            <w:tcW w:w="1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ConsPlusNormal1"/>
              <w:bidi w:val="0"/>
              <w:ind w:left="0" w:right="0" w:hanging="0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sz w:val="18"/>
                <w:szCs w:val="18"/>
              </w:rPr>
              <w:t>мощность двигателя, комплектация</w:t>
            </w:r>
          </w:p>
        </w:tc>
        <w:tc>
          <w:tcPr>
            <w:tcW w:w="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ConsPlusNormal1"/>
              <w:bidi w:val="0"/>
              <w:ind w:left="0" w:right="0" w:hanging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hyperlink r:id="rId9">
              <w:r>
                <w:rPr>
                  <w:rStyle w:val="-"/>
                  <w:rFonts w:cs="Times New Roman" w:ascii="Times New Roman" w:hAnsi="Times New Roman"/>
                  <w:color w:val="000000"/>
                  <w:sz w:val="18"/>
                  <w:szCs w:val="18"/>
                </w:rPr>
                <w:t>251</w:t>
              </w:r>
            </w:hyperlink>
          </w:p>
        </w:tc>
        <w:tc>
          <w:tcPr>
            <w:tcW w:w="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ConsPlusNormal1"/>
              <w:bidi w:val="0"/>
              <w:ind w:left="0" w:right="0" w:hanging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sz w:val="18"/>
                <w:szCs w:val="18"/>
              </w:rPr>
              <w:t>лошадиная сила</w:t>
            </w:r>
          </w:p>
        </w:tc>
        <w:tc>
          <w:tcPr>
            <w:tcW w:w="2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ConsPlusNormal1"/>
              <w:bidi w:val="0"/>
              <w:snapToGrid w:val="false"/>
              <w:ind w:left="0" w:right="0" w:hanging="0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sz w:val="18"/>
                <w:szCs w:val="18"/>
              </w:rPr>
            </w:r>
          </w:p>
        </w:tc>
        <w:tc>
          <w:tcPr>
            <w:tcW w:w="1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ConsPlusNormal1"/>
              <w:bidi w:val="0"/>
              <w:ind w:left="0" w:right="0" w:hanging="0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sz w:val="18"/>
                <w:szCs w:val="18"/>
              </w:rPr>
              <w:t>не более 200</w:t>
            </w:r>
          </w:p>
        </w:tc>
        <w:tc>
          <w:tcPr>
            <w:tcW w:w="1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ConsPlusNormal1"/>
              <w:bidi w:val="0"/>
              <w:ind w:left="0" w:right="0" w:hanging="0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sz w:val="18"/>
                <w:szCs w:val="18"/>
              </w:rPr>
              <w:t>не более 200</w:t>
            </w:r>
          </w:p>
        </w:tc>
        <w:tc>
          <w:tcPr>
            <w:tcW w:w="1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ConsPlusNormal1"/>
              <w:bidi w:val="0"/>
              <w:snapToGrid w:val="false"/>
              <w:ind w:left="0" w:right="0" w:hanging="0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sz w:val="18"/>
                <w:szCs w:val="18"/>
              </w:rPr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1"/>
              <w:bidi w:val="0"/>
              <w:snapToGrid w:val="false"/>
              <w:ind w:left="0" w:right="0" w:hanging="0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sz w:val="18"/>
                <w:szCs w:val="18"/>
              </w:rPr>
            </w:r>
          </w:p>
        </w:tc>
      </w:tr>
      <w:tr>
        <w:trPr>
          <w:trHeight w:val="392" w:hRule="atLeast"/>
        </w:trPr>
        <w:tc>
          <w:tcPr>
            <w:tcW w:w="44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ConsPlusNormal1"/>
              <w:bidi w:val="0"/>
              <w:snapToGrid w:val="false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sz w:val="18"/>
                <w:szCs w:val="18"/>
              </w:rPr>
            </w:r>
          </w:p>
        </w:tc>
        <w:tc>
          <w:tcPr>
            <w:tcW w:w="87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ConsPlusNormal1"/>
              <w:bidi w:val="0"/>
              <w:snapToGrid w:val="false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</w:r>
          </w:p>
        </w:tc>
        <w:tc>
          <w:tcPr>
            <w:tcW w:w="236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ConsPlusNormal1"/>
              <w:bidi w:val="0"/>
              <w:snapToGrid w:val="false"/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</w:r>
          </w:p>
        </w:tc>
        <w:tc>
          <w:tcPr>
            <w:tcW w:w="1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ConsPlusNormal1"/>
              <w:bidi w:val="0"/>
              <w:ind w:left="0" w:right="0" w:hanging="0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sz w:val="18"/>
                <w:szCs w:val="18"/>
              </w:rPr>
              <w:t>предельная цена</w:t>
            </w:r>
          </w:p>
        </w:tc>
        <w:tc>
          <w:tcPr>
            <w:tcW w:w="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ConsPlusNormal1"/>
              <w:bidi w:val="0"/>
              <w:ind w:left="0" w:right="0" w:hanging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hyperlink r:id="rId10">
              <w:r>
                <w:rPr>
                  <w:rStyle w:val="-"/>
                  <w:rFonts w:cs="Times New Roman" w:ascii="Times New Roman" w:hAnsi="Times New Roman"/>
                  <w:color w:val="000000"/>
                  <w:sz w:val="18"/>
                  <w:szCs w:val="18"/>
                </w:rPr>
                <w:t>383</w:t>
              </w:r>
            </w:hyperlink>
          </w:p>
        </w:tc>
        <w:tc>
          <w:tcPr>
            <w:tcW w:w="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ConsPlusNormal1"/>
              <w:bidi w:val="0"/>
              <w:ind w:left="0" w:right="0" w:hanging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sz w:val="18"/>
                <w:szCs w:val="18"/>
              </w:rPr>
              <w:t>рубль</w:t>
            </w:r>
          </w:p>
        </w:tc>
        <w:tc>
          <w:tcPr>
            <w:tcW w:w="2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ConsPlusNormal1"/>
              <w:bidi w:val="0"/>
              <w:snapToGrid w:val="false"/>
              <w:ind w:left="0" w:right="0" w:hanging="0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sz w:val="18"/>
                <w:szCs w:val="18"/>
              </w:rPr>
            </w:r>
          </w:p>
        </w:tc>
        <w:tc>
          <w:tcPr>
            <w:tcW w:w="1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ConsPlusNormal1"/>
              <w:bidi w:val="0"/>
              <w:ind w:left="0" w:right="0" w:hanging="0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sz w:val="18"/>
                <w:szCs w:val="18"/>
              </w:rPr>
              <w:t>не более 5 000 000,00</w:t>
            </w:r>
          </w:p>
        </w:tc>
        <w:tc>
          <w:tcPr>
            <w:tcW w:w="1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ConsPlusNormal1"/>
              <w:bidi w:val="0"/>
              <w:ind w:left="0" w:right="0" w:hanging="0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sz w:val="18"/>
                <w:szCs w:val="18"/>
              </w:rPr>
              <w:t>не более 5 000 000,00</w:t>
            </w:r>
          </w:p>
        </w:tc>
        <w:tc>
          <w:tcPr>
            <w:tcW w:w="1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ConsPlusNormal1"/>
              <w:bidi w:val="0"/>
              <w:snapToGrid w:val="false"/>
              <w:ind w:left="0" w:right="0" w:hanging="0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sz w:val="18"/>
                <w:szCs w:val="18"/>
              </w:rPr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1"/>
              <w:bidi w:val="0"/>
              <w:snapToGrid w:val="false"/>
              <w:ind w:left="0" w:right="0" w:hanging="0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sz w:val="18"/>
                <w:szCs w:val="18"/>
              </w:rPr>
            </w:r>
          </w:p>
        </w:tc>
      </w:tr>
      <w:tr>
        <w:trPr>
          <w:trHeight w:val="253" w:hRule="atLeast"/>
        </w:trPr>
        <w:tc>
          <w:tcPr>
            <w:tcW w:w="44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ConsPlusNormal1"/>
              <w:bidi w:val="0"/>
              <w:ind w:left="0" w:right="0" w:hanging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sz w:val="18"/>
                <w:szCs w:val="18"/>
              </w:rPr>
              <w:t>7</w:t>
            </w:r>
          </w:p>
        </w:tc>
        <w:tc>
          <w:tcPr>
            <w:tcW w:w="87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ConsPlusNormal1"/>
              <w:bidi w:val="0"/>
              <w:ind w:left="0" w:right="0" w:hanging="0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hyperlink r:id="rId11">
              <w:r>
                <w:rPr>
                  <w:rStyle w:val="-"/>
                  <w:rFonts w:cs="Times New Roman" w:ascii="Times New Roman" w:hAnsi="Times New Roman"/>
                  <w:color w:val="000000"/>
                  <w:sz w:val="18"/>
                  <w:szCs w:val="18"/>
                </w:rPr>
                <w:t>29.10.4</w:t>
              </w:r>
            </w:hyperlink>
          </w:p>
        </w:tc>
        <w:tc>
          <w:tcPr>
            <w:tcW w:w="236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ConsPlusNormal1"/>
              <w:bidi w:val="0"/>
              <w:ind w:left="0" w:right="0" w:hanging="0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sz w:val="18"/>
                <w:szCs w:val="18"/>
              </w:rPr>
              <w:t>Средства автотранспортные грузовые</w:t>
            </w:r>
          </w:p>
        </w:tc>
        <w:tc>
          <w:tcPr>
            <w:tcW w:w="1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ConsPlusNormal1"/>
              <w:bidi w:val="0"/>
              <w:ind w:left="0" w:right="0" w:hanging="0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sz w:val="18"/>
                <w:szCs w:val="18"/>
              </w:rPr>
              <w:t>мощность двигателя, комплектация</w:t>
            </w:r>
          </w:p>
        </w:tc>
        <w:tc>
          <w:tcPr>
            <w:tcW w:w="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ConsPlusNormal1"/>
              <w:bidi w:val="0"/>
              <w:ind w:left="0" w:right="0" w:hanging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hyperlink r:id="rId12">
              <w:r>
                <w:rPr>
                  <w:rStyle w:val="-"/>
                  <w:rFonts w:cs="Times New Roman" w:ascii="Times New Roman" w:hAnsi="Times New Roman"/>
                  <w:color w:val="000000"/>
                  <w:sz w:val="18"/>
                  <w:szCs w:val="18"/>
                </w:rPr>
                <w:t>251</w:t>
              </w:r>
            </w:hyperlink>
          </w:p>
        </w:tc>
        <w:tc>
          <w:tcPr>
            <w:tcW w:w="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ConsPlusNormal1"/>
              <w:bidi w:val="0"/>
              <w:ind w:left="0" w:right="0" w:hanging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sz w:val="18"/>
                <w:szCs w:val="18"/>
              </w:rPr>
              <w:t>лошадиная сила</w:t>
            </w:r>
          </w:p>
        </w:tc>
        <w:tc>
          <w:tcPr>
            <w:tcW w:w="2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ConsPlusNormal1"/>
              <w:bidi w:val="0"/>
              <w:snapToGrid w:val="false"/>
              <w:ind w:left="0" w:right="0" w:hanging="0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sz w:val="18"/>
                <w:szCs w:val="18"/>
              </w:rPr>
            </w:r>
          </w:p>
        </w:tc>
        <w:tc>
          <w:tcPr>
            <w:tcW w:w="1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ConsPlusNormal1"/>
              <w:bidi w:val="0"/>
              <w:ind w:left="0" w:right="0" w:hanging="0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sz w:val="18"/>
                <w:szCs w:val="18"/>
              </w:rPr>
              <w:t>не более 200</w:t>
            </w:r>
          </w:p>
        </w:tc>
        <w:tc>
          <w:tcPr>
            <w:tcW w:w="1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ConsPlusNormal1"/>
              <w:bidi w:val="0"/>
              <w:ind w:left="0" w:right="0" w:hanging="0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sz w:val="18"/>
                <w:szCs w:val="18"/>
              </w:rPr>
              <w:t>не более 200</w:t>
            </w:r>
          </w:p>
        </w:tc>
        <w:tc>
          <w:tcPr>
            <w:tcW w:w="1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ConsPlusNormal1"/>
              <w:bidi w:val="0"/>
              <w:snapToGrid w:val="false"/>
              <w:ind w:left="0" w:right="0" w:hanging="0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sz w:val="18"/>
                <w:szCs w:val="18"/>
              </w:rPr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1"/>
              <w:bidi w:val="0"/>
              <w:snapToGrid w:val="false"/>
              <w:ind w:left="0" w:right="0" w:hanging="0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sz w:val="18"/>
                <w:szCs w:val="18"/>
              </w:rPr>
            </w:r>
          </w:p>
        </w:tc>
      </w:tr>
      <w:tr>
        <w:trPr>
          <w:trHeight w:val="207" w:hRule="atLeast"/>
        </w:trPr>
        <w:tc>
          <w:tcPr>
            <w:tcW w:w="44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ConsPlusNormal1"/>
              <w:bidi w:val="0"/>
              <w:snapToGrid w:val="false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sz w:val="18"/>
                <w:szCs w:val="18"/>
              </w:rPr>
            </w:r>
          </w:p>
        </w:tc>
        <w:tc>
          <w:tcPr>
            <w:tcW w:w="87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ConsPlusNormal1"/>
              <w:bidi w:val="0"/>
              <w:snapToGrid w:val="false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sz w:val="18"/>
                <w:szCs w:val="18"/>
              </w:rPr>
            </w:r>
          </w:p>
        </w:tc>
        <w:tc>
          <w:tcPr>
            <w:tcW w:w="236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ConsPlusNormal1"/>
              <w:bidi w:val="0"/>
              <w:snapToGrid w:val="false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sz w:val="18"/>
                <w:szCs w:val="18"/>
              </w:rPr>
            </w:r>
          </w:p>
        </w:tc>
        <w:tc>
          <w:tcPr>
            <w:tcW w:w="1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ConsPlusNormal1"/>
              <w:bidi w:val="0"/>
              <w:ind w:left="0" w:right="0" w:hanging="0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sz w:val="18"/>
                <w:szCs w:val="18"/>
              </w:rPr>
              <w:t>предельная цена</w:t>
            </w:r>
          </w:p>
        </w:tc>
        <w:tc>
          <w:tcPr>
            <w:tcW w:w="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ConsPlusNormal1"/>
              <w:bidi w:val="0"/>
              <w:ind w:left="0" w:right="0" w:hanging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hyperlink r:id="rId13">
              <w:r>
                <w:rPr>
                  <w:rStyle w:val="-"/>
                  <w:rFonts w:cs="Times New Roman" w:ascii="Times New Roman" w:hAnsi="Times New Roman"/>
                  <w:color w:val="000000"/>
                  <w:sz w:val="18"/>
                  <w:szCs w:val="18"/>
                </w:rPr>
                <w:t>383</w:t>
              </w:r>
            </w:hyperlink>
          </w:p>
        </w:tc>
        <w:tc>
          <w:tcPr>
            <w:tcW w:w="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ConsPlusNormal1"/>
              <w:bidi w:val="0"/>
              <w:ind w:left="0" w:right="0" w:hanging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sz w:val="18"/>
                <w:szCs w:val="18"/>
              </w:rPr>
              <w:t>рубль</w:t>
            </w:r>
          </w:p>
        </w:tc>
        <w:tc>
          <w:tcPr>
            <w:tcW w:w="2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ConsPlusNormal1"/>
              <w:bidi w:val="0"/>
              <w:snapToGrid w:val="false"/>
              <w:ind w:left="0" w:right="0" w:hanging="0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sz w:val="18"/>
                <w:szCs w:val="18"/>
              </w:rPr>
            </w:r>
          </w:p>
        </w:tc>
        <w:tc>
          <w:tcPr>
            <w:tcW w:w="1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ConsPlusNormal1"/>
              <w:bidi w:val="0"/>
              <w:ind w:left="0" w:right="0" w:hanging="0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sz w:val="18"/>
                <w:szCs w:val="18"/>
              </w:rPr>
              <w:t>не более 850 000,00</w:t>
            </w:r>
          </w:p>
        </w:tc>
        <w:tc>
          <w:tcPr>
            <w:tcW w:w="1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ConsPlusNormal1"/>
              <w:bidi w:val="0"/>
              <w:ind w:left="0" w:right="0" w:hanging="0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sz w:val="18"/>
                <w:szCs w:val="18"/>
              </w:rPr>
              <w:t>не более 850 000,00</w:t>
            </w:r>
          </w:p>
        </w:tc>
        <w:tc>
          <w:tcPr>
            <w:tcW w:w="1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ConsPlusNormal1"/>
              <w:bidi w:val="0"/>
              <w:snapToGrid w:val="false"/>
              <w:ind w:left="0" w:right="0" w:hanging="0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sz w:val="18"/>
                <w:szCs w:val="18"/>
              </w:rPr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1"/>
              <w:bidi w:val="0"/>
              <w:snapToGrid w:val="false"/>
              <w:ind w:left="0" w:right="0" w:hanging="0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sz w:val="18"/>
                <w:szCs w:val="18"/>
              </w:rPr>
            </w:r>
          </w:p>
        </w:tc>
      </w:tr>
      <w:tr>
        <w:trPr>
          <w:trHeight w:val="218" w:hRule="atLeast"/>
        </w:trPr>
        <w:tc>
          <w:tcPr>
            <w:tcW w:w="44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ConsPlusNormal1"/>
              <w:bidi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sz w:val="18"/>
                <w:szCs w:val="18"/>
              </w:rPr>
              <w:t>18</w:t>
            </w:r>
          </w:p>
        </w:tc>
        <w:tc>
          <w:tcPr>
            <w:tcW w:w="87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ConsPlusNormal1"/>
              <w:bidi w:val="0"/>
              <w:ind w:left="0" w:right="0" w:hanging="0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hyperlink r:id="rId14">
              <w:r>
                <w:rPr>
                  <w:rStyle w:val="-"/>
                  <w:rFonts w:cs="Times New Roman" w:ascii="Times New Roman" w:hAnsi="Times New Roman"/>
                  <w:color w:val="000000"/>
                  <w:sz w:val="18"/>
                  <w:szCs w:val="18"/>
                </w:rPr>
                <w:t>31.01.11.150</w:t>
              </w:r>
            </w:hyperlink>
          </w:p>
        </w:tc>
        <w:tc>
          <w:tcPr>
            <w:tcW w:w="236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ConsPlusNormal1"/>
              <w:bidi w:val="0"/>
              <w:ind w:left="0" w:right="0" w:hanging="0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sz w:val="18"/>
                <w:szCs w:val="18"/>
              </w:rPr>
              <w:t>Мебель для сидения, преимущественно с металлическим каркасом</w:t>
            </w:r>
          </w:p>
        </w:tc>
        <w:tc>
          <w:tcPr>
            <w:tcW w:w="1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ConsPlusNormal1"/>
              <w:bidi w:val="0"/>
              <w:ind w:left="0" w:right="0" w:hanging="0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sz w:val="18"/>
                <w:szCs w:val="18"/>
              </w:rPr>
              <w:t>материал (металл), обивочные материалы</w:t>
            </w:r>
          </w:p>
        </w:tc>
        <w:tc>
          <w:tcPr>
            <w:tcW w:w="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ConsPlusNormal1"/>
              <w:bidi w:val="0"/>
              <w:snapToGrid w:val="false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sz w:val="18"/>
                <w:szCs w:val="18"/>
              </w:rPr>
            </w:r>
          </w:p>
        </w:tc>
        <w:tc>
          <w:tcPr>
            <w:tcW w:w="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ConsPlusNormal1"/>
              <w:bidi w:val="0"/>
              <w:snapToGrid w:val="false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sz w:val="18"/>
                <w:szCs w:val="18"/>
              </w:rPr>
            </w:r>
          </w:p>
        </w:tc>
        <w:tc>
          <w:tcPr>
            <w:tcW w:w="2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ConsPlusNormal1"/>
              <w:bidi w:val="0"/>
              <w:ind w:left="0" w:right="0" w:hanging="0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sz w:val="18"/>
                <w:szCs w:val="18"/>
              </w:rPr>
              <w:t>предельное значение - кожа натуральная; возможные значения: искусственная кожа, мебельный (искусственный) мех, искусственная замша (микрофибра), ткань, нетканые материалы</w:t>
            </w:r>
          </w:p>
        </w:tc>
        <w:tc>
          <w:tcPr>
            <w:tcW w:w="1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ConsPlusNormal1"/>
              <w:bidi w:val="0"/>
              <w:ind w:left="0" w:right="0" w:hanging="0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sz w:val="18"/>
                <w:szCs w:val="18"/>
              </w:rPr>
              <w:t>предельное значение - искусственная кожа; возможные значения: мебельный (искусственный) мех, искусственная замша (микрофибра), ткань, нетканые материалы</w:t>
            </w:r>
          </w:p>
        </w:tc>
        <w:tc>
          <w:tcPr>
            <w:tcW w:w="1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ConsPlusNormal1"/>
              <w:bidi w:val="0"/>
              <w:ind w:left="0" w:right="0" w:hanging="0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sz w:val="18"/>
                <w:szCs w:val="18"/>
              </w:rPr>
              <w:t>предельное значение - ткань; возможные значения: нетканые материалы</w:t>
            </w:r>
          </w:p>
        </w:tc>
        <w:tc>
          <w:tcPr>
            <w:tcW w:w="1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ConsPlusNormal1"/>
              <w:bidi w:val="0"/>
              <w:snapToGrid w:val="false"/>
              <w:ind w:left="0" w:right="0" w:hanging="0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sz w:val="18"/>
                <w:szCs w:val="18"/>
              </w:rPr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1"/>
              <w:bidi w:val="0"/>
              <w:snapToGrid w:val="false"/>
              <w:ind w:left="0" w:right="0" w:hanging="0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sz w:val="18"/>
                <w:szCs w:val="18"/>
              </w:rPr>
            </w:r>
          </w:p>
        </w:tc>
      </w:tr>
      <w:tr>
        <w:trPr>
          <w:trHeight w:val="173" w:hRule="atLeast"/>
        </w:trPr>
        <w:tc>
          <w:tcPr>
            <w:tcW w:w="44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ConsPlusNormal1"/>
              <w:bidi w:val="0"/>
              <w:snapToGrid w:val="false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sz w:val="18"/>
                <w:szCs w:val="18"/>
              </w:rPr>
            </w:r>
          </w:p>
        </w:tc>
        <w:tc>
          <w:tcPr>
            <w:tcW w:w="87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ConsPlusNormal1"/>
              <w:bidi w:val="0"/>
              <w:snapToGrid w:val="false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</w:r>
          </w:p>
        </w:tc>
        <w:tc>
          <w:tcPr>
            <w:tcW w:w="236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ConsPlusNormal1"/>
              <w:bidi w:val="0"/>
              <w:snapToGrid w:val="false"/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</w:r>
          </w:p>
        </w:tc>
        <w:tc>
          <w:tcPr>
            <w:tcW w:w="1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ConsPlusNormal1"/>
              <w:bidi w:val="0"/>
              <w:ind w:left="0" w:right="0" w:hanging="0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sz w:val="18"/>
                <w:szCs w:val="18"/>
              </w:rPr>
              <w:t>предельная цена</w:t>
            </w:r>
          </w:p>
        </w:tc>
        <w:tc>
          <w:tcPr>
            <w:tcW w:w="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ConsPlusNormal1"/>
              <w:bidi w:val="0"/>
              <w:ind w:left="0" w:right="0" w:hanging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hyperlink r:id="rId15">
              <w:r>
                <w:rPr>
                  <w:rStyle w:val="-"/>
                  <w:rFonts w:cs="Times New Roman" w:ascii="Times New Roman" w:hAnsi="Times New Roman"/>
                  <w:color w:val="000000"/>
                  <w:sz w:val="18"/>
                  <w:szCs w:val="18"/>
                </w:rPr>
                <w:t>383</w:t>
              </w:r>
            </w:hyperlink>
          </w:p>
        </w:tc>
        <w:tc>
          <w:tcPr>
            <w:tcW w:w="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ConsPlusNormal1"/>
              <w:bidi w:val="0"/>
              <w:ind w:left="0" w:right="0" w:hanging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sz w:val="18"/>
                <w:szCs w:val="18"/>
              </w:rPr>
              <w:t>рубль</w:t>
            </w:r>
          </w:p>
        </w:tc>
        <w:tc>
          <w:tcPr>
            <w:tcW w:w="2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ConsPlusNormal1"/>
              <w:bidi w:val="0"/>
              <w:ind w:left="0" w:right="0" w:hanging="0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sz w:val="18"/>
                <w:szCs w:val="18"/>
              </w:rPr>
              <w:t>не более 30 000,00</w:t>
            </w:r>
          </w:p>
        </w:tc>
        <w:tc>
          <w:tcPr>
            <w:tcW w:w="1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ConsPlusNormal1"/>
              <w:bidi w:val="0"/>
              <w:ind w:left="0" w:right="0" w:hanging="0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sz w:val="18"/>
                <w:szCs w:val="18"/>
              </w:rPr>
              <w:t>не более 20 000,00</w:t>
            </w:r>
          </w:p>
        </w:tc>
        <w:tc>
          <w:tcPr>
            <w:tcW w:w="1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ConsPlusNormal1"/>
              <w:bidi w:val="0"/>
              <w:ind w:left="0" w:right="0" w:hanging="0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sz w:val="18"/>
                <w:szCs w:val="18"/>
              </w:rPr>
              <w:t>не более 15 000,00</w:t>
            </w:r>
          </w:p>
        </w:tc>
        <w:tc>
          <w:tcPr>
            <w:tcW w:w="1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ConsPlusNormal1"/>
              <w:bidi w:val="0"/>
              <w:snapToGrid w:val="false"/>
              <w:ind w:left="0" w:right="0" w:hanging="0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sz w:val="18"/>
                <w:szCs w:val="18"/>
              </w:rPr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1"/>
              <w:bidi w:val="0"/>
              <w:snapToGrid w:val="false"/>
              <w:ind w:left="0" w:right="0" w:hanging="0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sz w:val="18"/>
                <w:szCs w:val="18"/>
              </w:rPr>
            </w:r>
          </w:p>
        </w:tc>
      </w:tr>
      <w:tr>
        <w:trPr>
          <w:trHeight w:val="972" w:hRule="atLeast"/>
        </w:trPr>
        <w:tc>
          <w:tcPr>
            <w:tcW w:w="44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ConsPlusNormal1"/>
              <w:bidi w:val="0"/>
              <w:ind w:left="0" w:right="0" w:hanging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sz w:val="18"/>
                <w:szCs w:val="18"/>
              </w:rPr>
              <w:t>9</w:t>
            </w:r>
          </w:p>
        </w:tc>
        <w:tc>
          <w:tcPr>
            <w:tcW w:w="87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ConsPlusNormal1"/>
              <w:bidi w:val="0"/>
              <w:ind w:left="0" w:right="0" w:hanging="0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hyperlink r:id="rId16">
              <w:r>
                <w:rPr>
                  <w:rStyle w:val="-"/>
                  <w:rFonts w:cs="Times New Roman" w:ascii="Times New Roman" w:hAnsi="Times New Roman"/>
                  <w:color w:val="000000"/>
                  <w:sz w:val="18"/>
                  <w:szCs w:val="18"/>
                </w:rPr>
                <w:t>31.01.12.160</w:t>
              </w:r>
            </w:hyperlink>
          </w:p>
        </w:tc>
        <w:tc>
          <w:tcPr>
            <w:tcW w:w="236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ConsPlusNormal1"/>
              <w:bidi w:val="0"/>
              <w:ind w:left="0" w:right="0" w:hanging="0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sz w:val="18"/>
                <w:szCs w:val="18"/>
              </w:rPr>
              <w:t>Мебель для сидения преимущественно с деревянным каркасом</w:t>
            </w:r>
          </w:p>
        </w:tc>
        <w:tc>
          <w:tcPr>
            <w:tcW w:w="1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ConsPlusNormal1"/>
              <w:bidi w:val="0"/>
              <w:ind w:left="0" w:right="0" w:hanging="0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sz w:val="18"/>
                <w:szCs w:val="18"/>
              </w:rPr>
              <w:t>материал (вид древесины)</w:t>
            </w:r>
          </w:p>
        </w:tc>
        <w:tc>
          <w:tcPr>
            <w:tcW w:w="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ConsPlusNormal1"/>
              <w:bidi w:val="0"/>
              <w:snapToGrid w:val="false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sz w:val="18"/>
                <w:szCs w:val="18"/>
              </w:rPr>
            </w:r>
          </w:p>
        </w:tc>
        <w:tc>
          <w:tcPr>
            <w:tcW w:w="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ConsPlusNormal1"/>
              <w:bidi w:val="0"/>
              <w:snapToGrid w:val="false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sz w:val="18"/>
                <w:szCs w:val="18"/>
              </w:rPr>
            </w:r>
          </w:p>
        </w:tc>
        <w:tc>
          <w:tcPr>
            <w:tcW w:w="2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ConsPlusNormal1"/>
              <w:bidi w:val="0"/>
              <w:ind w:left="0" w:right="0" w:hanging="0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sz w:val="18"/>
                <w:szCs w:val="18"/>
              </w:rPr>
              <w:t>возможное значение - древесина хвойных и мягколиственных пород: береза, лиственница, сосна, ель</w:t>
            </w:r>
          </w:p>
          <w:p>
            <w:pPr>
              <w:pStyle w:val="ConsPlusNormal1"/>
              <w:bidi w:val="0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sz w:val="18"/>
                <w:szCs w:val="18"/>
              </w:rPr>
            </w:r>
          </w:p>
        </w:tc>
        <w:tc>
          <w:tcPr>
            <w:tcW w:w="1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возможное значение - древесина хвойных и мягколиственных пород: береза, лиственница, сосна, ель</w:t>
            </w:r>
          </w:p>
        </w:tc>
        <w:tc>
          <w:tcPr>
            <w:tcW w:w="1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rPr/>
            </w:pPr>
            <w:r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возможное значение - древесина хвойных и мягколиственных пород: береза, лиственница, сосна, ель</w:t>
            </w:r>
          </w:p>
        </w:tc>
        <w:tc>
          <w:tcPr>
            <w:tcW w:w="1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snapToGrid w:val="false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napToGrid w:val="false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</w:tr>
      <w:tr>
        <w:trPr>
          <w:trHeight w:val="322" w:hRule="atLeast"/>
        </w:trPr>
        <w:tc>
          <w:tcPr>
            <w:tcW w:w="44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ConsPlusNormal1"/>
              <w:bidi w:val="0"/>
              <w:snapToGrid w:val="false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sz w:val="18"/>
                <w:szCs w:val="18"/>
              </w:rPr>
            </w:r>
          </w:p>
        </w:tc>
        <w:tc>
          <w:tcPr>
            <w:tcW w:w="87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ConsPlusNormal1"/>
              <w:bidi w:val="0"/>
              <w:snapToGrid w:val="false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</w:r>
          </w:p>
        </w:tc>
        <w:tc>
          <w:tcPr>
            <w:tcW w:w="236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ConsPlusNormal1"/>
              <w:bidi w:val="0"/>
              <w:snapToGrid w:val="false"/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</w:r>
          </w:p>
        </w:tc>
        <w:tc>
          <w:tcPr>
            <w:tcW w:w="1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ConsPlusNormal1"/>
              <w:bidi w:val="0"/>
              <w:ind w:left="0" w:right="0" w:hanging="0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sz w:val="18"/>
                <w:szCs w:val="18"/>
              </w:rPr>
              <w:t>обивочные материалы</w:t>
            </w:r>
          </w:p>
        </w:tc>
        <w:tc>
          <w:tcPr>
            <w:tcW w:w="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ConsPlusNormal1"/>
              <w:bidi w:val="0"/>
              <w:snapToGrid w:val="false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sz w:val="18"/>
                <w:szCs w:val="18"/>
              </w:rPr>
            </w:r>
          </w:p>
        </w:tc>
        <w:tc>
          <w:tcPr>
            <w:tcW w:w="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ConsPlusNormal1"/>
              <w:bidi w:val="0"/>
              <w:snapToGrid w:val="false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sz w:val="18"/>
                <w:szCs w:val="18"/>
              </w:rPr>
            </w:r>
          </w:p>
        </w:tc>
        <w:tc>
          <w:tcPr>
            <w:tcW w:w="2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ConsPlusNormal1"/>
              <w:bidi w:val="0"/>
              <w:ind w:left="0" w:right="0" w:hanging="0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sz w:val="18"/>
                <w:szCs w:val="18"/>
              </w:rPr>
              <w:t>натуральная; возможные значения: искусственная кожа; мебельный (искусственный) мех, искусственная замша (микрофибра), ткань, нетканые материалы</w:t>
            </w:r>
          </w:p>
        </w:tc>
        <w:tc>
          <w:tcPr>
            <w:tcW w:w="1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ConsPlusNormal1"/>
              <w:bidi w:val="0"/>
              <w:ind w:left="0" w:right="0" w:hanging="0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sz w:val="18"/>
                <w:szCs w:val="18"/>
              </w:rPr>
              <w:t>предельное значение - искусственная кожа; возможные значения: мебельный (искусственный) мех, искусственная замша (микрофибра), ткань, нетканые материалы</w:t>
            </w:r>
          </w:p>
        </w:tc>
        <w:tc>
          <w:tcPr>
            <w:tcW w:w="1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ConsPlusNormal1"/>
              <w:bidi w:val="0"/>
              <w:ind w:left="0" w:right="0" w:hanging="0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sz w:val="18"/>
                <w:szCs w:val="18"/>
              </w:rPr>
              <w:t>предельное значение - искусственная кожа; возможные значения: мебельный (искусственный) мех, искусственная замша (микрофибра), ткань, нетканые материалы</w:t>
            </w:r>
          </w:p>
        </w:tc>
        <w:tc>
          <w:tcPr>
            <w:tcW w:w="1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ConsPlusNormal1"/>
              <w:bidi w:val="0"/>
              <w:snapToGrid w:val="false"/>
              <w:ind w:left="0" w:right="0" w:hanging="0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sz w:val="18"/>
                <w:szCs w:val="18"/>
              </w:rPr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1"/>
              <w:bidi w:val="0"/>
              <w:snapToGrid w:val="false"/>
              <w:ind w:left="0" w:right="0" w:hanging="0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sz w:val="18"/>
                <w:szCs w:val="18"/>
              </w:rPr>
            </w:r>
          </w:p>
        </w:tc>
      </w:tr>
      <w:tr>
        <w:trPr>
          <w:trHeight w:val="146" w:hRule="atLeast"/>
        </w:trPr>
        <w:tc>
          <w:tcPr>
            <w:tcW w:w="44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ConsPlusNormal1"/>
              <w:bidi w:val="0"/>
              <w:snapToGrid w:val="false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sz w:val="18"/>
                <w:szCs w:val="18"/>
              </w:rPr>
            </w:r>
          </w:p>
        </w:tc>
        <w:tc>
          <w:tcPr>
            <w:tcW w:w="87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ConsPlusNormal1"/>
              <w:bidi w:val="0"/>
              <w:snapToGrid w:val="false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</w:r>
          </w:p>
        </w:tc>
        <w:tc>
          <w:tcPr>
            <w:tcW w:w="236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ConsPlusNormal1"/>
              <w:bidi w:val="0"/>
              <w:snapToGrid w:val="false"/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</w:r>
          </w:p>
        </w:tc>
        <w:tc>
          <w:tcPr>
            <w:tcW w:w="1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ConsPlusNormal1"/>
              <w:bidi w:val="0"/>
              <w:ind w:left="0" w:right="0" w:hanging="0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sz w:val="18"/>
                <w:szCs w:val="18"/>
              </w:rPr>
              <w:t>предельная цена</w:t>
            </w:r>
          </w:p>
        </w:tc>
        <w:tc>
          <w:tcPr>
            <w:tcW w:w="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ConsPlusNormal1"/>
              <w:bidi w:val="0"/>
              <w:ind w:left="0" w:right="0" w:hanging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hyperlink r:id="rId17">
              <w:r>
                <w:rPr>
                  <w:rStyle w:val="-"/>
                  <w:rFonts w:cs="Times New Roman" w:ascii="Times New Roman" w:hAnsi="Times New Roman"/>
                  <w:color w:val="000000"/>
                  <w:sz w:val="18"/>
                  <w:szCs w:val="18"/>
                </w:rPr>
                <w:t>383</w:t>
              </w:r>
            </w:hyperlink>
          </w:p>
        </w:tc>
        <w:tc>
          <w:tcPr>
            <w:tcW w:w="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ConsPlusNormal1"/>
              <w:bidi w:val="0"/>
              <w:ind w:left="0" w:right="0" w:hanging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sz w:val="18"/>
                <w:szCs w:val="18"/>
              </w:rPr>
              <w:t>рубль</w:t>
            </w:r>
          </w:p>
        </w:tc>
        <w:tc>
          <w:tcPr>
            <w:tcW w:w="2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ConsPlusNormal1"/>
              <w:bidi w:val="0"/>
              <w:ind w:left="0" w:right="0" w:hanging="0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sz w:val="18"/>
                <w:szCs w:val="18"/>
              </w:rPr>
              <w:t>не более 50 000,00</w:t>
            </w:r>
          </w:p>
        </w:tc>
        <w:tc>
          <w:tcPr>
            <w:tcW w:w="1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ConsPlusNormal1"/>
              <w:bidi w:val="0"/>
              <w:ind w:left="0" w:right="0" w:hanging="0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sz w:val="18"/>
                <w:szCs w:val="18"/>
              </w:rPr>
              <w:t>не более 20 000,00</w:t>
            </w:r>
          </w:p>
        </w:tc>
        <w:tc>
          <w:tcPr>
            <w:tcW w:w="1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ConsPlusNormal1"/>
              <w:bidi w:val="0"/>
              <w:ind w:left="0" w:right="0" w:hanging="0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sz w:val="18"/>
                <w:szCs w:val="18"/>
              </w:rPr>
              <w:t>не более 20 000,00</w:t>
            </w:r>
          </w:p>
        </w:tc>
        <w:tc>
          <w:tcPr>
            <w:tcW w:w="1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ConsPlusNormal1"/>
              <w:bidi w:val="0"/>
              <w:snapToGrid w:val="false"/>
              <w:ind w:left="0" w:right="0" w:hanging="0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sz w:val="18"/>
                <w:szCs w:val="18"/>
              </w:rPr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1"/>
              <w:bidi w:val="0"/>
              <w:snapToGrid w:val="false"/>
              <w:ind w:left="0" w:right="0" w:hanging="0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sz w:val="18"/>
                <w:szCs w:val="18"/>
              </w:rPr>
            </w:r>
          </w:p>
        </w:tc>
      </w:tr>
      <w:tr>
        <w:trPr>
          <w:trHeight w:val="210" w:hRule="atLeast"/>
        </w:trPr>
        <w:tc>
          <w:tcPr>
            <w:tcW w:w="44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ConsPlusNormal1"/>
              <w:bidi w:val="0"/>
              <w:ind w:left="0" w:right="0" w:hanging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sz w:val="18"/>
                <w:szCs w:val="18"/>
              </w:rPr>
              <w:t>10</w:t>
            </w:r>
          </w:p>
        </w:tc>
        <w:tc>
          <w:tcPr>
            <w:tcW w:w="87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ConsPlusNormal1"/>
              <w:bidi w:val="0"/>
              <w:ind w:left="0" w:right="0" w:hanging="0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hyperlink r:id="rId18">
              <w:r>
                <w:rPr>
                  <w:rStyle w:val="-"/>
                  <w:rFonts w:cs="Times New Roman" w:ascii="Times New Roman" w:hAnsi="Times New Roman"/>
                  <w:sz w:val="18"/>
                  <w:szCs w:val="18"/>
                </w:rPr>
                <w:t>31.01.11</w:t>
              </w:r>
            </w:hyperlink>
          </w:p>
        </w:tc>
        <w:tc>
          <w:tcPr>
            <w:tcW w:w="236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ConsPlusNormal1"/>
              <w:bidi w:val="0"/>
              <w:ind w:left="0" w:right="0" w:hanging="0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sz w:val="18"/>
                <w:szCs w:val="18"/>
              </w:rPr>
              <w:t>Мебель металлическая для офисов</w:t>
            </w:r>
          </w:p>
        </w:tc>
        <w:tc>
          <w:tcPr>
            <w:tcW w:w="1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ConsPlusNormal1"/>
              <w:bidi w:val="0"/>
              <w:ind w:left="0" w:right="0" w:hanging="0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sz w:val="18"/>
                <w:szCs w:val="18"/>
              </w:rPr>
              <w:t>материал (металл)</w:t>
            </w:r>
          </w:p>
        </w:tc>
        <w:tc>
          <w:tcPr>
            <w:tcW w:w="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ConsPlusNormal1"/>
              <w:bidi w:val="0"/>
              <w:snapToGrid w:val="false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sz w:val="18"/>
                <w:szCs w:val="18"/>
              </w:rPr>
            </w:r>
          </w:p>
        </w:tc>
        <w:tc>
          <w:tcPr>
            <w:tcW w:w="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ConsPlusNormal1"/>
              <w:bidi w:val="0"/>
              <w:snapToGrid w:val="false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sz w:val="18"/>
                <w:szCs w:val="18"/>
              </w:rPr>
            </w:r>
          </w:p>
        </w:tc>
        <w:tc>
          <w:tcPr>
            <w:tcW w:w="2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ConsPlusNormal1"/>
              <w:bidi w:val="0"/>
              <w:snapToGrid w:val="false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sz w:val="18"/>
                <w:szCs w:val="18"/>
              </w:rPr>
            </w:r>
          </w:p>
        </w:tc>
        <w:tc>
          <w:tcPr>
            <w:tcW w:w="1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ConsPlusNormal1"/>
              <w:bidi w:val="0"/>
              <w:snapToGrid w:val="false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sz w:val="18"/>
                <w:szCs w:val="18"/>
              </w:rPr>
            </w:r>
          </w:p>
        </w:tc>
        <w:tc>
          <w:tcPr>
            <w:tcW w:w="1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ConsPlusNormal1"/>
              <w:bidi w:val="0"/>
              <w:snapToGrid w:val="false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sz w:val="18"/>
                <w:szCs w:val="18"/>
              </w:rPr>
            </w:r>
          </w:p>
        </w:tc>
        <w:tc>
          <w:tcPr>
            <w:tcW w:w="1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ConsPlusNormal1"/>
              <w:bidi w:val="0"/>
              <w:snapToGrid w:val="false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sz w:val="18"/>
                <w:szCs w:val="18"/>
              </w:rPr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1"/>
              <w:bidi w:val="0"/>
              <w:snapToGrid w:val="false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sz w:val="18"/>
                <w:szCs w:val="18"/>
              </w:rPr>
            </w:r>
          </w:p>
        </w:tc>
      </w:tr>
      <w:tr>
        <w:trPr>
          <w:trHeight w:val="265" w:hRule="atLeast"/>
        </w:trPr>
        <w:tc>
          <w:tcPr>
            <w:tcW w:w="44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ConsPlusNormal1"/>
              <w:bidi w:val="0"/>
              <w:snapToGrid w:val="false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sz w:val="18"/>
                <w:szCs w:val="18"/>
              </w:rPr>
            </w:r>
          </w:p>
        </w:tc>
        <w:tc>
          <w:tcPr>
            <w:tcW w:w="87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ConsPlusNormal1"/>
              <w:bidi w:val="0"/>
              <w:snapToGrid w:val="false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sz w:val="18"/>
                <w:szCs w:val="18"/>
              </w:rPr>
            </w:r>
          </w:p>
        </w:tc>
        <w:tc>
          <w:tcPr>
            <w:tcW w:w="236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ConsPlusNormal1"/>
              <w:bidi w:val="0"/>
              <w:snapToGrid w:val="false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sz w:val="18"/>
                <w:szCs w:val="18"/>
              </w:rPr>
            </w:r>
          </w:p>
        </w:tc>
        <w:tc>
          <w:tcPr>
            <w:tcW w:w="1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ConsPlusNormal1"/>
              <w:bidi w:val="0"/>
              <w:ind w:left="0" w:right="0" w:hanging="0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sz w:val="18"/>
                <w:szCs w:val="18"/>
              </w:rPr>
              <w:t>предельная цена</w:t>
            </w:r>
          </w:p>
        </w:tc>
        <w:tc>
          <w:tcPr>
            <w:tcW w:w="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ConsPlusNormal1"/>
              <w:bidi w:val="0"/>
              <w:ind w:left="0" w:right="0" w:hanging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hyperlink r:id="rId19">
              <w:r>
                <w:rPr>
                  <w:rStyle w:val="-"/>
                  <w:rFonts w:cs="Times New Roman" w:ascii="Times New Roman" w:hAnsi="Times New Roman"/>
                  <w:color w:val="000000"/>
                  <w:sz w:val="18"/>
                  <w:szCs w:val="18"/>
                </w:rPr>
                <w:t>383</w:t>
              </w:r>
            </w:hyperlink>
          </w:p>
        </w:tc>
        <w:tc>
          <w:tcPr>
            <w:tcW w:w="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ConsPlusNormal1"/>
              <w:bidi w:val="0"/>
              <w:ind w:left="0" w:right="0" w:hanging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sz w:val="18"/>
                <w:szCs w:val="18"/>
              </w:rPr>
              <w:t>рубль</w:t>
            </w:r>
          </w:p>
        </w:tc>
        <w:tc>
          <w:tcPr>
            <w:tcW w:w="2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ConsPlusNormal1"/>
              <w:bidi w:val="0"/>
              <w:ind w:left="0" w:right="0" w:hanging="0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sz w:val="18"/>
                <w:szCs w:val="18"/>
              </w:rPr>
              <w:t>не более 30 000,00</w:t>
            </w:r>
          </w:p>
        </w:tc>
        <w:tc>
          <w:tcPr>
            <w:tcW w:w="1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ConsPlusNormal1"/>
              <w:bidi w:val="0"/>
              <w:ind w:left="0" w:right="0" w:hanging="0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sz w:val="18"/>
                <w:szCs w:val="18"/>
              </w:rPr>
              <w:t>не более 30 000,00</w:t>
            </w:r>
          </w:p>
        </w:tc>
        <w:tc>
          <w:tcPr>
            <w:tcW w:w="1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ConsPlusNormal1"/>
              <w:bidi w:val="0"/>
              <w:ind w:left="0" w:right="0" w:hanging="0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sz w:val="18"/>
                <w:szCs w:val="18"/>
              </w:rPr>
              <w:t>не более 30 000,00</w:t>
            </w:r>
          </w:p>
        </w:tc>
        <w:tc>
          <w:tcPr>
            <w:tcW w:w="1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ConsPlusNormal1"/>
              <w:bidi w:val="0"/>
              <w:snapToGrid w:val="false"/>
              <w:ind w:left="0" w:right="0" w:hanging="0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sz w:val="18"/>
                <w:szCs w:val="18"/>
              </w:rPr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1"/>
              <w:bidi w:val="0"/>
              <w:snapToGrid w:val="false"/>
              <w:ind w:left="0" w:right="0" w:hanging="0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sz w:val="18"/>
                <w:szCs w:val="18"/>
              </w:rPr>
            </w:r>
          </w:p>
        </w:tc>
      </w:tr>
      <w:tr>
        <w:trPr>
          <w:trHeight w:val="576" w:hRule="atLeast"/>
        </w:trPr>
        <w:tc>
          <w:tcPr>
            <w:tcW w:w="44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ConsPlusNormal1"/>
              <w:bidi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sz w:val="18"/>
                <w:szCs w:val="18"/>
              </w:rPr>
              <w:t>111</w:t>
            </w:r>
          </w:p>
        </w:tc>
        <w:tc>
          <w:tcPr>
            <w:tcW w:w="87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ConsPlusNormal1"/>
              <w:bidi w:val="0"/>
              <w:ind w:left="0" w:right="0" w:hanging="0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hyperlink r:id="rId20">
              <w:r>
                <w:rPr>
                  <w:rStyle w:val="-"/>
                  <w:rFonts w:cs="Times New Roman" w:ascii="Times New Roman" w:hAnsi="Times New Roman"/>
                  <w:sz w:val="18"/>
                  <w:szCs w:val="18"/>
                </w:rPr>
                <w:t>31.01.12</w:t>
              </w:r>
            </w:hyperlink>
          </w:p>
        </w:tc>
        <w:tc>
          <w:tcPr>
            <w:tcW w:w="236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ConsPlusNormal1"/>
              <w:bidi w:val="0"/>
              <w:ind w:left="0" w:right="0" w:hanging="0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sz w:val="18"/>
                <w:szCs w:val="18"/>
              </w:rPr>
              <w:t>Мебель деревянная для офисов</w:t>
            </w:r>
          </w:p>
        </w:tc>
        <w:tc>
          <w:tcPr>
            <w:tcW w:w="1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ConsPlusNormal1"/>
              <w:bidi w:val="0"/>
              <w:ind w:left="0" w:right="0" w:hanging="0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sz w:val="18"/>
                <w:szCs w:val="18"/>
              </w:rPr>
              <w:t>материал (вид древесины)</w:t>
            </w:r>
          </w:p>
        </w:tc>
        <w:tc>
          <w:tcPr>
            <w:tcW w:w="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ConsPlusNormal1"/>
              <w:bidi w:val="0"/>
              <w:snapToGrid w:val="false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sz w:val="18"/>
                <w:szCs w:val="18"/>
              </w:rPr>
            </w:r>
          </w:p>
        </w:tc>
        <w:tc>
          <w:tcPr>
            <w:tcW w:w="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ConsPlusNormal1"/>
              <w:bidi w:val="0"/>
              <w:snapToGrid w:val="false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sz w:val="18"/>
                <w:szCs w:val="18"/>
              </w:rPr>
            </w:r>
          </w:p>
        </w:tc>
        <w:tc>
          <w:tcPr>
            <w:tcW w:w="2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ConsPlusNormal1"/>
              <w:bidi w:val="0"/>
              <w:ind w:left="0" w:right="0" w:hanging="0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sz w:val="18"/>
                <w:szCs w:val="18"/>
              </w:rPr>
              <w:t>возможные значения - древесина хвойных и мягколиственных пород-(ламинированная древесно-стружечная плита (ЛДСП), древесноволокнистая плита средней плотности (МДФ)</w:t>
            </w:r>
          </w:p>
        </w:tc>
        <w:tc>
          <w:tcPr>
            <w:tcW w:w="1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ConsPlusNormal1"/>
              <w:bidi w:val="0"/>
              <w:ind w:left="0" w:right="0" w:hanging="0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sz w:val="18"/>
                <w:szCs w:val="18"/>
              </w:rPr>
              <w:t>возможные значения - древесина хвойных и мягколиственных пород - (ламинированная древесно-стружечная плита (ЛДСП), древесноволокнистая плита средней плотности (МДФ)</w:t>
            </w:r>
          </w:p>
        </w:tc>
        <w:tc>
          <w:tcPr>
            <w:tcW w:w="1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ConsPlusNormal1"/>
              <w:bidi w:val="0"/>
              <w:ind w:left="0" w:right="0" w:hanging="0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sz w:val="18"/>
                <w:szCs w:val="18"/>
              </w:rPr>
              <w:t>возможные значения - древесина хвойных и мягколиственных пород -(ламинированная древесно-стружечная плита (ЛДСП), древесноволокнистая плита средней плотности (МДФ)</w:t>
            </w:r>
          </w:p>
        </w:tc>
        <w:tc>
          <w:tcPr>
            <w:tcW w:w="1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ConsPlusNormal1"/>
              <w:bidi w:val="0"/>
              <w:snapToGrid w:val="false"/>
              <w:ind w:left="0" w:right="0" w:hanging="0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sz w:val="18"/>
                <w:szCs w:val="18"/>
              </w:rPr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1"/>
              <w:bidi w:val="0"/>
              <w:snapToGrid w:val="false"/>
              <w:ind w:left="0" w:right="0" w:hanging="0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sz w:val="18"/>
                <w:szCs w:val="18"/>
              </w:rPr>
            </w:r>
          </w:p>
        </w:tc>
      </w:tr>
      <w:tr>
        <w:trPr>
          <w:trHeight w:val="251" w:hRule="atLeast"/>
        </w:trPr>
        <w:tc>
          <w:tcPr>
            <w:tcW w:w="44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ConsPlusNormal1"/>
              <w:bidi w:val="0"/>
              <w:snapToGrid w:val="false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sz w:val="18"/>
                <w:szCs w:val="18"/>
              </w:rPr>
            </w:r>
          </w:p>
        </w:tc>
        <w:tc>
          <w:tcPr>
            <w:tcW w:w="87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ConsPlusNormal1"/>
              <w:bidi w:val="0"/>
              <w:snapToGrid w:val="false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sz w:val="18"/>
                <w:szCs w:val="18"/>
              </w:rPr>
            </w:r>
          </w:p>
        </w:tc>
        <w:tc>
          <w:tcPr>
            <w:tcW w:w="236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ConsPlusNormal1"/>
              <w:bidi w:val="0"/>
              <w:snapToGrid w:val="false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sz w:val="18"/>
                <w:szCs w:val="18"/>
              </w:rPr>
            </w:r>
          </w:p>
        </w:tc>
        <w:tc>
          <w:tcPr>
            <w:tcW w:w="1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ConsPlusNormal1"/>
              <w:bidi w:val="0"/>
              <w:ind w:left="0" w:right="0" w:hanging="0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sz w:val="18"/>
                <w:szCs w:val="18"/>
              </w:rPr>
              <w:t>предельная цена</w:t>
            </w:r>
          </w:p>
        </w:tc>
        <w:tc>
          <w:tcPr>
            <w:tcW w:w="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ConsPlusNormal1"/>
              <w:bidi w:val="0"/>
              <w:ind w:left="0" w:right="0" w:hanging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hyperlink r:id="rId21">
              <w:r>
                <w:rPr>
                  <w:rStyle w:val="-"/>
                  <w:rFonts w:cs="Times New Roman" w:ascii="Times New Roman" w:hAnsi="Times New Roman"/>
                  <w:color w:val="000000"/>
                  <w:sz w:val="18"/>
                  <w:szCs w:val="18"/>
                </w:rPr>
                <w:t>383</w:t>
              </w:r>
            </w:hyperlink>
          </w:p>
        </w:tc>
        <w:tc>
          <w:tcPr>
            <w:tcW w:w="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ConsPlusNormal1"/>
              <w:bidi w:val="0"/>
              <w:ind w:left="0" w:right="0" w:hanging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sz w:val="18"/>
                <w:szCs w:val="18"/>
              </w:rPr>
              <w:t>рубль</w:t>
            </w:r>
          </w:p>
        </w:tc>
        <w:tc>
          <w:tcPr>
            <w:tcW w:w="2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ConsPlusNormal1"/>
              <w:bidi w:val="0"/>
              <w:ind w:left="0" w:right="0" w:hanging="0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sz w:val="18"/>
                <w:szCs w:val="18"/>
              </w:rPr>
              <w:t>не более 30 000,00</w:t>
            </w:r>
          </w:p>
        </w:tc>
        <w:tc>
          <w:tcPr>
            <w:tcW w:w="1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ConsPlusNormal1"/>
              <w:bidi w:val="0"/>
              <w:ind w:left="0" w:right="0" w:hanging="0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sz w:val="18"/>
                <w:szCs w:val="18"/>
              </w:rPr>
              <w:t>не более 30 000,00</w:t>
            </w:r>
          </w:p>
        </w:tc>
        <w:tc>
          <w:tcPr>
            <w:tcW w:w="1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ConsPlusNormal1"/>
              <w:bidi w:val="0"/>
              <w:ind w:left="0" w:right="0" w:hanging="0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sz w:val="18"/>
                <w:szCs w:val="18"/>
              </w:rPr>
              <w:t>не более 30 000,00</w:t>
            </w:r>
          </w:p>
        </w:tc>
        <w:tc>
          <w:tcPr>
            <w:tcW w:w="1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ConsPlusNormal1"/>
              <w:bidi w:val="0"/>
              <w:snapToGrid w:val="false"/>
              <w:ind w:left="0" w:right="0" w:hanging="0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sz w:val="18"/>
                <w:szCs w:val="18"/>
              </w:rPr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1"/>
              <w:bidi w:val="0"/>
              <w:snapToGrid w:val="false"/>
              <w:ind w:left="0" w:right="0" w:hanging="0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sz w:val="18"/>
                <w:szCs w:val="18"/>
              </w:rPr>
            </w:r>
          </w:p>
        </w:tc>
      </w:tr>
      <w:tr>
        <w:trPr>
          <w:trHeight w:val="251" w:hRule="atLeast"/>
        </w:trPr>
        <w:tc>
          <w:tcPr>
            <w:tcW w:w="15546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1"/>
              <w:bidi w:val="0"/>
              <w:ind w:left="0" w:right="0" w:hanging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Дополнительный перечень отдельных видов товаров, работ, услуг, определенный Администрацией города Шарыпово</w:t>
            </w:r>
          </w:p>
        </w:tc>
      </w:tr>
      <w:tr>
        <w:trPr>
          <w:trHeight w:val="134" w:hRule="atLeast"/>
        </w:trPr>
        <w:tc>
          <w:tcPr>
            <w:tcW w:w="4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ConsPlusNormal1"/>
              <w:bidi w:val="0"/>
              <w:snapToGrid w:val="false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sz w:val="18"/>
                <w:szCs w:val="18"/>
              </w:rPr>
            </w:r>
          </w:p>
        </w:tc>
        <w:tc>
          <w:tcPr>
            <w:tcW w:w="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ConsPlusNormal1"/>
              <w:bidi w:val="0"/>
              <w:snapToGrid w:val="false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sz w:val="18"/>
                <w:szCs w:val="18"/>
              </w:rPr>
            </w:r>
          </w:p>
        </w:tc>
        <w:tc>
          <w:tcPr>
            <w:tcW w:w="23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ConsPlusNormal1"/>
              <w:bidi w:val="0"/>
              <w:snapToGrid w:val="false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sz w:val="18"/>
                <w:szCs w:val="18"/>
              </w:rPr>
            </w:r>
          </w:p>
        </w:tc>
        <w:tc>
          <w:tcPr>
            <w:tcW w:w="1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ConsPlusNormal1"/>
              <w:bidi w:val="0"/>
              <w:snapToGrid w:val="false"/>
              <w:ind w:left="0" w:right="0" w:hanging="0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sz w:val="18"/>
                <w:szCs w:val="18"/>
              </w:rPr>
            </w:r>
          </w:p>
        </w:tc>
        <w:tc>
          <w:tcPr>
            <w:tcW w:w="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ConsPlusNormal1"/>
              <w:bidi w:val="0"/>
              <w:snapToGrid w:val="false"/>
              <w:ind w:left="0" w:right="0" w:hanging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sz w:val="18"/>
                <w:szCs w:val="18"/>
              </w:rPr>
            </w:r>
          </w:p>
        </w:tc>
        <w:tc>
          <w:tcPr>
            <w:tcW w:w="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ConsPlusNormal1"/>
              <w:bidi w:val="0"/>
              <w:snapToGrid w:val="false"/>
              <w:ind w:left="0" w:right="0" w:hanging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sz w:val="18"/>
                <w:szCs w:val="18"/>
              </w:rPr>
            </w:r>
          </w:p>
        </w:tc>
        <w:tc>
          <w:tcPr>
            <w:tcW w:w="2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ConsPlusNormal1"/>
              <w:bidi w:val="0"/>
              <w:snapToGrid w:val="false"/>
              <w:ind w:left="0" w:right="0" w:hanging="0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sz w:val="18"/>
                <w:szCs w:val="18"/>
              </w:rPr>
            </w:r>
          </w:p>
        </w:tc>
        <w:tc>
          <w:tcPr>
            <w:tcW w:w="1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ConsPlusNormal1"/>
              <w:bidi w:val="0"/>
              <w:snapToGrid w:val="false"/>
              <w:ind w:left="0" w:right="0" w:hanging="0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sz w:val="18"/>
                <w:szCs w:val="18"/>
              </w:rPr>
            </w:r>
          </w:p>
        </w:tc>
        <w:tc>
          <w:tcPr>
            <w:tcW w:w="1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ConsPlusNormal1"/>
              <w:bidi w:val="0"/>
              <w:snapToGrid w:val="false"/>
              <w:ind w:left="0" w:right="0" w:hanging="0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sz w:val="18"/>
                <w:szCs w:val="18"/>
              </w:rPr>
            </w:r>
          </w:p>
        </w:tc>
        <w:tc>
          <w:tcPr>
            <w:tcW w:w="1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ConsPlusNormal1"/>
              <w:bidi w:val="0"/>
              <w:snapToGrid w:val="false"/>
              <w:ind w:left="0" w:right="0" w:hanging="0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sz w:val="18"/>
                <w:szCs w:val="18"/>
              </w:rPr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1"/>
              <w:bidi w:val="0"/>
              <w:snapToGrid w:val="false"/>
              <w:ind w:left="0" w:right="0" w:hanging="0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sz w:val="18"/>
                <w:szCs w:val="18"/>
              </w:rPr>
            </w:r>
          </w:p>
        </w:tc>
      </w:tr>
    </w:tbl>
    <w:p>
      <w:pPr>
        <w:pStyle w:val="Normal"/>
        <w:rPr/>
      </w:pPr>
      <w:r>
        <w:rPr/>
      </w:r>
    </w:p>
    <w:p>
      <w:pPr>
        <w:pStyle w:val="Style36"/>
        <w:ind w:left="0" w:right="0" w:firstLine="567"/>
        <w:jc w:val="both"/>
        <w:rPr/>
      </w:pPr>
      <w:r>
        <w:rPr>
          <w:rStyle w:val="Style22"/>
        </w:rPr>
        <w:t>**</w:t>
      </w:r>
      <w:r>
        <w:rPr/>
        <w:t>  Указывается в случае установления характеристик, отличающихся от значений, содержащихся в обязательном перечне отдельных видов товаров, работ, услуг, в отношении которых определяются требования к их потребительским свойствам (в том числе качеству) и иным характеристикам (в том числе предельные цены товаров, работ, услуг).</w:t>
      </w:r>
    </w:p>
    <w:p>
      <w:pPr>
        <w:pStyle w:val="Style36"/>
        <w:ind w:left="0" w:right="0" w:firstLine="567"/>
        <w:jc w:val="both"/>
        <w:rPr/>
      </w:pPr>
      <w:r>
        <w:rPr/>
      </w:r>
    </w:p>
    <w:p>
      <w:pPr>
        <w:pStyle w:val="Normal"/>
        <w:jc w:val="both"/>
        <w:rPr/>
      </w:pPr>
      <w:r>
        <w:rPr>
          <w:sz w:val="26"/>
          <w:szCs w:val="26"/>
        </w:rPr>
      </w:r>
    </w:p>
    <w:sectPr>
      <w:headerReference w:type="default" r:id="rId22"/>
      <w:footnotePr>
        <w:numFmt w:val="decimal"/>
      </w:footnotePr>
      <w:type w:val="nextPage"/>
      <w:pgSz w:orient="landscape" w:w="16838" w:h="11906"/>
      <w:pgMar w:left="567" w:right="567" w:gutter="0" w:header="397" w:top="709" w:footer="0" w:bottom="567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Times New Roman">
    <w:charset w:val="cc"/>
    <w:family w:val="roman"/>
    <w:pitch w:val="variable"/>
  </w:font>
  <w:font w:name="Arial">
    <w:charset w:val="cc"/>
    <w:family w:val="swiss"/>
    <w:pitch w:val="variable"/>
  </w:font>
  <w:font w:name="Courier New">
    <w:charset w:val="cc"/>
    <w:family w:val="modern"/>
    <w:pitch w:val="default"/>
  </w:font>
  <w:font w:name="Wingdings">
    <w:charset w:val="02"/>
    <w:family w:val="auto"/>
    <w:pitch w:val="variable"/>
  </w:font>
  <w:font w:name="Tahoma">
    <w:charset w:val="cc"/>
    <w:family w:val="swiss"/>
    <w:pitch w:val="variable"/>
  </w:font>
  <w:font w:name="CG Times">
    <w:altName w:val="Times New Roman"/>
    <w:charset w:val="00"/>
    <w:family w:val="roman"/>
    <w:pitch w:val="variable"/>
  </w:font>
  <w:font w:name="Verdana">
    <w:charset w:val="cc"/>
    <w:family w:val="swiss"/>
    <w:pitch w:val="variable"/>
  </w:font>
  <w:font w:name="Calibri">
    <w:charset w:val="cc"/>
    <w:family w:val="swiss"/>
    <w:pitch w:val="variable"/>
  </w:font>
</w:fonts>
</file>

<file path=word/footnotes.xml><?xml version="1.0" encoding="utf-8"?>
<w:footnotes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footnote w:id="0" w:type="separator">
    <w:p>
      <w:pPr>
        <w:rPr>
          <w:sz w:val="12"/>
        </w:rPr>
      </w:pPr>
      <w:r>
        <w:separator/>
      </w:r>
    </w:p>
  </w:footnote>
  <w:footnote w:id="1" w:type="continuationSeparator">
    <w:p>
      <w:pPr>
        <w:rPr>
          <w:sz w:val="12"/>
        </w:rPr>
      </w:pPr>
      <w:r>
        <w:continuationSeparator/>
      </w:r>
    </w:p>
  </w:footnote>
  <w:footnote w:id="2">
    <w:p>
      <w:pPr>
        <w:pStyle w:val="Style36"/>
        <w:jc w:val="both"/>
        <w:rPr>
          <w:rStyle w:val="Style22"/>
          <w:rFonts w:ascii="Times New Roman" w:hAnsi="Times New Roman" w:cs="Times New Roman"/>
        </w:rPr>
      </w:pPr>
      <w:r>
        <w:rPr>
          <w:rStyle w:val="Style22"/>
        </w:rPr>
        <w:t>*</w:t>
      </w:r>
      <w:r>
        <w:rPr/>
      </w:r>
    </w:p>
  </w:footnote>
  <w:footnote w:id="3">
    <w:p>
      <w:pPr>
        <w:pStyle w:val="Style36"/>
        <w:ind w:left="0" w:right="0" w:firstLine="567"/>
        <w:jc w:val="both"/>
        <w:rPr>
          <w:rStyle w:val="Style22"/>
          <w:rFonts w:ascii="Times New Roman" w:hAnsi="Times New Roman" w:cs="Times New Roman"/>
        </w:rPr>
      </w:pPr>
      <w:r>
        <w:rPr>
          <w:rStyle w:val="Style22"/>
        </w:rPr>
        <w:t>*</w:t>
      </w:r>
      <w:r>
        <w:rPr/>
      </w:r>
    </w:p>
  </w:footnote>
</w:footnotes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Style33"/>
      <w:jc w:val="right"/>
      <w:rPr>
        <w:b/>
        <w:bCs/>
        <w:sz w:val="14"/>
        <w:szCs w:val="14"/>
      </w:rPr>
    </w:pPr>
    <w:r>
      <w:rPr>
        <w:b/>
        <w:bCs/>
        <w:sz w:val="14"/>
        <w:szCs w:val="14"/>
      </w:rPr>
    </w:r>
  </w:p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pStyle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pStyle w:val="2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pStyle w:val="4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pStyle w:val="5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pStyle w:val="9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</w:numbering>
</file>

<file path=word/settings.xml><?xml version="1.0" encoding="utf-8"?>
<w:settings xmlns:w="http://schemas.openxmlformats.org/wordprocessingml/2006/main">
  <w:zoom w:percent="120"/>
  <w:defaultTabStop w:val="708"/>
  <w:autoHyphenation w:val="true"/>
  <w:footnotePr>
    <w:numFmt w:val="decimal"/>
    <w:footnote w:id="0"/>
    <w:footnote w:id="1"/>
  </w:footnotePr>
  <w:compat>
    <w:compatSetting w:name="compatibilityMode" w:uri="http://schemas.microsoft.com/office/word" w:val="11"/>
  </w:compat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NSimSun" w:cs="Arial"/>
        <w:sz w:val="24"/>
        <w:szCs w:val="24"/>
        <w:lang w:val="ru-RU" w:eastAsia="zh-CN" w:bidi="hi-IN"/>
      </w:rPr>
    </w:rPrDefault>
    <w:pPrDefault>
      <w:pPr>
        <w:suppressAutoHyphens w:val="true"/>
      </w:pPr>
    </w:pPrDefault>
  </w:docDefaults>
  <w:style w:type="paragraph" w:styleId="Normal">
    <w:name w:val="Normal"/>
    <w:qFormat/>
    <w:pPr>
      <w:widowControl w:val="false"/>
      <w:suppressAutoHyphens w:val="false"/>
      <w:autoSpaceDE w:val="false"/>
      <w:bidi w:val="0"/>
    </w:pPr>
    <w:rPr>
      <w:rFonts w:ascii="Times New Roman" w:hAnsi="Times New Roman" w:eastAsia="Times New Roman" w:cs="Times New Roman"/>
      <w:color w:val="auto"/>
      <w:sz w:val="20"/>
      <w:szCs w:val="20"/>
      <w:lang w:val="ru-RU" w:eastAsia="zh-CN" w:bidi="ar-SA"/>
    </w:rPr>
  </w:style>
  <w:style w:type="paragraph" w:styleId="1">
    <w:name w:val="Heading 1"/>
    <w:basedOn w:val="Normal"/>
    <w:next w:val="Normal"/>
    <w:qFormat/>
    <w:pPr>
      <w:keepNext w:val="true"/>
      <w:numPr>
        <w:ilvl w:val="0"/>
        <w:numId w:val="1"/>
      </w:numPr>
      <w:spacing w:before="240" w:after="60"/>
      <w:outlineLvl w:val="0"/>
    </w:pPr>
    <w:rPr>
      <w:rFonts w:ascii="Arial" w:hAnsi="Arial" w:cs="Arial"/>
      <w:b/>
      <w:bCs/>
      <w:kern w:val="2"/>
      <w:sz w:val="32"/>
      <w:szCs w:val="32"/>
    </w:rPr>
  </w:style>
  <w:style w:type="paragraph" w:styleId="2">
    <w:name w:val="Heading 2"/>
    <w:basedOn w:val="Normal"/>
    <w:next w:val="Normal"/>
    <w:qFormat/>
    <w:pPr>
      <w:keepNext w:val="true"/>
      <w:widowControl/>
      <w:numPr>
        <w:ilvl w:val="1"/>
        <w:numId w:val="1"/>
      </w:numPr>
      <w:autoSpaceDE w:val="true"/>
      <w:jc w:val="both"/>
      <w:outlineLvl w:val="1"/>
    </w:pPr>
    <w:rPr>
      <w:sz w:val="28"/>
      <w:szCs w:val="24"/>
    </w:rPr>
  </w:style>
  <w:style w:type="paragraph" w:styleId="4">
    <w:name w:val="Heading 4"/>
    <w:basedOn w:val="Normal"/>
    <w:next w:val="Normal"/>
    <w:qFormat/>
    <w:pPr>
      <w:keepNext w:val="true"/>
      <w:numPr>
        <w:ilvl w:val="3"/>
        <w:numId w:val="1"/>
      </w:numPr>
      <w:shd w:fill="FFFFFF" w:val="clear"/>
      <w:spacing w:before="499" w:after="0"/>
      <w:ind w:left="0" w:right="67" w:hanging="0"/>
      <w:jc w:val="center"/>
      <w:outlineLvl w:val="3"/>
    </w:pPr>
    <w:rPr>
      <w:sz w:val="24"/>
      <w:lang w:val="ru-RU" w:eastAsia="ru-RU"/>
    </w:rPr>
  </w:style>
  <w:style w:type="paragraph" w:styleId="5">
    <w:name w:val="Heading 5"/>
    <w:basedOn w:val="Normal"/>
    <w:next w:val="Normal"/>
    <w:qFormat/>
    <w:pPr>
      <w:numPr>
        <w:ilvl w:val="4"/>
        <w:numId w:val="1"/>
      </w:num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9">
    <w:name w:val="Heading 9"/>
    <w:basedOn w:val="Normal"/>
    <w:next w:val="Normal"/>
    <w:qFormat/>
    <w:pPr>
      <w:widowControl/>
      <w:numPr>
        <w:ilvl w:val="8"/>
        <w:numId w:val="1"/>
      </w:numPr>
      <w:autoSpaceDE w:val="true"/>
      <w:spacing w:before="240" w:after="60"/>
      <w:outlineLvl w:val="8"/>
    </w:pPr>
    <w:rPr>
      <w:rFonts w:ascii="Arial" w:hAnsi="Arial" w:cs="Arial"/>
      <w:sz w:val="22"/>
      <w:szCs w:val="22"/>
    </w:rPr>
  </w:style>
  <w:style w:type="character" w:styleId="WW8Num1z0">
    <w:name w:val="WW8Num1z0"/>
    <w:qFormat/>
    <w:rPr/>
  </w:style>
  <w:style w:type="character" w:styleId="WW8Num1z1">
    <w:name w:val="WW8Num1z1"/>
    <w:qFormat/>
    <w:rPr/>
  </w:style>
  <w:style w:type="character" w:styleId="WW8Num1z2">
    <w:name w:val="WW8Num1z2"/>
    <w:qFormat/>
    <w:rPr/>
  </w:style>
  <w:style w:type="character" w:styleId="WW8Num1z3">
    <w:name w:val="WW8Num1z3"/>
    <w:qFormat/>
    <w:rPr/>
  </w:style>
  <w:style w:type="character" w:styleId="WW8Num1z4">
    <w:name w:val="WW8Num1z4"/>
    <w:qFormat/>
    <w:rPr/>
  </w:style>
  <w:style w:type="character" w:styleId="WW8Num1z5">
    <w:name w:val="WW8Num1z5"/>
    <w:qFormat/>
    <w:rPr/>
  </w:style>
  <w:style w:type="character" w:styleId="WW8Num1z6">
    <w:name w:val="WW8Num1z6"/>
    <w:qFormat/>
    <w:rPr/>
  </w:style>
  <w:style w:type="character" w:styleId="WW8Num1z7">
    <w:name w:val="WW8Num1z7"/>
    <w:qFormat/>
    <w:rPr/>
  </w:style>
  <w:style w:type="character" w:styleId="WW8Num1z8">
    <w:name w:val="WW8Num1z8"/>
    <w:qFormat/>
    <w:rPr/>
  </w:style>
  <w:style w:type="character" w:styleId="WW8Num2z0">
    <w:name w:val="WW8Num2z0"/>
    <w:qFormat/>
    <w:rPr>
      <w:rFonts w:ascii="Symbol" w:hAnsi="Symbol" w:cs="Symbol"/>
      <w:sz w:val="20"/>
    </w:rPr>
  </w:style>
  <w:style w:type="character" w:styleId="WW8Num2z1">
    <w:name w:val="WW8Num2z1"/>
    <w:qFormat/>
    <w:rPr>
      <w:rFonts w:ascii="Courier New" w:hAnsi="Courier New" w:cs="Courier New"/>
      <w:sz w:val="20"/>
    </w:rPr>
  </w:style>
  <w:style w:type="character" w:styleId="WW8Num2z2">
    <w:name w:val="WW8Num2z2"/>
    <w:qFormat/>
    <w:rPr>
      <w:rFonts w:ascii="Wingdings" w:hAnsi="Wingdings" w:cs="Wingdings"/>
      <w:sz w:val="20"/>
    </w:rPr>
  </w:style>
  <w:style w:type="character" w:styleId="WW8Num3z0">
    <w:name w:val="WW8Num3z0"/>
    <w:qFormat/>
    <w:rPr>
      <w:rFonts w:ascii="Symbol" w:hAnsi="Symbol" w:cs="Symbol"/>
      <w:sz w:val="20"/>
    </w:rPr>
  </w:style>
  <w:style w:type="character" w:styleId="WW8Num3z1">
    <w:name w:val="WW8Num3z1"/>
    <w:qFormat/>
    <w:rPr>
      <w:rFonts w:ascii="Courier New" w:hAnsi="Courier New" w:cs="Courier New"/>
      <w:sz w:val="20"/>
    </w:rPr>
  </w:style>
  <w:style w:type="character" w:styleId="WW8Num3z2">
    <w:name w:val="WW8Num3z2"/>
    <w:qFormat/>
    <w:rPr>
      <w:rFonts w:ascii="Wingdings" w:hAnsi="Wingdings" w:cs="Wingdings"/>
      <w:sz w:val="20"/>
    </w:rPr>
  </w:style>
  <w:style w:type="character" w:styleId="WW8Num4z0">
    <w:name w:val="WW8Num4z0"/>
    <w:qFormat/>
    <w:rPr/>
  </w:style>
  <w:style w:type="character" w:styleId="WW8Num4z1">
    <w:name w:val="WW8Num4z1"/>
    <w:qFormat/>
    <w:rPr/>
  </w:style>
  <w:style w:type="character" w:styleId="WW8Num4z2">
    <w:name w:val="WW8Num4z2"/>
    <w:qFormat/>
    <w:rPr/>
  </w:style>
  <w:style w:type="character" w:styleId="WW8Num4z3">
    <w:name w:val="WW8Num4z3"/>
    <w:qFormat/>
    <w:rPr/>
  </w:style>
  <w:style w:type="character" w:styleId="WW8Num4z4">
    <w:name w:val="WW8Num4z4"/>
    <w:qFormat/>
    <w:rPr/>
  </w:style>
  <w:style w:type="character" w:styleId="WW8Num4z5">
    <w:name w:val="WW8Num4z5"/>
    <w:qFormat/>
    <w:rPr/>
  </w:style>
  <w:style w:type="character" w:styleId="WW8Num4z6">
    <w:name w:val="WW8Num4z6"/>
    <w:qFormat/>
    <w:rPr/>
  </w:style>
  <w:style w:type="character" w:styleId="WW8Num4z7">
    <w:name w:val="WW8Num4z7"/>
    <w:qFormat/>
    <w:rPr/>
  </w:style>
  <w:style w:type="character" w:styleId="WW8Num4z8">
    <w:name w:val="WW8Num4z8"/>
    <w:qFormat/>
    <w:rPr/>
  </w:style>
  <w:style w:type="character" w:styleId="WW8Num5z0">
    <w:name w:val="WW8Num5z0"/>
    <w:qFormat/>
    <w:rPr/>
  </w:style>
  <w:style w:type="character" w:styleId="WW8Num5z1">
    <w:name w:val="WW8Num5z1"/>
    <w:qFormat/>
    <w:rPr/>
  </w:style>
  <w:style w:type="character" w:styleId="WW8Num5z2">
    <w:name w:val="WW8Num5z2"/>
    <w:qFormat/>
    <w:rPr/>
  </w:style>
  <w:style w:type="character" w:styleId="WW8Num5z3">
    <w:name w:val="WW8Num5z3"/>
    <w:qFormat/>
    <w:rPr/>
  </w:style>
  <w:style w:type="character" w:styleId="WW8Num5z4">
    <w:name w:val="WW8Num5z4"/>
    <w:qFormat/>
    <w:rPr/>
  </w:style>
  <w:style w:type="character" w:styleId="WW8Num5z5">
    <w:name w:val="WW8Num5z5"/>
    <w:qFormat/>
    <w:rPr/>
  </w:style>
  <w:style w:type="character" w:styleId="WW8Num5z6">
    <w:name w:val="WW8Num5z6"/>
    <w:qFormat/>
    <w:rPr/>
  </w:style>
  <w:style w:type="character" w:styleId="WW8Num5z7">
    <w:name w:val="WW8Num5z7"/>
    <w:qFormat/>
    <w:rPr/>
  </w:style>
  <w:style w:type="character" w:styleId="WW8Num5z8">
    <w:name w:val="WW8Num5z8"/>
    <w:qFormat/>
    <w:rPr/>
  </w:style>
  <w:style w:type="character" w:styleId="WW8Num6z0">
    <w:name w:val="WW8Num6z0"/>
    <w:qFormat/>
    <w:rPr>
      <w:rFonts w:ascii="Symbol" w:hAnsi="Symbol" w:cs="Symbol"/>
      <w:sz w:val="20"/>
    </w:rPr>
  </w:style>
  <w:style w:type="character" w:styleId="WW8Num6z1">
    <w:name w:val="WW8Num6z1"/>
    <w:qFormat/>
    <w:rPr>
      <w:rFonts w:ascii="Courier New" w:hAnsi="Courier New" w:cs="Courier New"/>
      <w:sz w:val="20"/>
    </w:rPr>
  </w:style>
  <w:style w:type="character" w:styleId="WW8Num6z2">
    <w:name w:val="WW8Num6z2"/>
    <w:qFormat/>
    <w:rPr>
      <w:rFonts w:ascii="Wingdings" w:hAnsi="Wingdings" w:cs="Wingdings"/>
      <w:sz w:val="20"/>
    </w:rPr>
  </w:style>
  <w:style w:type="character" w:styleId="WW8Num7z0">
    <w:name w:val="WW8Num7z0"/>
    <w:qFormat/>
    <w:rPr/>
  </w:style>
  <w:style w:type="character" w:styleId="WW8Num8z0">
    <w:name w:val="WW8Num8z0"/>
    <w:qFormat/>
    <w:rPr>
      <w:rFonts w:ascii="Symbol" w:hAnsi="Symbol" w:cs="Symbol"/>
      <w:sz w:val="20"/>
    </w:rPr>
  </w:style>
  <w:style w:type="character" w:styleId="WW8Num8z1">
    <w:name w:val="WW8Num8z1"/>
    <w:qFormat/>
    <w:rPr>
      <w:rFonts w:ascii="Courier New" w:hAnsi="Courier New" w:cs="Courier New"/>
      <w:sz w:val="20"/>
    </w:rPr>
  </w:style>
  <w:style w:type="character" w:styleId="WW8Num8z2">
    <w:name w:val="WW8Num8z2"/>
    <w:qFormat/>
    <w:rPr>
      <w:rFonts w:ascii="Wingdings" w:hAnsi="Wingdings" w:cs="Wingdings"/>
      <w:sz w:val="20"/>
    </w:rPr>
  </w:style>
  <w:style w:type="character" w:styleId="WW8Num9z0">
    <w:name w:val="WW8Num9z0"/>
    <w:qFormat/>
    <w:rPr/>
  </w:style>
  <w:style w:type="character" w:styleId="WW8Num9z1">
    <w:name w:val="WW8Num9z1"/>
    <w:qFormat/>
    <w:rPr/>
  </w:style>
  <w:style w:type="character" w:styleId="WW8Num9z2">
    <w:name w:val="WW8Num9z2"/>
    <w:qFormat/>
    <w:rPr/>
  </w:style>
  <w:style w:type="character" w:styleId="WW8Num9z3">
    <w:name w:val="WW8Num9z3"/>
    <w:qFormat/>
    <w:rPr/>
  </w:style>
  <w:style w:type="character" w:styleId="WW8Num9z4">
    <w:name w:val="WW8Num9z4"/>
    <w:qFormat/>
    <w:rPr/>
  </w:style>
  <w:style w:type="character" w:styleId="WW8Num9z5">
    <w:name w:val="WW8Num9z5"/>
    <w:qFormat/>
    <w:rPr/>
  </w:style>
  <w:style w:type="character" w:styleId="WW8Num9z6">
    <w:name w:val="WW8Num9z6"/>
    <w:qFormat/>
    <w:rPr/>
  </w:style>
  <w:style w:type="character" w:styleId="WW8Num9z7">
    <w:name w:val="WW8Num9z7"/>
    <w:qFormat/>
    <w:rPr/>
  </w:style>
  <w:style w:type="character" w:styleId="WW8Num9z8">
    <w:name w:val="WW8Num9z8"/>
    <w:qFormat/>
    <w:rPr/>
  </w:style>
  <w:style w:type="character" w:styleId="WW8Num10z0">
    <w:name w:val="WW8Num10z0"/>
    <w:qFormat/>
    <w:rPr>
      <w:rFonts w:ascii="Symbol" w:hAnsi="Symbol" w:cs="Symbol"/>
    </w:rPr>
  </w:style>
  <w:style w:type="character" w:styleId="WW8Num10z1">
    <w:name w:val="WW8Num10z1"/>
    <w:qFormat/>
    <w:rPr>
      <w:rFonts w:ascii="Courier New" w:hAnsi="Courier New" w:cs="Courier New"/>
    </w:rPr>
  </w:style>
  <w:style w:type="character" w:styleId="WW8Num10z2">
    <w:name w:val="WW8Num10z2"/>
    <w:qFormat/>
    <w:rPr>
      <w:rFonts w:ascii="Wingdings" w:hAnsi="Wingdings" w:cs="Wingdings"/>
    </w:rPr>
  </w:style>
  <w:style w:type="character" w:styleId="WW8Num11z0">
    <w:name w:val="WW8Num11z0"/>
    <w:qFormat/>
    <w:rPr>
      <w:rFonts w:ascii="Symbol" w:hAnsi="Symbol" w:cs="Symbol"/>
      <w:sz w:val="20"/>
    </w:rPr>
  </w:style>
  <w:style w:type="character" w:styleId="WW8Num11z1">
    <w:name w:val="WW8Num11z1"/>
    <w:qFormat/>
    <w:rPr>
      <w:rFonts w:ascii="Courier New" w:hAnsi="Courier New" w:cs="Courier New"/>
      <w:sz w:val="20"/>
    </w:rPr>
  </w:style>
  <w:style w:type="character" w:styleId="WW8Num11z2">
    <w:name w:val="WW8Num11z2"/>
    <w:qFormat/>
    <w:rPr>
      <w:rFonts w:ascii="Wingdings" w:hAnsi="Wingdings" w:cs="Wingdings"/>
      <w:sz w:val="20"/>
    </w:rPr>
  </w:style>
  <w:style w:type="character" w:styleId="WW8Num12z0">
    <w:name w:val="WW8Num12z0"/>
    <w:qFormat/>
    <w:rPr>
      <w:rFonts w:ascii="Symbol" w:hAnsi="Symbol" w:cs="Symbol"/>
      <w:sz w:val="20"/>
    </w:rPr>
  </w:style>
  <w:style w:type="character" w:styleId="WW8Num12z1">
    <w:name w:val="WW8Num12z1"/>
    <w:qFormat/>
    <w:rPr>
      <w:rFonts w:ascii="Courier New" w:hAnsi="Courier New" w:cs="Courier New"/>
      <w:sz w:val="20"/>
    </w:rPr>
  </w:style>
  <w:style w:type="character" w:styleId="WW8Num12z2">
    <w:name w:val="WW8Num12z2"/>
    <w:qFormat/>
    <w:rPr>
      <w:rFonts w:ascii="Wingdings" w:hAnsi="Wingdings" w:cs="Wingdings"/>
      <w:sz w:val="20"/>
    </w:rPr>
  </w:style>
  <w:style w:type="character" w:styleId="WW8Num13z0">
    <w:name w:val="WW8Num13z0"/>
    <w:qFormat/>
    <w:rPr/>
  </w:style>
  <w:style w:type="character" w:styleId="WW8Num14z0">
    <w:name w:val="WW8Num14z0"/>
    <w:qFormat/>
    <w:rPr>
      <w:rFonts w:ascii="Symbol" w:hAnsi="Symbol" w:cs="Symbol"/>
      <w:sz w:val="20"/>
    </w:rPr>
  </w:style>
  <w:style w:type="character" w:styleId="WW8Num14z1">
    <w:name w:val="WW8Num14z1"/>
    <w:qFormat/>
    <w:rPr>
      <w:rFonts w:ascii="Courier New" w:hAnsi="Courier New" w:cs="Courier New"/>
      <w:sz w:val="20"/>
    </w:rPr>
  </w:style>
  <w:style w:type="character" w:styleId="WW8Num14z2">
    <w:name w:val="WW8Num14z2"/>
    <w:qFormat/>
    <w:rPr>
      <w:rFonts w:ascii="Wingdings" w:hAnsi="Wingdings" w:cs="Wingdings"/>
      <w:sz w:val="20"/>
    </w:rPr>
  </w:style>
  <w:style w:type="character" w:styleId="WW8Num15z0">
    <w:name w:val="WW8Num15z0"/>
    <w:qFormat/>
    <w:rPr/>
  </w:style>
  <w:style w:type="character" w:styleId="WW8Num16z0">
    <w:name w:val="WW8Num16z0"/>
    <w:qFormat/>
    <w:rPr/>
  </w:style>
  <w:style w:type="character" w:styleId="WW8Num16z1">
    <w:name w:val="WW8Num16z1"/>
    <w:qFormat/>
    <w:rPr/>
  </w:style>
  <w:style w:type="character" w:styleId="WW8Num16z2">
    <w:name w:val="WW8Num16z2"/>
    <w:qFormat/>
    <w:rPr/>
  </w:style>
  <w:style w:type="character" w:styleId="WW8Num16z3">
    <w:name w:val="WW8Num16z3"/>
    <w:qFormat/>
    <w:rPr/>
  </w:style>
  <w:style w:type="character" w:styleId="WW8Num16z4">
    <w:name w:val="WW8Num16z4"/>
    <w:qFormat/>
    <w:rPr/>
  </w:style>
  <w:style w:type="character" w:styleId="WW8Num16z5">
    <w:name w:val="WW8Num16z5"/>
    <w:qFormat/>
    <w:rPr/>
  </w:style>
  <w:style w:type="character" w:styleId="WW8Num16z6">
    <w:name w:val="WW8Num16z6"/>
    <w:qFormat/>
    <w:rPr/>
  </w:style>
  <w:style w:type="character" w:styleId="WW8Num16z7">
    <w:name w:val="WW8Num16z7"/>
    <w:qFormat/>
    <w:rPr/>
  </w:style>
  <w:style w:type="character" w:styleId="WW8Num16z8">
    <w:name w:val="WW8Num16z8"/>
    <w:qFormat/>
    <w:rPr/>
  </w:style>
  <w:style w:type="character" w:styleId="WW8Num17z0">
    <w:name w:val="WW8Num17z0"/>
    <w:qFormat/>
    <w:rPr/>
  </w:style>
  <w:style w:type="character" w:styleId="WW8Num17z1">
    <w:name w:val="WW8Num17z1"/>
    <w:qFormat/>
    <w:rPr/>
  </w:style>
  <w:style w:type="character" w:styleId="WW8Num17z2">
    <w:name w:val="WW8Num17z2"/>
    <w:qFormat/>
    <w:rPr/>
  </w:style>
  <w:style w:type="character" w:styleId="WW8Num17z3">
    <w:name w:val="WW8Num17z3"/>
    <w:qFormat/>
    <w:rPr/>
  </w:style>
  <w:style w:type="character" w:styleId="WW8Num17z4">
    <w:name w:val="WW8Num17z4"/>
    <w:qFormat/>
    <w:rPr/>
  </w:style>
  <w:style w:type="character" w:styleId="WW8Num17z5">
    <w:name w:val="WW8Num17z5"/>
    <w:qFormat/>
    <w:rPr/>
  </w:style>
  <w:style w:type="character" w:styleId="WW8Num17z6">
    <w:name w:val="WW8Num17z6"/>
    <w:qFormat/>
    <w:rPr/>
  </w:style>
  <w:style w:type="character" w:styleId="WW8Num17z7">
    <w:name w:val="WW8Num17z7"/>
    <w:qFormat/>
    <w:rPr/>
  </w:style>
  <w:style w:type="character" w:styleId="WW8Num17z8">
    <w:name w:val="WW8Num17z8"/>
    <w:qFormat/>
    <w:rPr/>
  </w:style>
  <w:style w:type="character" w:styleId="Style9">
    <w:name w:val="Основной шрифт абзаца"/>
    <w:qFormat/>
    <w:rPr/>
  </w:style>
  <w:style w:type="character" w:styleId="11">
    <w:name w:val="Заголовок 1 Знак"/>
    <w:basedOn w:val="Style9"/>
    <w:qFormat/>
    <w:rPr>
      <w:rFonts w:ascii="Arial" w:hAnsi="Arial" w:cs="Arial"/>
      <w:b/>
      <w:bCs/>
      <w:kern w:val="2"/>
      <w:sz w:val="32"/>
      <w:szCs w:val="32"/>
      <w:lang w:val="ru-RU" w:bidi="ar-SA"/>
    </w:rPr>
  </w:style>
  <w:style w:type="character" w:styleId="21">
    <w:name w:val="Заголовок 2 Знак"/>
    <w:basedOn w:val="Style9"/>
    <w:qFormat/>
    <w:rPr>
      <w:sz w:val="28"/>
      <w:szCs w:val="24"/>
      <w:lang w:val="ru-RU" w:bidi="ar-SA"/>
    </w:rPr>
  </w:style>
  <w:style w:type="character" w:styleId="51">
    <w:name w:val="Заголовок 5 Знак"/>
    <w:basedOn w:val="Style9"/>
    <w:qFormat/>
    <w:rPr>
      <w:b/>
      <w:bCs/>
      <w:i/>
      <w:iCs/>
      <w:sz w:val="26"/>
      <w:szCs w:val="26"/>
      <w:lang w:val="ru-RU" w:bidi="ar-SA"/>
    </w:rPr>
  </w:style>
  <w:style w:type="character" w:styleId="91">
    <w:name w:val="Заголовок 9 Знак"/>
    <w:basedOn w:val="Style9"/>
    <w:qFormat/>
    <w:rPr>
      <w:rFonts w:ascii="Arial" w:hAnsi="Arial" w:cs="Arial"/>
      <w:sz w:val="22"/>
      <w:szCs w:val="22"/>
      <w:lang w:val="ru-RU" w:bidi="ar-SA"/>
    </w:rPr>
  </w:style>
  <w:style w:type="character" w:styleId="Style10">
    <w:name w:val="Основной текст Знак"/>
    <w:basedOn w:val="Style9"/>
    <w:qFormat/>
    <w:rPr>
      <w:sz w:val="30"/>
      <w:szCs w:val="24"/>
      <w:lang w:val="ru-RU" w:bidi="ar-SA"/>
    </w:rPr>
  </w:style>
  <w:style w:type="character" w:styleId="Style11">
    <w:name w:val="Верхний колонтитул Знак"/>
    <w:qFormat/>
    <w:rPr>
      <w:sz w:val="24"/>
      <w:szCs w:val="24"/>
      <w:lang w:val="ru-RU" w:bidi="ar-SA"/>
    </w:rPr>
  </w:style>
  <w:style w:type="character" w:styleId="Style12">
    <w:name w:val="Page Number"/>
    <w:basedOn w:val="Style9"/>
    <w:rPr/>
  </w:style>
  <w:style w:type="character" w:styleId="Style13">
    <w:name w:val="Текст Знак"/>
    <w:qFormat/>
    <w:rPr>
      <w:rFonts w:ascii="Courier New" w:hAnsi="Courier New" w:cs="Courier New"/>
      <w:lang w:val="ru-RU" w:bidi="ar-SA"/>
    </w:rPr>
  </w:style>
  <w:style w:type="character" w:styleId="-">
    <w:name w:val="Hyperlink"/>
    <w:basedOn w:val="Style9"/>
    <w:rPr>
      <w:color w:val="0000FF"/>
      <w:u w:val="single"/>
    </w:rPr>
  </w:style>
  <w:style w:type="character" w:styleId="Style14">
    <w:name w:val="Текст сноски Знак"/>
    <w:basedOn w:val="Style9"/>
    <w:qFormat/>
    <w:rPr>
      <w:lang w:val="ru-RU" w:bidi="ar-SA"/>
    </w:rPr>
  </w:style>
  <w:style w:type="character" w:styleId="ConsPlusNormal">
    <w:name w:val="ConsPlusNormal Знак"/>
    <w:basedOn w:val="Style9"/>
    <w:qFormat/>
    <w:rPr>
      <w:rFonts w:ascii="Arial" w:hAnsi="Arial" w:cs="Arial"/>
      <w:lang w:val="ru-RU" w:bidi="ar-SA"/>
    </w:rPr>
  </w:style>
  <w:style w:type="character" w:styleId="Style15">
    <w:name w:val="Основной текст с отступом Знак"/>
    <w:basedOn w:val="Style9"/>
    <w:qFormat/>
    <w:rPr>
      <w:sz w:val="28"/>
      <w:szCs w:val="24"/>
      <w:lang w:val="ru-RU" w:bidi="ar-SA"/>
    </w:rPr>
  </w:style>
  <w:style w:type="character" w:styleId="Style16">
    <w:name w:val="Strong"/>
    <w:qFormat/>
    <w:rPr>
      <w:b/>
      <w:bCs/>
    </w:rPr>
  </w:style>
  <w:style w:type="character" w:styleId="HTML">
    <w:name w:val="Стандартный HTML Знак"/>
    <w:basedOn w:val="Style9"/>
    <w:qFormat/>
    <w:rPr>
      <w:rFonts w:ascii="Courier New" w:hAnsi="Courier New" w:cs="Courier New"/>
      <w:sz w:val="13"/>
      <w:szCs w:val="13"/>
      <w:lang w:val="ru-RU" w:bidi="ar-SA"/>
    </w:rPr>
  </w:style>
  <w:style w:type="character" w:styleId="Style17">
    <w:name w:val="Нижний колонтитул Знак"/>
    <w:basedOn w:val="Style9"/>
    <w:qFormat/>
    <w:rPr>
      <w:sz w:val="28"/>
      <w:szCs w:val="24"/>
      <w:lang w:val="ru-RU" w:bidi="ar-SA"/>
    </w:rPr>
  </w:style>
  <w:style w:type="character" w:styleId="Style18">
    <w:name w:val="Текст выноски Знак"/>
    <w:basedOn w:val="Style9"/>
    <w:qFormat/>
    <w:rPr>
      <w:rFonts w:ascii="Tahoma" w:hAnsi="Tahoma" w:cs="Tahoma"/>
      <w:sz w:val="16"/>
      <w:szCs w:val="16"/>
      <w:lang w:val="ru-RU" w:bidi="ar-SA"/>
    </w:rPr>
  </w:style>
  <w:style w:type="character" w:styleId="41">
    <w:name w:val="Знак Знак4"/>
    <w:qFormat/>
    <w:rPr>
      <w:sz w:val="28"/>
      <w:szCs w:val="24"/>
      <w:lang w:val="ru-RU" w:bidi="ar-SA"/>
    </w:rPr>
  </w:style>
  <w:style w:type="character" w:styleId="Style19">
    <w:name w:val="Текст концевой сноски Знак"/>
    <w:basedOn w:val="Style9"/>
    <w:qFormat/>
    <w:rPr>
      <w:lang w:val="ru-RU" w:bidi="ar-SA"/>
    </w:rPr>
  </w:style>
  <w:style w:type="character" w:styleId="Style20">
    <w:name w:val="Символ концевой сноски"/>
    <w:qFormat/>
    <w:rPr>
      <w:vertAlign w:val="superscript"/>
    </w:rPr>
  </w:style>
  <w:style w:type="character" w:styleId="3">
    <w:name w:val="Основной текст 3 Знак"/>
    <w:basedOn w:val="Style9"/>
    <w:qFormat/>
    <w:rPr>
      <w:sz w:val="16"/>
      <w:szCs w:val="16"/>
      <w:lang w:val="ru-RU" w:bidi="ar-SA"/>
    </w:rPr>
  </w:style>
  <w:style w:type="character" w:styleId="Style21">
    <w:name w:val="FollowedHyperlink"/>
    <w:basedOn w:val="Style9"/>
    <w:rPr>
      <w:color w:val="800080"/>
      <w:u w:val="single"/>
    </w:rPr>
  </w:style>
  <w:style w:type="character" w:styleId="Style22">
    <w:name w:val="Символ сноски"/>
    <w:basedOn w:val="Style9"/>
    <w:qFormat/>
    <w:rPr>
      <w:vertAlign w:val="superscript"/>
    </w:rPr>
  </w:style>
  <w:style w:type="character" w:styleId="Style23">
    <w:name w:val="Footnote Reference"/>
    <w:rPr>
      <w:vertAlign w:val="superscript"/>
    </w:rPr>
  </w:style>
  <w:style w:type="character" w:styleId="Style24">
    <w:name w:val="Endnote Reference"/>
    <w:rPr>
      <w:vertAlign w:val="superscript"/>
    </w:rPr>
  </w:style>
  <w:style w:type="paragraph" w:styleId="Style25">
    <w:name w:val="Заголовок"/>
    <w:basedOn w:val="Normal"/>
    <w:next w:val="Style26"/>
    <w:qFormat/>
    <w:pPr>
      <w:widowControl/>
      <w:autoSpaceDE w:val="true"/>
      <w:jc w:val="center"/>
    </w:pPr>
    <w:rPr>
      <w:b/>
      <w:bCs/>
      <w:sz w:val="28"/>
      <w:szCs w:val="24"/>
    </w:rPr>
  </w:style>
  <w:style w:type="paragraph" w:styleId="Style26">
    <w:name w:val="Body Text"/>
    <w:basedOn w:val="Normal"/>
    <w:pPr>
      <w:widowControl/>
      <w:autoSpaceDE w:val="true"/>
      <w:spacing w:lineRule="auto" w:line="192"/>
      <w:jc w:val="center"/>
    </w:pPr>
    <w:rPr>
      <w:sz w:val="30"/>
      <w:szCs w:val="24"/>
    </w:rPr>
  </w:style>
  <w:style w:type="paragraph" w:styleId="Style27">
    <w:name w:val="List"/>
    <w:basedOn w:val="Style26"/>
    <w:pPr/>
    <w:rPr>
      <w:rFonts w:cs="Lohit Devanagari"/>
    </w:rPr>
  </w:style>
  <w:style w:type="paragraph" w:styleId="Style28">
    <w:name w:val="Caption"/>
    <w:basedOn w:val="Normal"/>
    <w:qFormat/>
    <w:pPr>
      <w:suppressLineNumbers/>
      <w:spacing w:before="120" w:after="120"/>
    </w:pPr>
    <w:rPr>
      <w:rFonts w:cs="Lohit Devanagari"/>
      <w:i/>
      <w:iCs/>
      <w:sz w:val="24"/>
      <w:szCs w:val="24"/>
    </w:rPr>
  </w:style>
  <w:style w:type="paragraph" w:styleId="Style29">
    <w:name w:val="Указатель"/>
    <w:basedOn w:val="Normal"/>
    <w:qFormat/>
    <w:pPr>
      <w:suppressLineNumbers/>
    </w:pPr>
    <w:rPr>
      <w:rFonts w:cs="Lohit Devanagari"/>
    </w:rPr>
  </w:style>
  <w:style w:type="paragraph" w:styleId="Style30">
    <w:name w:val="Знак"/>
    <w:basedOn w:val="Normal"/>
    <w:qFormat/>
    <w:pPr>
      <w:widowControl/>
      <w:autoSpaceDE w:val="true"/>
      <w:spacing w:before="280" w:after="280"/>
    </w:pPr>
    <w:rPr>
      <w:rFonts w:ascii="Tahoma" w:hAnsi="Tahoma" w:cs="Tahoma"/>
      <w:lang w:val="en-US"/>
    </w:rPr>
  </w:style>
  <w:style w:type="paragraph" w:styleId="Style31">
    <w:name w:val="Верхний и нижний колонтитулы"/>
    <w:basedOn w:val="Normal"/>
    <w:qFormat/>
    <w:pPr>
      <w:suppressLineNumbers/>
      <w:tabs>
        <w:tab w:val="clear" w:pos="708"/>
        <w:tab w:val="center" w:pos="4819" w:leader="none"/>
        <w:tab w:val="right" w:pos="9638" w:leader="none"/>
      </w:tabs>
    </w:pPr>
    <w:rPr/>
  </w:style>
  <w:style w:type="paragraph" w:styleId="Style32">
    <w:name w:val="Колонтитул"/>
    <w:basedOn w:val="Normal"/>
    <w:qFormat/>
    <w:pPr>
      <w:suppressLineNumbers/>
      <w:tabs>
        <w:tab w:val="clear" w:pos="708"/>
        <w:tab w:val="center" w:pos="4819" w:leader="none"/>
        <w:tab w:val="right" w:pos="9638" w:leader="none"/>
      </w:tabs>
    </w:pPr>
    <w:rPr/>
  </w:style>
  <w:style w:type="paragraph" w:styleId="Style33">
    <w:name w:val="Header"/>
    <w:basedOn w:val="Normal"/>
    <w:pPr>
      <w:widowControl/>
      <w:tabs>
        <w:tab w:val="clear" w:pos="708"/>
        <w:tab w:val="center" w:pos="4677" w:leader="none"/>
        <w:tab w:val="right" w:pos="9355" w:leader="none"/>
      </w:tabs>
      <w:autoSpaceDE w:val="true"/>
    </w:pPr>
    <w:rPr>
      <w:sz w:val="24"/>
      <w:szCs w:val="24"/>
      <w:lang w:val="ru-RU"/>
    </w:rPr>
  </w:style>
  <w:style w:type="paragraph" w:styleId="Style34">
    <w:name w:val="Текст"/>
    <w:basedOn w:val="Normal"/>
    <w:qFormat/>
    <w:pPr>
      <w:widowControl/>
      <w:autoSpaceDE w:val="true"/>
    </w:pPr>
    <w:rPr>
      <w:rFonts w:ascii="Courier New" w:hAnsi="Courier New" w:cs="Courier New"/>
      <w:lang w:val="ru-RU"/>
    </w:rPr>
  </w:style>
  <w:style w:type="paragraph" w:styleId="Style35">
    <w:name w:val="Subtitle"/>
    <w:basedOn w:val="Normal"/>
    <w:next w:val="Style26"/>
    <w:qFormat/>
    <w:pPr>
      <w:widowControl/>
      <w:autoSpaceDE w:val="true"/>
      <w:jc w:val="center"/>
    </w:pPr>
    <w:rPr>
      <w:b/>
      <w:bCs/>
      <w:sz w:val="28"/>
      <w:szCs w:val="24"/>
    </w:rPr>
  </w:style>
  <w:style w:type="paragraph" w:styleId="ConsPlusTitle">
    <w:name w:val="ConsPlusTitle"/>
    <w:qFormat/>
    <w:pPr>
      <w:widowControl w:val="false"/>
      <w:suppressAutoHyphens w:val="true"/>
      <w:autoSpaceDE w:val="false"/>
      <w:bidi w:val="0"/>
    </w:pPr>
    <w:rPr>
      <w:rFonts w:ascii="Times New Roman" w:hAnsi="Times New Roman" w:eastAsia="Times New Roman" w:cs="Times New Roman"/>
      <w:b/>
      <w:bCs/>
      <w:color w:val="auto"/>
      <w:sz w:val="28"/>
      <w:szCs w:val="28"/>
      <w:lang w:val="ru-RU" w:eastAsia="zh-CN" w:bidi="ar-SA"/>
    </w:rPr>
  </w:style>
  <w:style w:type="paragraph" w:styleId="ConsPlusNonformat">
    <w:name w:val="ConsPlusNonformat"/>
    <w:qFormat/>
    <w:pPr>
      <w:widowControl w:val="false"/>
      <w:suppressAutoHyphens w:val="true"/>
      <w:autoSpaceDE w:val="false"/>
      <w:bidi w:val="0"/>
    </w:pPr>
    <w:rPr>
      <w:rFonts w:ascii="Courier New" w:hAnsi="Courier New" w:eastAsia="Times New Roman" w:cs="Courier New"/>
      <w:color w:val="auto"/>
      <w:sz w:val="20"/>
      <w:szCs w:val="20"/>
      <w:lang w:val="ru-RU" w:eastAsia="zh-CN" w:bidi="ar-SA"/>
    </w:rPr>
  </w:style>
  <w:style w:type="paragraph" w:styleId="ConsPlusCell">
    <w:name w:val="ConsPlusCell"/>
    <w:qFormat/>
    <w:pPr>
      <w:widowControl w:val="false"/>
      <w:suppressAutoHyphens w:val="true"/>
      <w:autoSpaceDE w:val="false"/>
      <w:bidi w:val="0"/>
    </w:pPr>
    <w:rPr>
      <w:rFonts w:ascii="Arial" w:hAnsi="Arial" w:eastAsia="Times New Roman" w:cs="Arial"/>
      <w:color w:val="auto"/>
      <w:sz w:val="20"/>
      <w:szCs w:val="20"/>
      <w:lang w:val="ru-RU" w:eastAsia="zh-CN" w:bidi="ar-SA"/>
    </w:rPr>
  </w:style>
  <w:style w:type="paragraph" w:styleId="Style36">
    <w:name w:val="Footnote Text"/>
    <w:basedOn w:val="Normal"/>
    <w:pPr>
      <w:widowControl/>
      <w:autoSpaceDE w:val="true"/>
    </w:pPr>
    <w:rPr/>
  </w:style>
  <w:style w:type="paragraph" w:styleId="ConsPlusNormal1">
    <w:name w:val="ConsPlusNormal"/>
    <w:qFormat/>
    <w:pPr>
      <w:widowControl w:val="false"/>
      <w:suppressAutoHyphens w:val="true"/>
      <w:autoSpaceDE w:val="false"/>
      <w:bidi w:val="0"/>
      <w:ind w:left="0" w:right="0" w:firstLine="720"/>
    </w:pPr>
    <w:rPr>
      <w:rFonts w:ascii="Arial" w:hAnsi="Arial" w:eastAsia="Times New Roman" w:cs="Arial"/>
      <w:color w:val="auto"/>
      <w:sz w:val="20"/>
      <w:szCs w:val="20"/>
      <w:lang w:val="ru-RU" w:eastAsia="zh-CN" w:bidi="ar-SA"/>
    </w:rPr>
  </w:style>
  <w:style w:type="paragraph" w:styleId="Style37">
    <w:name w:val="Body Text Indent"/>
    <w:basedOn w:val="Normal"/>
    <w:pPr>
      <w:widowControl/>
      <w:autoSpaceDE w:val="true"/>
      <w:spacing w:before="0" w:after="120"/>
      <w:ind w:left="283" w:right="0" w:hanging="0"/>
    </w:pPr>
    <w:rPr>
      <w:sz w:val="28"/>
      <w:szCs w:val="24"/>
    </w:rPr>
  </w:style>
  <w:style w:type="paragraph" w:styleId="Style38">
    <w:name w:val="Обычный (веб)"/>
    <w:basedOn w:val="Normal"/>
    <w:qFormat/>
    <w:pPr>
      <w:widowControl/>
      <w:autoSpaceDE w:val="true"/>
      <w:spacing w:before="280" w:after="280"/>
    </w:pPr>
    <w:rPr>
      <w:sz w:val="24"/>
      <w:szCs w:val="24"/>
    </w:rPr>
  </w:style>
  <w:style w:type="paragraph" w:styleId="Default">
    <w:name w:val="Default"/>
    <w:qFormat/>
    <w:pPr>
      <w:widowControl/>
      <w:suppressAutoHyphens w:val="true"/>
      <w:autoSpaceDE w:val="false"/>
      <w:bidi w:val="0"/>
    </w:pPr>
    <w:rPr>
      <w:rFonts w:ascii="Times New Roman" w:hAnsi="Times New Roman" w:eastAsia="Times New Roman" w:cs="Times New Roman"/>
      <w:color w:val="000000"/>
      <w:sz w:val="24"/>
      <w:szCs w:val="24"/>
      <w:lang w:val="ru-RU" w:eastAsia="zh-CN" w:bidi="ar-SA"/>
    </w:rPr>
  </w:style>
  <w:style w:type="paragraph" w:styleId="HTML1">
    <w:name w:val="Стандартный HTML"/>
    <w:basedOn w:val="Normal"/>
    <w:qFormat/>
    <w:pPr>
      <w:widowControl/>
      <w:tabs>
        <w:tab w:val="clear" w:pos="708"/>
        <w:tab w:val="left" w:pos="916" w:leader="none"/>
        <w:tab w:val="left" w:pos="1832" w:leader="none"/>
        <w:tab w:val="left" w:pos="2748" w:leader="none"/>
        <w:tab w:val="left" w:pos="3664" w:leader="none"/>
        <w:tab w:val="left" w:pos="4580" w:leader="none"/>
        <w:tab w:val="left" w:pos="5496" w:leader="none"/>
        <w:tab w:val="left" w:pos="6412" w:leader="none"/>
        <w:tab w:val="left" w:pos="7328" w:leader="none"/>
        <w:tab w:val="left" w:pos="8244" w:leader="none"/>
        <w:tab w:val="left" w:pos="9160" w:leader="none"/>
        <w:tab w:val="left" w:pos="10076" w:leader="none"/>
        <w:tab w:val="left" w:pos="10992" w:leader="none"/>
        <w:tab w:val="left" w:pos="11908" w:leader="none"/>
        <w:tab w:val="left" w:pos="12824" w:leader="none"/>
        <w:tab w:val="left" w:pos="13740" w:leader="none"/>
        <w:tab w:val="left" w:pos="14656" w:leader="none"/>
      </w:tabs>
      <w:autoSpaceDE w:val="true"/>
    </w:pPr>
    <w:rPr>
      <w:rFonts w:ascii="Courier New" w:hAnsi="Courier New" w:cs="Courier New"/>
      <w:sz w:val="13"/>
      <w:szCs w:val="13"/>
    </w:rPr>
  </w:style>
  <w:style w:type="paragraph" w:styleId="Style39">
    <w:name w:val="Footer"/>
    <w:basedOn w:val="Normal"/>
    <w:pPr>
      <w:widowControl/>
      <w:tabs>
        <w:tab w:val="clear" w:pos="708"/>
        <w:tab w:val="center" w:pos="4677" w:leader="none"/>
        <w:tab w:val="right" w:pos="9355" w:leader="none"/>
      </w:tabs>
      <w:autoSpaceDE w:val="true"/>
    </w:pPr>
    <w:rPr>
      <w:sz w:val="28"/>
      <w:szCs w:val="24"/>
    </w:rPr>
  </w:style>
  <w:style w:type="paragraph" w:styleId="Style40">
    <w:name w:val="Текст выноски"/>
    <w:basedOn w:val="Normal"/>
    <w:qFormat/>
    <w:pPr>
      <w:widowControl/>
      <w:autoSpaceDE w:val="true"/>
    </w:pPr>
    <w:rPr>
      <w:rFonts w:ascii="Tahoma" w:hAnsi="Tahoma" w:cs="Tahoma"/>
      <w:sz w:val="16"/>
      <w:szCs w:val="16"/>
    </w:rPr>
  </w:style>
  <w:style w:type="paragraph" w:styleId="Style41">
    <w:name w:val="Абзац списка"/>
    <w:basedOn w:val="Normal"/>
    <w:qFormat/>
    <w:pPr>
      <w:widowControl/>
      <w:autoSpaceDE w:val="true"/>
      <w:spacing w:before="0" w:after="0"/>
      <w:ind w:left="720" w:right="0" w:hanging="0"/>
      <w:contextualSpacing/>
    </w:pPr>
    <w:rPr>
      <w:sz w:val="28"/>
      <w:szCs w:val="24"/>
    </w:rPr>
  </w:style>
  <w:style w:type="paragraph" w:styleId="Style42">
    <w:name w:val="Endnote Text"/>
    <w:basedOn w:val="Normal"/>
    <w:pPr>
      <w:widowControl/>
      <w:autoSpaceDE w:val="true"/>
    </w:pPr>
    <w:rPr/>
  </w:style>
  <w:style w:type="paragraph" w:styleId="Tea1">
    <w:name w:val="заголовоTea 1"/>
    <w:basedOn w:val="Normal"/>
    <w:next w:val="Normal"/>
    <w:qFormat/>
    <w:pPr>
      <w:keepNext w:val="true"/>
      <w:widowControl/>
      <w:autoSpaceDE w:val="true"/>
      <w:jc w:val="center"/>
    </w:pPr>
    <w:rPr>
      <w:b/>
      <w:bCs/>
      <w:sz w:val="28"/>
      <w:szCs w:val="28"/>
      <w:lang w:val="en-US"/>
    </w:rPr>
  </w:style>
  <w:style w:type="paragraph" w:styleId="Heading">
    <w:name w:val="Heading"/>
    <w:qFormat/>
    <w:pPr>
      <w:widowControl/>
      <w:suppressAutoHyphens w:val="true"/>
      <w:autoSpaceDE w:val="false"/>
      <w:bidi w:val="0"/>
    </w:pPr>
    <w:rPr>
      <w:rFonts w:ascii="Arial" w:hAnsi="Arial" w:eastAsia="Times New Roman" w:cs="Arial"/>
      <w:b/>
      <w:bCs/>
      <w:color w:val="auto"/>
      <w:sz w:val="22"/>
      <w:szCs w:val="22"/>
      <w:lang w:val="ru-RU" w:eastAsia="zh-CN" w:bidi="ar-SA"/>
    </w:rPr>
  </w:style>
  <w:style w:type="paragraph" w:styleId="31">
    <w:name w:val="Основной текст 3"/>
    <w:basedOn w:val="Normal"/>
    <w:qFormat/>
    <w:pPr>
      <w:widowControl/>
      <w:autoSpaceDE w:val="true"/>
      <w:spacing w:before="0" w:after="120"/>
    </w:pPr>
    <w:rPr>
      <w:sz w:val="16"/>
      <w:szCs w:val="16"/>
    </w:rPr>
  </w:style>
  <w:style w:type="paragraph" w:styleId="12">
    <w:name w:val="Обычный1"/>
    <w:qFormat/>
    <w:pPr>
      <w:widowControl/>
      <w:suppressAutoHyphens w:val="true"/>
      <w:bidi w:val="0"/>
    </w:pPr>
    <w:rPr>
      <w:rFonts w:ascii="CG Times;Times New Roman" w:hAnsi="CG Times;Times New Roman" w:eastAsia="CG Times;Times New Roman" w:cs="CG Times;Times New Roman"/>
      <w:color w:val="auto"/>
      <w:sz w:val="20"/>
      <w:szCs w:val="20"/>
      <w:lang w:val="ru-RU" w:eastAsia="zh-CN" w:bidi="ar-SA"/>
    </w:rPr>
  </w:style>
  <w:style w:type="paragraph" w:styleId="ConsTitle">
    <w:name w:val="ConsTitle"/>
    <w:qFormat/>
    <w:pPr>
      <w:widowControl w:val="false"/>
      <w:suppressAutoHyphens w:val="true"/>
      <w:autoSpaceDE w:val="false"/>
      <w:bidi w:val="0"/>
    </w:pPr>
    <w:rPr>
      <w:rFonts w:ascii="Arial" w:hAnsi="Arial" w:eastAsia="Times New Roman" w:cs="Arial"/>
      <w:b/>
      <w:bCs/>
      <w:color w:val="auto"/>
      <w:sz w:val="20"/>
      <w:szCs w:val="20"/>
      <w:lang w:val="ru-RU" w:eastAsia="zh-CN" w:bidi="ar-SA"/>
    </w:rPr>
  </w:style>
  <w:style w:type="paragraph" w:styleId="ConsNormal">
    <w:name w:val="ConsNormal"/>
    <w:qFormat/>
    <w:pPr>
      <w:widowControl/>
      <w:suppressAutoHyphens w:val="true"/>
      <w:autoSpaceDE w:val="false"/>
      <w:bidi w:val="0"/>
      <w:ind w:left="0" w:right="19772" w:firstLine="720"/>
    </w:pPr>
    <w:rPr>
      <w:rFonts w:ascii="Arial" w:hAnsi="Arial" w:eastAsia="Times New Roman" w:cs="Arial"/>
      <w:color w:val="auto"/>
      <w:sz w:val="20"/>
      <w:szCs w:val="20"/>
      <w:lang w:val="ru-RU" w:eastAsia="zh-CN" w:bidi="ar-SA"/>
    </w:rPr>
  </w:style>
  <w:style w:type="paragraph" w:styleId="ConsPlusDocList">
    <w:name w:val="ConsPlusDocList"/>
    <w:qFormat/>
    <w:pPr>
      <w:widowControl w:val="false"/>
      <w:suppressAutoHyphens w:val="true"/>
      <w:autoSpaceDE w:val="false"/>
      <w:bidi w:val="0"/>
    </w:pPr>
    <w:rPr>
      <w:rFonts w:ascii="Courier New" w:hAnsi="Courier New" w:eastAsia="Times New Roman" w:cs="Courier New"/>
      <w:color w:val="auto"/>
      <w:sz w:val="20"/>
      <w:szCs w:val="20"/>
      <w:lang w:val="ru-RU" w:eastAsia="zh-CN" w:bidi="ar-SA"/>
    </w:rPr>
  </w:style>
  <w:style w:type="paragraph" w:styleId="ConsPlusTitlePage">
    <w:name w:val="ConsPlusTitlePage"/>
    <w:qFormat/>
    <w:pPr>
      <w:widowControl w:val="false"/>
      <w:suppressAutoHyphens w:val="true"/>
      <w:autoSpaceDE w:val="false"/>
      <w:bidi w:val="0"/>
    </w:pPr>
    <w:rPr>
      <w:rFonts w:ascii="Tahoma" w:hAnsi="Tahoma" w:eastAsia="Times New Roman" w:cs="Tahoma"/>
      <w:color w:val="auto"/>
      <w:sz w:val="20"/>
      <w:szCs w:val="20"/>
      <w:lang w:val="ru-RU" w:eastAsia="zh-CN" w:bidi="ar-SA"/>
    </w:rPr>
  </w:style>
  <w:style w:type="paragraph" w:styleId="ConsPlusJurTerm">
    <w:name w:val="ConsPlusJurTerm"/>
    <w:qFormat/>
    <w:pPr>
      <w:widowControl w:val="false"/>
      <w:suppressAutoHyphens w:val="true"/>
      <w:autoSpaceDE w:val="false"/>
      <w:bidi w:val="0"/>
    </w:pPr>
    <w:rPr>
      <w:rFonts w:ascii="Tahoma" w:hAnsi="Tahoma" w:eastAsia="Times New Roman" w:cs="Tahoma"/>
      <w:color w:val="auto"/>
      <w:sz w:val="26"/>
      <w:szCs w:val="20"/>
      <w:lang w:val="ru-RU" w:eastAsia="zh-CN" w:bidi="ar-SA"/>
    </w:rPr>
  </w:style>
  <w:style w:type="paragraph" w:styleId="Style43">
    <w:name w:val=" Знак"/>
    <w:basedOn w:val="Normal"/>
    <w:qFormat/>
    <w:pPr>
      <w:widowControl/>
      <w:tabs>
        <w:tab w:val="clear" w:pos="708"/>
        <w:tab w:val="left" w:pos="360" w:leader="none"/>
      </w:tabs>
      <w:autoSpaceDE w:val="true"/>
      <w:spacing w:lineRule="exact" w:line="240" w:before="0" w:after="160"/>
    </w:pPr>
    <w:rPr>
      <w:rFonts w:ascii="Verdana" w:hAnsi="Verdana" w:cs="Verdana"/>
      <w:lang w:val="en-US"/>
    </w:rPr>
  </w:style>
  <w:style w:type="paragraph" w:styleId="Style44">
    <w:name w:val="Содержимое таблицы"/>
    <w:basedOn w:val="Normal"/>
    <w:qFormat/>
    <w:pPr>
      <w:suppressLineNumbers/>
    </w:pPr>
    <w:rPr/>
  </w:style>
  <w:style w:type="paragraph" w:styleId="Style45">
    <w:name w:val="Заголовок таблицы"/>
    <w:basedOn w:val="Style44"/>
    <w:qFormat/>
    <w:pPr>
      <w:suppressLineNumbers/>
      <w:jc w:val="center"/>
    </w:pPr>
    <w:rPr>
      <w:b/>
      <w:bCs/>
    </w:rPr>
  </w:style>
  <w:style w:type="numbering" w:styleId="WW8Num1">
    <w:name w:val="WW8Num1"/>
    <w:qFormat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yperlink" Target="consultantplus://offline/ref=B1C6841951307EF218300FF00ED668E07ECD36D396F681976F425E4BC8D8JDC" TargetMode="External"/><Relationship Id="rId3" Type="http://schemas.openxmlformats.org/officeDocument/2006/relationships/hyperlink" Target="consultantplus://offline/ref=B1C6841951307EF218300FF00ED668E07DCB35D790F581976F425E4BC8D8JDC" TargetMode="External"/><Relationship Id="rId4" Type="http://schemas.openxmlformats.org/officeDocument/2006/relationships/hyperlink" Target="consultantplus://offline/ref=B1C6841951307EF218300FF00ED668E07ECD36D396F681976F425E4BC88D7A70993A4E2737CD16F5D5JBC" TargetMode="External"/><Relationship Id="rId5" Type="http://schemas.openxmlformats.org/officeDocument/2006/relationships/hyperlink" Target="consultantplus://offline/ref=B1C6841951307EF218300FF00ED668E07ECD36D396F681976F425E4BC88D7A70993A4E2734C711F7D5J3C" TargetMode="External"/><Relationship Id="rId6" Type="http://schemas.openxmlformats.org/officeDocument/2006/relationships/hyperlink" Target="consultantplus://offline/ref=B1C6841951307EF218300FF00ED668E07DCB35D790F581976F425E4BC88D7A70993A4E2736C416F0D5J4C" TargetMode="External"/><Relationship Id="rId7" Type="http://schemas.openxmlformats.org/officeDocument/2006/relationships/hyperlink" Target="consultantplus://offline/ref=B1C6841951307EF218300FF00ED668E07DCB35D790F581976F425E4BC88D7A70993A4E2736C416FED5J1C" TargetMode="External"/><Relationship Id="rId8" Type="http://schemas.openxmlformats.org/officeDocument/2006/relationships/hyperlink" Target="consultantplus://offline/ref=B1C6841951307EF218300FF00ED668E07ECD36D396F681976F425E4BC88D7A70993A4E2734C711F4D5JBC" TargetMode="External"/><Relationship Id="rId9" Type="http://schemas.openxmlformats.org/officeDocument/2006/relationships/hyperlink" Target="consultantplus://offline/ref=B1C6841951307EF218300FF00ED668E07DCB35D790F581976F425E4BC88D7A70993A4E2736C416F0D5J4C" TargetMode="External"/><Relationship Id="rId10" Type="http://schemas.openxmlformats.org/officeDocument/2006/relationships/hyperlink" Target="consultantplus://offline/ref=B1C6841951307EF218300FF00ED668E07DCB35D790F581976F425E4BC88D7A70993A4E2736C416FED5J1C" TargetMode="External"/><Relationship Id="rId11" Type="http://schemas.openxmlformats.org/officeDocument/2006/relationships/hyperlink" Target="consultantplus://offline/ref=B1C6841951307EF218300FF00ED668E07ECD36D396F681976F425E4BC88D7A70993A4E2734C711F2D5JBC" TargetMode="External"/><Relationship Id="rId12" Type="http://schemas.openxmlformats.org/officeDocument/2006/relationships/hyperlink" Target="consultantplus://offline/ref=B1C6841951307EF218300FF00ED668E07DCB35D790F581976F425E4BC88D7A70993A4E2736C416F0D5J4C" TargetMode="External"/><Relationship Id="rId13" Type="http://schemas.openxmlformats.org/officeDocument/2006/relationships/hyperlink" Target="consultantplus://offline/ref=B1C6841951307EF218300FF00ED668E07DCB35D790F581976F425E4BC88D7A70993A4E2736C416FED5J1C" TargetMode="External"/><Relationship Id="rId14" Type="http://schemas.openxmlformats.org/officeDocument/2006/relationships/hyperlink" Target="consultantplus://offline/ref=B1C6841951307EF218300FF00ED668E07ECD36D396F681976F425E4BC88D7A70993A4E2734C013F6D5J5C" TargetMode="External"/><Relationship Id="rId15" Type="http://schemas.openxmlformats.org/officeDocument/2006/relationships/hyperlink" Target="consultantplus://offline/ref=B1C6841951307EF218300FF00ED668E07DCB35D790F581976F425E4BC88D7A70993A4E2736C416FED5J1C" TargetMode="External"/><Relationship Id="rId16" Type="http://schemas.openxmlformats.org/officeDocument/2006/relationships/hyperlink" Target="consultantplus://offline/ref=B1C6841951307EF218300FF00ED668E07ECD36D396F681976F425E4BC88D7A70993A4E2734C013F5D5JBC" TargetMode="External"/><Relationship Id="rId17" Type="http://schemas.openxmlformats.org/officeDocument/2006/relationships/hyperlink" Target="consultantplus://offline/ref=B1C6841951307EF218300FF00ED668E07DCB35D790F581976F425E4BC88D7A70993A4E2736C416FED5J1C" TargetMode="External"/><Relationship Id="rId18" Type="http://schemas.openxmlformats.org/officeDocument/2006/relationships/hyperlink" Target="consultantplus://offline/ref=B1C6841951307EF218300FF00ED668E07ECD36D396F681976F425E4BC88D7A70993A4E2734C012FED5JBC" TargetMode="External"/><Relationship Id="rId19" Type="http://schemas.openxmlformats.org/officeDocument/2006/relationships/hyperlink" Target="consultantplus://offline/ref=B1C6841951307EF218300FF00ED668E07DCB35D790F581976F425E4BC88D7A70993A4E2736C416FED5J1C" TargetMode="External"/><Relationship Id="rId20" Type="http://schemas.openxmlformats.org/officeDocument/2006/relationships/hyperlink" Target="consultantplus://offline/ref=B1C6841951307EF218300FF00ED668E07ECD36D396F681976F425E4BC88D7A70993A4E2734C013F7D5J3C" TargetMode="External"/><Relationship Id="rId21" Type="http://schemas.openxmlformats.org/officeDocument/2006/relationships/hyperlink" Target="consultantplus://offline/ref=B1C6841951307EF218300FF00ED668E07DCB35D790F581976F425E4BC88D7A70993A4E2736C416FED5J1C" TargetMode="External"/><Relationship Id="rId22" Type="http://schemas.openxmlformats.org/officeDocument/2006/relationships/header" Target="header1.xml"/><Relationship Id="rId23" Type="http://schemas.openxmlformats.org/officeDocument/2006/relationships/footnotes" Target="footnotes.xml"/><Relationship Id="rId24" Type="http://schemas.openxmlformats.org/officeDocument/2006/relationships/numbering" Target="numbering.xml"/><Relationship Id="rId25" Type="http://schemas.openxmlformats.org/officeDocument/2006/relationships/fontTable" Target="fontTable.xml"/><Relationship Id="rId26" Type="http://schemas.openxmlformats.org/officeDocument/2006/relationships/settings" Target="settings.xml"/>
</Relationships>
</file>

<file path=docProps/app.xml><?xml version="1.0" encoding="utf-8"?>
<Properties xmlns="http://schemas.openxmlformats.org/officeDocument/2006/extended-properties" xmlns:vt="http://schemas.openxmlformats.org/officeDocument/2006/docPropsVTypes">
  <Template>Normal_x0000_</Template>
  <TotalTime>1401</TotalTime>
  <Application>LibreOffice/7.5.5.2$Windows_X86_64 LibreOffice_project/ca8fe7424262805f223b9a2334bc7181abbcbf5e</Application>
  <AppVersion>15.0000</AppVersion>
  <Pages>28</Pages>
  <Words>1357</Words>
  <Characters>8494</Characters>
  <CharactersWithSpaces>10148</CharactersWithSpaces>
  <Paragraphs>273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2009-02-26T11:06:00Z</dcterms:created>
  <dc:creator>user</dc:creator>
  <dc:description/>
  <dc:language>ru-RU</dc:language>
  <cp:lastModifiedBy/>
  <cp:lastPrinted>2022-02-15T09:43:00Z</cp:lastPrinted>
  <dcterms:modified xsi:type="dcterms:W3CDTF">2022-02-28T09:37:02Z</dcterms:modified>
  <cp:revision>403</cp:revision>
  <dc:subject/>
  <dc:title/>
</cp:coreProperties>
</file>