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napToGrid w:val="false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АДМИНИСТРАЦИЯ ГОРОДА ШАРЫПОВО КРАСНОЯРСКОГО КРАЯ</w:t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  <w:t>ПОСТАНОВЛЕНИЕ</w:t>
      </w:r>
    </w:p>
    <w:p>
      <w:pPr>
        <w:pStyle w:val="Normal"/>
        <w:tabs>
          <w:tab w:val="clear" w:pos="708"/>
          <w:tab w:val="left" w:pos="4820" w:leader="none"/>
        </w:tabs>
        <w:rPr>
          <w:bCs/>
          <w:sz w:val="32"/>
          <w:szCs w:val="32"/>
        </w:rPr>
      </w:pPr>
      <w:r>
        <w:rPr>
          <w:bCs/>
          <w:sz w:val="32"/>
          <w:szCs w:val="32"/>
        </w:rPr>
        <w:t>11.01.2023</w:t>
        <w:tab/>
        <w:tab/>
        <w:tab/>
        <w:tab/>
        <w:tab/>
        <w:tab/>
        <w:tab/>
        <w:t>№ 9</w:t>
      </w:r>
    </w:p>
    <w:p>
      <w:pPr>
        <w:pStyle w:val="Normal"/>
        <w:tabs>
          <w:tab w:val="clear" w:pos="708"/>
          <w:tab w:val="left" w:pos="4820" w:leader="none"/>
        </w:tabs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</w:r>
    </w:p>
    <w:p>
      <w:pPr>
        <w:pStyle w:val="Normal"/>
        <w:widowControl w:val="false"/>
        <w:jc w:val="both"/>
        <w:rPr/>
      </w:pPr>
      <w:r>
        <w:rPr>
          <w:sz w:val="32"/>
          <w:szCs w:val="32"/>
        </w:rPr>
        <w:tab/>
      </w:r>
      <w:r>
        <w:rPr>
          <w:szCs w:val="28"/>
        </w:rPr>
        <w:t>О внесении изменений в постановление Администрации города Шарыпово от 20.09.2013 г. № 212 «Об утверждении Положения о системе оплаты труда работников,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10.06.2022 № 195)</w:t>
      </w:r>
    </w:p>
    <w:p>
      <w:pPr>
        <w:pStyle w:val="Normal"/>
        <w:ind w:left="0" w:right="0" w:firstLine="72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0" w:right="0" w:firstLine="720"/>
        <w:jc w:val="both"/>
        <w:rPr>
          <w:szCs w:val="28"/>
        </w:rPr>
      </w:pPr>
      <w:r>
        <w:rPr>
          <w:szCs w:val="28"/>
        </w:rPr>
        <w:t xml:space="preserve">В соответствии с Трудовым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руководствуясь статьей 34 Устава города Шарыпово,  </w:t>
      </w:r>
    </w:p>
    <w:p>
      <w:pPr>
        <w:pStyle w:val="Normal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jc w:val="both"/>
        <w:rPr>
          <w:szCs w:val="28"/>
        </w:rPr>
      </w:pPr>
      <w:r>
        <w:rPr>
          <w:szCs w:val="28"/>
        </w:rPr>
        <w:tab/>
        <w:t>1. Внести в постановление Администрации города Шарыпово от 20.09.2013 г. № 212 «Об утверждении Положения о системе оплаты труда работников, замещающих в Администрации города Шарыпово и органах Администрации города Шарыпово с правами юридического лица должности, не относящиеся к должностям муниципальной службы» (в редакции от 11.11.2013 № 276, 26.09.2014 № 217, 01.04.2015 № 53, 29.06.2015 № 127, от 22.01.2016 № 07, от 10.11.2016  №  204, от 23.01.2017 № 12, от 09.06.2017 № 101, от 08.12.2017 № 226, от 29.12.2017 № 304, от 25.04.2018 № 107, от 20.08.2018 № 199, от 13.12.2018 № 329, от 23.01.2019 №06, от 16.09.2019 № 183, от 05.11.2019 № 230, от 16.12.2019 № 274, от 06.04.2020 № 71, от 17.09.2020 № 181, от 13.01.2021 № 2, от 19.02.2021 № 37, от 11.01.2022 № 3, от 19.05.2022 № 157, от 10.06.2022 № 195) следующие изменения:</w:t>
      </w:r>
    </w:p>
    <w:p>
      <w:pPr>
        <w:pStyle w:val="1"/>
        <w:ind w:left="0" w:right="0" w:firstLine="720"/>
        <w:jc w:val="both"/>
        <w:rPr/>
      </w:pPr>
      <w:r>
        <w:rPr>
          <w:sz w:val="28"/>
          <w:szCs w:val="28"/>
        </w:rPr>
        <w:t>1.1. В приложении к постановлению:</w:t>
      </w:r>
    </w:p>
    <w:p>
      <w:pPr>
        <w:pStyle w:val="16"/>
        <w:tabs>
          <w:tab w:val="clear" w:pos="708"/>
          <w:tab w:val="left" w:pos="709" w:leader="none"/>
        </w:tabs>
        <w:ind w:left="0" w:right="0" w:hanging="0"/>
        <w:jc w:val="both"/>
        <w:rPr/>
      </w:pPr>
      <w:r>
        <w:rPr/>
        <w:tab/>
        <w:t>- пункт 2.3. «Минимальные размеры окладов, ставок заработной платы работников» раздела 2 «Оклады (должностные оклады) ставки заработной платы» изложить в новой редакции:</w:t>
      </w:r>
    </w:p>
    <w:p>
      <w:pPr>
        <w:pStyle w:val="Style30"/>
        <w:widowControl w:val="false"/>
        <w:tabs>
          <w:tab w:val="clear" w:pos="708"/>
          <w:tab w:val="left" w:pos="0" w:leader="none"/>
          <w:tab w:val="left" w:pos="709" w:leader="none"/>
        </w:tabs>
        <w:spacing w:lineRule="auto" w:line="240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         ПКГ «Общеотраслевые профессии рабочих первого уровня»</w:t>
      </w:r>
    </w:p>
    <w:tbl>
      <w:tblPr>
        <w:tblW w:w="9368" w:type="dxa"/>
        <w:jc w:val="left"/>
        <w:tblInd w:w="103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73"/>
        <w:gridCol w:w="1843"/>
        <w:gridCol w:w="2852"/>
      </w:tblGrid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Квалификационные уровни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1квалификационный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Дворник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Уборщик служебных помещений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Электрик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Плотник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Сторож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Кочегар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3275</w:t>
            </w:r>
          </w:p>
        </w:tc>
      </w:tr>
    </w:tbl>
    <w:p>
      <w:pPr>
        <w:pStyle w:val="Normal"/>
        <w:numPr>
          <w:ilvl w:val="0"/>
          <w:numId w:val="0"/>
        </w:numPr>
        <w:ind w:left="0" w:right="0" w:firstLine="540"/>
        <w:jc w:val="center"/>
        <w:rPr/>
      </w:pPr>
      <w:r>
        <w:rPr>
          <w:szCs w:val="28"/>
        </w:rPr>
        <w:t xml:space="preserve">ПКГ </w:t>
      </w:r>
      <w:bookmarkStart w:id="0" w:name="__DdeLink__617_1140713826"/>
      <w:r>
        <w:rPr>
          <w:szCs w:val="28"/>
        </w:rPr>
        <w:t>«</w:t>
      </w:r>
      <w:bookmarkEnd w:id="0"/>
      <w:r>
        <w:rPr>
          <w:szCs w:val="28"/>
        </w:rPr>
        <w:t>Общеотраслевые профессии рабочих второго уровня»</w:t>
      </w:r>
    </w:p>
    <w:tbl>
      <w:tblPr>
        <w:tblW w:w="9331" w:type="dxa"/>
        <w:jc w:val="left"/>
        <w:tblInd w:w="13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87"/>
        <w:gridCol w:w="1891"/>
        <w:gridCol w:w="2853"/>
      </w:tblGrid>
      <w:tr>
        <w:trPr/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Квалификационные уровни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 квалификационный уровень повышающим коэффициентом для водителя являются </w:t>
            </w:r>
          </w:p>
          <w:tbl>
            <w:tblPr>
              <w:tblW w:w="4386" w:type="dxa"/>
              <w:jc w:val="left"/>
              <w:tblInd w:w="-5" w:type="dxa"/>
              <w:tblLayout w:type="fixed"/>
              <w:tblCellMar>
                <w:top w:w="0" w:type="dxa"/>
                <w:left w:w="93" w:type="dxa"/>
                <w:bottom w:w="0" w:type="dxa"/>
                <w:right w:w="108" w:type="dxa"/>
              </w:tblCellMar>
            </w:tblPr>
            <w:tblGrid>
              <w:gridCol w:w="2468"/>
              <w:gridCol w:w="1918"/>
            </w:tblGrid>
            <w:tr>
              <w:trPr>
                <w:trHeight w:val="970" w:hRule="atLeast"/>
              </w:trPr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Первая квалификационная категория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0,25 должностного оклада</w:t>
                  </w:r>
                </w:p>
              </w:tc>
            </w:tr>
            <w:tr>
              <w:trPr/>
              <w:tc>
                <w:tcPr>
                  <w:tcW w:w="246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Вторая квалификационная категория</w:t>
                  </w:r>
                </w:p>
              </w:tc>
              <w:tc>
                <w:tcPr>
                  <w:tcW w:w="19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>
                  <w:pPr>
                    <w:pStyle w:val="Normal"/>
                    <w:jc w:val="both"/>
                    <w:rPr>
                      <w:szCs w:val="28"/>
                    </w:rPr>
                  </w:pPr>
                  <w:r>
                    <w:rPr>
                      <w:szCs w:val="28"/>
                    </w:rPr>
                    <w:t>0,10 должностного оклада</w:t>
                  </w:r>
                </w:p>
              </w:tc>
            </w:tr>
          </w:tbl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Водитель автомобиля,</w:t>
            </w:r>
          </w:p>
          <w:p>
            <w:pPr>
              <w:pStyle w:val="Normal"/>
              <w:jc w:val="both"/>
              <w:rPr/>
            </w:pPr>
            <w:r>
              <w:rPr>
                <w:szCs w:val="28"/>
              </w:rPr>
              <w:t xml:space="preserve"> </w:t>
            </w:r>
            <w:r>
              <w:rPr>
                <w:szCs w:val="28"/>
              </w:rPr>
              <w:t>тракторист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3813</w:t>
            </w:r>
          </w:p>
        </w:tc>
      </w:tr>
    </w:tbl>
    <w:p>
      <w:pPr>
        <w:pStyle w:val="Style31"/>
        <w:bidi w:val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ПКГ «Общеотраслевые должности служащих первого уровня»</w:t>
      </w:r>
    </w:p>
    <w:tbl>
      <w:tblPr>
        <w:tblW w:w="9313" w:type="dxa"/>
        <w:jc w:val="left"/>
        <w:tblInd w:w="153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18"/>
        <w:gridCol w:w="1843"/>
        <w:gridCol w:w="2852"/>
      </w:tblGrid>
      <w:tr>
        <w:trPr/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Квалификационные уровни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 квалификационный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Инспектор по учету документов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3813</w:t>
            </w:r>
          </w:p>
        </w:tc>
      </w:tr>
    </w:tbl>
    <w:p>
      <w:pPr>
        <w:pStyle w:val="Normal"/>
        <w:ind w:left="0" w:right="0" w:firstLine="720"/>
        <w:jc w:val="center"/>
        <w:rPr/>
      </w:pPr>
      <w:r>
        <w:rPr>
          <w:szCs w:val="28"/>
        </w:rPr>
        <w:t>ПКГ «Общеотраслевые должности служащих второго уровня»</w:t>
      </w:r>
    </w:p>
    <w:tbl>
      <w:tblPr>
        <w:tblW w:w="9331" w:type="dxa"/>
        <w:jc w:val="left"/>
        <w:tblInd w:w="135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10"/>
        <w:gridCol w:w="1869"/>
        <w:gridCol w:w="2852"/>
      </w:tblGrid>
      <w:tr>
        <w:trPr/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Квалификационные уровни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2 квалификационный уровень</w:t>
            </w:r>
          </w:p>
        </w:tc>
        <w:tc>
          <w:tcPr>
            <w:tcW w:w="1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Заведующий хозяйством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4650</w:t>
            </w:r>
          </w:p>
        </w:tc>
      </w:tr>
    </w:tbl>
    <w:p>
      <w:pPr>
        <w:pStyle w:val="Style31"/>
        <w:bidi w:val="0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>ПКГ «Должностей работников государственных архивов, центров хранения документации, архивов муниципальных образований, ведомств, организаций, лабораторий обеспечения сохранности архивных документов третьего уровня»</w:t>
      </w:r>
    </w:p>
    <w:tbl>
      <w:tblPr>
        <w:tblW w:w="9313" w:type="dxa"/>
        <w:jc w:val="left"/>
        <w:tblInd w:w="153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618"/>
        <w:gridCol w:w="1843"/>
        <w:gridCol w:w="2852"/>
      </w:tblGrid>
      <w:tr>
        <w:trPr/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Квалификационные уровни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Должность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Минимальный размер оклада (должностного   оклада), ставки заработной платы, руб.</w:t>
            </w:r>
          </w:p>
        </w:tc>
      </w:tr>
      <w:tr>
        <w:trPr/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 квалификационный уровень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Архивист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Cs w:val="28"/>
              </w:rPr>
            </w:pPr>
            <w:r>
              <w:rPr>
                <w:szCs w:val="28"/>
              </w:rPr>
              <w:t>4231</w:t>
            </w:r>
          </w:p>
        </w:tc>
      </w:tr>
    </w:tbl>
    <w:p>
      <w:pPr>
        <w:pStyle w:val="Style30"/>
        <w:widowControl w:val="false"/>
        <w:tabs>
          <w:tab w:val="clear" w:pos="708"/>
          <w:tab w:val="left" w:pos="0" w:leader="none"/>
          <w:tab w:val="left" w:pos="709" w:leader="none"/>
        </w:tabs>
        <w:spacing w:lineRule="auto" w:line="240" w:before="0" w:after="0"/>
        <w:ind w:left="0" w:right="0" w:hanging="0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 xml:space="preserve">                   »;</w:t>
      </w:r>
    </w:p>
    <w:p>
      <w:pPr>
        <w:pStyle w:val="Style31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1.3. Таблицу № 2 пункта 4.4. раздела 4. «Выплаты стимулирующего характера» дополнить строками следующего содержания:</w:t>
      </w:r>
    </w:p>
    <w:p>
      <w:pPr>
        <w:pStyle w:val="Style31"/>
        <w:bidi w:val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</w:t>
      </w:r>
    </w:p>
    <w:tbl>
      <w:tblPr>
        <w:tblW w:w="4950" w:type="pct"/>
        <w:jc w:val="left"/>
        <w:tblInd w:w="-10" w:type="dxa"/>
        <w:tblLayout w:type="fixed"/>
        <w:tblCellMar>
          <w:top w:w="0" w:type="dxa"/>
          <w:left w:w="98" w:type="dxa"/>
          <w:bottom w:w="0" w:type="dxa"/>
          <w:right w:w="108" w:type="dxa"/>
        </w:tblCellMar>
      </w:tblPr>
      <w:tblGrid>
        <w:gridCol w:w="1678"/>
        <w:gridCol w:w="2961"/>
        <w:gridCol w:w="3030"/>
        <w:gridCol w:w="1592"/>
      </w:tblGrid>
      <w:tr>
        <w:trPr>
          <w:trHeight w:val="24" w:hRule="atLeast"/>
        </w:trPr>
        <w:tc>
          <w:tcPr>
            <w:tcW w:w="1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Инспектор по учету документов </w:t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Выплаты за важность выполняемой работы, степень самостоятельности и ответственности при выполнении поставленных задач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Cs w:val="28"/>
                <w:shd w:fill="FFFFFF" w:val="clear"/>
              </w:rPr>
            </w:pPr>
            <w:r>
              <w:rPr>
                <w:color w:val="000000"/>
                <w:szCs w:val="28"/>
                <w:shd w:fill="FFFFFF" w:val="clear"/>
              </w:rPr>
              <w:t>Достоверность сведений, содержащихся в карточках граждан, подлежащих воинскому учету в организациях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ежемесячно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color w:val="000000"/>
                <w:szCs w:val="28"/>
                <w:shd w:fill="FFFFFF" w:val="clear"/>
              </w:rPr>
            </w:pPr>
            <w:r>
              <w:rPr>
                <w:color w:val="000000"/>
                <w:szCs w:val="28"/>
                <w:shd w:fill="FFFFFF" w:val="clear"/>
              </w:rPr>
              <w:t>Полнота охвата граждан, подлежащих воинскому учету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ежемесячно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9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Cs w:val="28"/>
              </w:rPr>
              <w:t xml:space="preserve">Образцовое состояние документооборота. Своевременное </w:t>
            </w:r>
            <w:r>
              <w:rPr>
                <w:color w:val="000000"/>
                <w:szCs w:val="28"/>
                <w:shd w:fill="FFFFFF" w:val="clear"/>
              </w:rPr>
              <w:t>информирование военные комиссариаты о гражданах, подлежащих воинскому учету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ежемесячно, отсутствие замечаний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11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Выплата за интенсивность и высокие результаты работы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Применение в работе специализированных программ, повышающих эффективность работы и сокращающих время обработки документов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ежемесячно, оценивается по факту применения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Возможность выполнения дополнительной нагрузки, не входящей в обязанности по своей должности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/>
            </w:pPr>
            <w:r>
              <w:rPr>
                <w:szCs w:val="28"/>
              </w:rPr>
              <w:t>ежемесячно,</w:t>
            </w:r>
            <w:r>
              <w:rPr>
                <w:iCs/>
                <w:szCs w:val="28"/>
              </w:rPr>
              <w:t xml:space="preserve"> выполнение работы квалифицированно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iCs/>
                <w:szCs w:val="28"/>
              </w:rPr>
            </w:pPr>
            <w:r>
              <w:rPr>
                <w:iCs/>
                <w:szCs w:val="28"/>
              </w:rPr>
              <w:t>10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Качественное и системное хранение поступивших документов, ведение их учета. Качество и достоверность предоставляемой отчетной и иной документации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ежемесячно отсутствие замечаний по хранению документов и ведению документации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10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Взаимодействие по документообеспечению с другими ведомствами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отсутствие зафиксированных замечаний от других ведомств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Соблюдение морально-этических норм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ежемесячно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75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Выплаты за качество выполненных работ</w:t>
            </w:r>
          </w:p>
        </w:tc>
      </w:tr>
      <w:tr>
        <w:trPr>
          <w:trHeight w:val="24" w:hRule="atLeast"/>
        </w:trPr>
        <w:tc>
          <w:tcPr>
            <w:tcW w:w="1678" w:type="dxa"/>
            <w:vMerge w:val="continue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both"/>
              <w:rPr>
                <w:szCs w:val="28"/>
              </w:rPr>
            </w:pPr>
            <w:r>
              <w:rPr>
                <w:szCs w:val="28"/>
              </w:rPr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>Отсутствие жалоб и замечаний к выполненным заданиям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ежемесячно </w:t>
            </w:r>
          </w:p>
        </w:tc>
        <w:tc>
          <w:tcPr>
            <w:tcW w:w="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>15</w:t>
            </w:r>
          </w:p>
        </w:tc>
      </w:tr>
    </w:tbl>
    <w:p>
      <w:pPr>
        <w:pStyle w:val="Style20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ab/>
        <w:tab/>
        <w:tab/>
        <w:tab/>
        <w:tab/>
        <w:tab/>
        <w:tab/>
        <w:tab/>
        <w:tab/>
        <w:tab/>
        <w:t xml:space="preserve">       »;</w:t>
      </w:r>
    </w:p>
    <w:p>
      <w:pPr>
        <w:pStyle w:val="Style20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 в абзаце 4 подпункта 4.5.2. пункта 4.5. раздела 4 «Выплаты стимулирующего характера» слова «24447 рублей» заменить словами «25988 рублей».</w:t>
      </w:r>
    </w:p>
    <w:p>
      <w:pPr>
        <w:pStyle w:val="Style20"/>
        <w:spacing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Контроль за исполнением постановления возложить на первого заместителя Главы города Шарыпово Саюшева Д.В. </w:t>
      </w:r>
    </w:p>
    <w:p>
      <w:pPr>
        <w:pStyle w:val="16"/>
        <w:tabs>
          <w:tab w:val="clear" w:pos="708"/>
          <w:tab w:val="left" w:pos="1358" w:leader="none"/>
        </w:tabs>
        <w:ind w:left="0" w:right="0" w:firstLine="709"/>
        <w:jc w:val="both"/>
        <w:rPr/>
      </w:pPr>
      <w:r>
        <w:rPr/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</w:rPr>
          <w:t>www.gorodsharypovo.ru</w:t>
        </w:r>
      </w:hyperlink>
      <w:r>
        <w:rPr/>
        <w:t>) и распространяет свое действие на правоотношения, возникшие с 01.01.2023 года.</w:t>
      </w:r>
    </w:p>
    <w:p>
      <w:pPr>
        <w:pStyle w:val="Style31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Style31"/>
        <w:bidi w:val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W w:w="98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90"/>
        <w:gridCol w:w="3190"/>
        <w:gridCol w:w="3490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Глава города Шарыпово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autoSpaceDE w:val="false"/>
              <w:snapToGrid w:val="false"/>
              <w:spacing w:lineRule="exact" w:line="322"/>
              <w:ind w:left="0" w:right="5" w:hanging="0"/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</w:r>
          </w:p>
        </w:tc>
        <w:tc>
          <w:tcPr>
            <w:tcW w:w="3490" w:type="dxa"/>
            <w:tcBorders/>
          </w:tcPr>
          <w:p>
            <w:pPr>
              <w:pStyle w:val="Normal"/>
              <w:widowControl w:val="false"/>
              <w:autoSpaceDE w:val="false"/>
              <w:spacing w:lineRule="exact" w:line="322"/>
              <w:ind w:left="0" w:right="5" w:hanging="0"/>
              <w:jc w:val="right"/>
              <w:rPr>
                <w:bCs/>
                <w:szCs w:val="28"/>
              </w:rPr>
            </w:pPr>
            <w:r>
              <w:rPr>
                <w:bCs/>
                <w:szCs w:val="28"/>
              </w:rPr>
              <w:t>В.Г. Хохлов</w:t>
            </w:r>
          </w:p>
        </w:tc>
      </w:tr>
    </w:tbl>
    <w:p>
      <w:pPr>
        <w:pStyle w:val="Normal"/>
        <w:widowControl w:val="false"/>
        <w:shd w:fill="FFFFFF" w:val="clear"/>
        <w:autoSpaceDE w:val="false"/>
        <w:spacing w:lineRule="exact" w:line="322"/>
        <w:ind w:left="0" w:right="5" w:hanging="0"/>
        <w:jc w:val="both"/>
        <w:rPr/>
      </w:pPr>
      <w:r>
        <w:rPr>
          <w:bCs/>
          <w:sz w:val="26"/>
          <w:szCs w:val="26"/>
        </w:rPr>
        <w:tab/>
      </w:r>
    </w:p>
    <w:p>
      <w:pPr>
        <w:pStyle w:val="Normal"/>
        <w:ind w:left="0" w:right="0" w:firstLine="709"/>
        <w:jc w:val="both"/>
        <w:rPr/>
      </w:pPr>
      <w:r>
        <w:rPr>
          <w:b/>
          <w:bCs/>
          <w:szCs w:val="28"/>
        </w:rPr>
      </w:r>
    </w:p>
    <w:tbl>
      <w:tblPr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3190"/>
        <w:gridCol w:w="2622"/>
      </w:tblGrid>
      <w:tr>
        <w:trPr/>
        <w:tc>
          <w:tcPr>
            <w:tcW w:w="3794" w:type="dxa"/>
            <w:tcBorders/>
          </w:tcPr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Исполнитель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Начальник отдела экономики и планирования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О.В. Салашина</w:t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Е.Н. Орлова</w:t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 xml:space="preserve">        </w:t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Юридический отдел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Руководитель финансового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управления Администрации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города Шарыпово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Е.А. Гришина</w:t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</w:tr>
      <w:tr>
        <w:trPr/>
        <w:tc>
          <w:tcPr>
            <w:tcW w:w="3794" w:type="dxa"/>
            <w:tcBorders/>
          </w:tcPr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Начальника отдела по работе </w:t>
            </w:r>
          </w:p>
          <w:p>
            <w:pPr>
              <w:pStyle w:val="Normal"/>
              <w:rPr>
                <w:szCs w:val="28"/>
              </w:rPr>
            </w:pPr>
            <w:r>
              <w:rPr>
                <w:szCs w:val="28"/>
              </w:rPr>
              <w:t xml:space="preserve">с обращениями граждан и </w:t>
            </w:r>
          </w:p>
          <w:p>
            <w:pPr>
              <w:pStyle w:val="Normal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управлению документацией                                                              </w:t>
            </w:r>
          </w:p>
        </w:tc>
        <w:tc>
          <w:tcPr>
            <w:tcW w:w="3190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</w:tc>
        <w:tc>
          <w:tcPr>
            <w:tcW w:w="2622" w:type="dxa"/>
            <w:tcBorders/>
          </w:tcPr>
          <w:p>
            <w:pPr>
              <w:pStyle w:val="Normal"/>
              <w:snapToGrid w:val="false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both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</w:r>
          </w:p>
          <w:p>
            <w:pPr>
              <w:pStyle w:val="Normal"/>
              <w:jc w:val="right"/>
              <w:rPr>
                <w:spacing w:val="-2"/>
                <w:szCs w:val="28"/>
              </w:rPr>
            </w:pPr>
            <w:r>
              <w:rPr>
                <w:spacing w:val="-2"/>
                <w:szCs w:val="28"/>
              </w:rPr>
              <w:t>Т.А. Абашева</w:t>
            </w:r>
          </w:p>
        </w:tc>
      </w:tr>
    </w:tbl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  <w:t xml:space="preserve">                                                                                   </w:t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p>
      <w:pPr>
        <w:pStyle w:val="Normal"/>
        <w:jc w:val="both"/>
        <w:rPr/>
      </w:pPr>
      <w:r>
        <w:rPr>
          <w:spacing w:val="-2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Calibr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1"/>
  <w:displayBackgroundShape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8"/>
      <w:szCs w:val="24"/>
      <w:lang w:val="ru-RU" w:eastAsia="zh-CN" w:bidi="ar-SA"/>
    </w:rPr>
  </w:style>
  <w:style w:type="paragraph" w:styleId="1">
    <w:name w:val="Heading 1"/>
    <w:basedOn w:val="Normal"/>
    <w:next w:val="Style20"/>
    <w:qFormat/>
    <w:pPr>
      <w:keepNext w:val="true"/>
      <w:numPr>
        <w:ilvl w:val="0"/>
        <w:numId w:val="1"/>
      </w:numPr>
      <w:outlineLvl w:val="0"/>
    </w:pPr>
    <w:rPr>
      <w:sz w:val="24"/>
      <w:szCs w:val="20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WW8Num2z0">
    <w:name w:val="WW8Num2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bidi="ru-RU"/>
    </w:rPr>
  </w:style>
  <w:style w:type="character" w:styleId="WW8Num2z1">
    <w:name w:val="WW8Num2z1"/>
    <w:qFormat/>
    <w:rPr>
      <w:rFonts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bidi="ru-RU"/>
    </w:rPr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11">
    <w:name w:val="Основной шрифт абзаца1"/>
    <w:qFormat/>
    <w:rPr/>
  </w:style>
  <w:style w:type="character" w:styleId="Style14">
    <w:name w:val="Верхний колонтитул Знак"/>
    <w:qFormat/>
    <w:rPr>
      <w:sz w:val="28"/>
      <w:szCs w:val="24"/>
    </w:rPr>
  </w:style>
  <w:style w:type="character" w:styleId="Style15">
    <w:name w:val="Нижний колонтитул Знак"/>
    <w:qFormat/>
    <w:rPr>
      <w:sz w:val="28"/>
      <w:szCs w:val="24"/>
    </w:rPr>
  </w:style>
  <w:style w:type="character" w:styleId="Style16">
    <w:name w:val="Текст выноски Знак"/>
    <w:qFormat/>
    <w:rPr>
      <w:rFonts w:ascii="Tahoma" w:hAnsi="Tahoma" w:cs="Tahoma"/>
      <w:sz w:val="16"/>
      <w:szCs w:val="16"/>
    </w:rPr>
  </w:style>
  <w:style w:type="character" w:styleId="Style17">
    <w:name w:val="Основной текст_"/>
    <w:qFormat/>
    <w:rPr>
      <w:sz w:val="28"/>
      <w:szCs w:val="28"/>
    </w:rPr>
  </w:style>
  <w:style w:type="character" w:styleId="12">
    <w:name w:val="Заголовок 1 Знак"/>
    <w:qFormat/>
    <w:rPr>
      <w:sz w:val="24"/>
    </w:rPr>
  </w:style>
  <w:style w:type="character" w:styleId="Style18">
    <w:name w:val="Основной текст Знак"/>
    <w:qFormat/>
    <w:rPr>
      <w:rFonts w:ascii="Calibri" w:hAnsi="Calibri" w:eastAsia="Calibri" w:cs="Calibri"/>
      <w:sz w:val="22"/>
      <w:szCs w:val="22"/>
    </w:rPr>
  </w:style>
  <w:style w:type="character" w:styleId="-">
    <w:name w:val="Hyperlink"/>
    <w:rPr>
      <w:rFonts w:cs="Times New Roman"/>
      <w:color w:val="0000FF"/>
      <w:u w:val="single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Style20">
    <w:name w:val="Body Text"/>
    <w:basedOn w:val="Normal"/>
    <w:pPr>
      <w:spacing w:lineRule="auto" w:line="276" w:before="0" w:after="140"/>
    </w:pPr>
    <w:rPr>
      <w:rFonts w:ascii="Calibri" w:hAnsi="Calibri" w:eastAsia="Calibri" w:cs="Calibri"/>
      <w:sz w:val="22"/>
      <w:szCs w:val="22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Lohit Devanagari"/>
    </w:rPr>
  </w:style>
  <w:style w:type="paragraph" w:styleId="21">
    <w:name w:val="Заголовок2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4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"/>
      <w:lang w:val="zxx" w:bidi="zxx"/>
    </w:rPr>
  </w:style>
  <w:style w:type="paragraph" w:styleId="13">
    <w:name w:val="Заголовок1"/>
    <w:basedOn w:val="Normal"/>
    <w:next w:val="Style20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5">
    <w:name w:val="Указатель1"/>
    <w:basedOn w:val="Normal"/>
    <w:qFormat/>
    <w:pPr>
      <w:suppressLineNumbers/>
    </w:pPr>
    <w:rPr>
      <w:rFonts w:cs="Arial"/>
      <w:lang w:val="zxx" w:bidi="zxx"/>
    </w:rPr>
  </w:style>
  <w:style w:type="paragraph" w:styleId="ConsPlusTitle">
    <w:name w:val="ConsPlusTitle"/>
    <w:qFormat/>
    <w:pPr>
      <w:widowControl w:val="false"/>
      <w:suppressAutoHyphens w:val="true"/>
      <w:autoSpaceDE w:val="false"/>
      <w:bidi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autoSpaceDE w:val="false"/>
      <w:bidi w:val="0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6">
    <w:name w:val="Верхний и нижний 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7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8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9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16">
    <w:name w:val="Основной текст1"/>
    <w:basedOn w:val="Normal"/>
    <w:qFormat/>
    <w:pPr>
      <w:widowControl w:val="false"/>
      <w:ind w:left="0" w:right="0" w:firstLine="400"/>
    </w:pPr>
    <w:rPr>
      <w:szCs w:val="28"/>
    </w:rPr>
  </w:style>
  <w:style w:type="paragraph" w:styleId="Style30">
    <w:name w:val="Абзац списка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Style31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val="ru-RU" w:eastAsia="zh-CN" w:bidi="ar-SA"/>
    </w:rPr>
  </w:style>
  <w:style w:type="paragraph" w:styleId="Style32">
    <w:name w:val="Содержимое таблицы"/>
    <w:basedOn w:val="Normal"/>
    <w:qFormat/>
    <w:pPr>
      <w:widowControl w:val="false"/>
      <w:suppressLineNumbers/>
    </w:pPr>
    <w:rPr/>
  </w:style>
  <w:style w:type="paragraph" w:styleId="Style33">
    <w:name w:val="Заголовок таблицы"/>
    <w:basedOn w:val="Style3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19</TotalTime>
  <Application>LibreOffice/7.5.5.2$Windows_X86_64 LibreOffice_project/ca8fe7424262805f223b9a2334bc7181abbcbf5e</Application>
  <AppVersion>15.0000</AppVersion>
  <Pages>4</Pages>
  <Words>696</Words>
  <Characters>4902</Characters>
  <CharactersWithSpaces>5734</CharactersWithSpaces>
  <Paragraphs>111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2023-01-10T15:09:00Z</dcterms:created>
  <dc:creator>Admin</dc:creator>
  <dc:description/>
  <dc:language>ru-RU</dc:language>
  <cp:lastModifiedBy/>
  <cp:lastPrinted>2023-01-10T15:28:00Z</cp:lastPrinted>
  <dcterms:modified xsi:type="dcterms:W3CDTF">2023-01-17T11:52:56Z</dcterms:modified>
  <cp:revision>6</cp:revision>
  <dc:subject/>
  <dc:title>АДМИНИСТРАЦИЯ ГОРОДА ШАРЫПОВО</dc:title>
</cp:coreProperties>
</file>