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B17" w:rsidRPr="00CF0BA5" w:rsidRDefault="00104B17" w:rsidP="00CF0BA5">
      <w:pPr>
        <w:ind w:firstLine="709"/>
        <w:jc w:val="center"/>
        <w:outlineLvl w:val="0"/>
        <w:rPr>
          <w:b/>
          <w:sz w:val="26"/>
          <w:szCs w:val="26"/>
        </w:rPr>
      </w:pPr>
      <w:r w:rsidRPr="00CF0BA5">
        <w:rPr>
          <w:b/>
          <w:sz w:val="26"/>
          <w:szCs w:val="26"/>
        </w:rPr>
        <w:t>Шарыповский городской Совет депутатов</w:t>
      </w:r>
    </w:p>
    <w:p w:rsidR="00104B17" w:rsidRPr="00CF0BA5" w:rsidRDefault="00104B17" w:rsidP="00CF0BA5">
      <w:pPr>
        <w:ind w:firstLine="709"/>
        <w:jc w:val="center"/>
        <w:outlineLvl w:val="0"/>
        <w:rPr>
          <w:b/>
          <w:sz w:val="26"/>
          <w:szCs w:val="26"/>
        </w:rPr>
      </w:pPr>
      <w:r w:rsidRPr="00CF0BA5">
        <w:rPr>
          <w:b/>
          <w:sz w:val="26"/>
          <w:szCs w:val="26"/>
        </w:rPr>
        <w:t xml:space="preserve">город Шарыпово Красноярский край </w:t>
      </w:r>
    </w:p>
    <w:p w:rsidR="00104B17" w:rsidRPr="00CF0BA5" w:rsidRDefault="00104B17" w:rsidP="00CF0BA5">
      <w:pPr>
        <w:ind w:firstLine="709"/>
        <w:jc w:val="right"/>
        <w:rPr>
          <w:i/>
          <w:caps/>
          <w:sz w:val="26"/>
          <w:szCs w:val="26"/>
        </w:rPr>
      </w:pPr>
      <w:r w:rsidRPr="00CF0BA5">
        <w:rPr>
          <w:i/>
          <w:caps/>
          <w:sz w:val="26"/>
          <w:szCs w:val="26"/>
        </w:rPr>
        <w:t xml:space="preserve"> </w:t>
      </w:r>
    </w:p>
    <w:p w:rsidR="00104B17" w:rsidRPr="00CF0BA5" w:rsidRDefault="00104B17" w:rsidP="00CF0BA5">
      <w:pPr>
        <w:ind w:firstLine="709"/>
        <w:jc w:val="right"/>
        <w:rPr>
          <w:sz w:val="26"/>
          <w:szCs w:val="26"/>
        </w:rPr>
      </w:pPr>
      <w:r w:rsidRPr="00CF0BA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-960120</wp:posOffset>
                </wp:positionH>
                <wp:positionV relativeFrom="paragraph">
                  <wp:posOffset>52070</wp:posOffset>
                </wp:positionV>
                <wp:extent cx="7224395" cy="635"/>
                <wp:effectExtent l="5715" t="12065" r="8890" b="63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F83A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CF0BA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-960120</wp:posOffset>
                </wp:positionH>
                <wp:positionV relativeFrom="paragraph">
                  <wp:posOffset>175260</wp:posOffset>
                </wp:positionV>
                <wp:extent cx="7224395" cy="635"/>
                <wp:effectExtent l="15240" t="20955" r="18415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291FE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6pt,13.8pt" to="493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104B17" w:rsidRPr="00CF0BA5" w:rsidRDefault="00104B17" w:rsidP="00CF0BA5">
      <w:pPr>
        <w:ind w:firstLine="709"/>
        <w:jc w:val="center"/>
        <w:rPr>
          <w:sz w:val="26"/>
          <w:szCs w:val="26"/>
        </w:rPr>
      </w:pPr>
    </w:p>
    <w:p w:rsidR="00104B17" w:rsidRPr="00CF0BA5" w:rsidRDefault="00104B17" w:rsidP="00CF0BA5">
      <w:pPr>
        <w:ind w:firstLine="709"/>
        <w:jc w:val="center"/>
        <w:rPr>
          <w:sz w:val="26"/>
          <w:szCs w:val="26"/>
        </w:rPr>
      </w:pPr>
    </w:p>
    <w:p w:rsidR="00104B17" w:rsidRPr="00CF0BA5" w:rsidRDefault="00104B17" w:rsidP="00CF0BA5">
      <w:pPr>
        <w:ind w:firstLine="709"/>
        <w:jc w:val="center"/>
        <w:outlineLvl w:val="0"/>
        <w:rPr>
          <w:b/>
          <w:sz w:val="26"/>
          <w:szCs w:val="26"/>
        </w:rPr>
      </w:pPr>
      <w:r w:rsidRPr="00CF0BA5">
        <w:rPr>
          <w:b/>
          <w:sz w:val="26"/>
          <w:szCs w:val="26"/>
        </w:rPr>
        <w:t>ПОСТАНОВЛЕНИЕ</w:t>
      </w:r>
    </w:p>
    <w:p w:rsidR="00104B17" w:rsidRPr="00CF0BA5" w:rsidRDefault="00104B17" w:rsidP="00CF0BA5">
      <w:pPr>
        <w:ind w:firstLine="709"/>
        <w:jc w:val="center"/>
        <w:rPr>
          <w:sz w:val="26"/>
          <w:szCs w:val="26"/>
        </w:rPr>
      </w:pPr>
    </w:p>
    <w:p w:rsidR="00104B17" w:rsidRPr="00CF0BA5" w:rsidRDefault="00104B17" w:rsidP="00CF0BA5">
      <w:pPr>
        <w:ind w:firstLine="709"/>
        <w:jc w:val="both"/>
        <w:rPr>
          <w:sz w:val="26"/>
          <w:szCs w:val="26"/>
        </w:rPr>
      </w:pPr>
      <w:r w:rsidRPr="00CF0BA5">
        <w:rPr>
          <w:sz w:val="26"/>
          <w:szCs w:val="26"/>
        </w:rPr>
        <w:t>03.06.2025</w:t>
      </w:r>
      <w:r w:rsidRPr="00CF0BA5">
        <w:rPr>
          <w:sz w:val="26"/>
          <w:szCs w:val="26"/>
        </w:rPr>
        <w:tab/>
      </w:r>
      <w:r w:rsidRPr="00CF0BA5">
        <w:rPr>
          <w:sz w:val="26"/>
          <w:szCs w:val="26"/>
        </w:rPr>
        <w:tab/>
      </w:r>
      <w:r w:rsidRPr="00CF0BA5">
        <w:rPr>
          <w:sz w:val="26"/>
          <w:szCs w:val="26"/>
        </w:rPr>
        <w:tab/>
      </w:r>
      <w:r w:rsidRPr="00CF0BA5">
        <w:rPr>
          <w:sz w:val="26"/>
          <w:szCs w:val="26"/>
        </w:rPr>
        <w:tab/>
      </w:r>
      <w:r w:rsidRPr="00CF0BA5">
        <w:rPr>
          <w:sz w:val="26"/>
          <w:szCs w:val="26"/>
        </w:rPr>
        <w:tab/>
      </w:r>
      <w:r w:rsidRPr="00CF0BA5">
        <w:rPr>
          <w:sz w:val="26"/>
          <w:szCs w:val="26"/>
        </w:rPr>
        <w:tab/>
      </w:r>
      <w:r w:rsidRPr="00CF0BA5">
        <w:rPr>
          <w:sz w:val="26"/>
          <w:szCs w:val="26"/>
        </w:rPr>
        <w:tab/>
      </w:r>
      <w:r w:rsidRPr="00CF0BA5">
        <w:rPr>
          <w:sz w:val="26"/>
          <w:szCs w:val="26"/>
        </w:rPr>
        <w:tab/>
      </w:r>
      <w:r w:rsidRPr="00CF0BA5">
        <w:rPr>
          <w:sz w:val="26"/>
          <w:szCs w:val="26"/>
        </w:rPr>
        <w:tab/>
      </w:r>
      <w:proofErr w:type="gramStart"/>
      <w:r w:rsidRPr="00CF0BA5">
        <w:rPr>
          <w:sz w:val="26"/>
          <w:szCs w:val="26"/>
        </w:rPr>
        <w:t>№  01</w:t>
      </w:r>
      <w:proofErr w:type="gramEnd"/>
      <w:r w:rsidRPr="00CF0BA5">
        <w:rPr>
          <w:sz w:val="26"/>
          <w:szCs w:val="26"/>
        </w:rPr>
        <w:t>-12</w:t>
      </w:r>
      <w:r w:rsidRPr="00CF0BA5">
        <w:rPr>
          <w:sz w:val="26"/>
          <w:szCs w:val="26"/>
        </w:rPr>
        <w:t>/</w:t>
      </w:r>
      <w:r w:rsidR="00C4217E">
        <w:rPr>
          <w:sz w:val="26"/>
          <w:szCs w:val="26"/>
        </w:rPr>
        <w:t>08</w:t>
      </w:r>
    </w:p>
    <w:p w:rsidR="00104B17" w:rsidRPr="00CF0BA5" w:rsidRDefault="00104B17" w:rsidP="00CF0BA5">
      <w:pPr>
        <w:ind w:firstLine="709"/>
        <w:rPr>
          <w:sz w:val="26"/>
          <w:szCs w:val="26"/>
        </w:rPr>
      </w:pPr>
    </w:p>
    <w:p w:rsidR="00104B17" w:rsidRPr="00CF0BA5" w:rsidRDefault="00104B17" w:rsidP="00CF0BA5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CF0BA5">
        <w:rPr>
          <w:rFonts w:ascii="Times New Roman" w:hAnsi="Times New Roman" w:cs="Times New Roman"/>
          <w:b w:val="0"/>
          <w:sz w:val="26"/>
          <w:szCs w:val="26"/>
        </w:rPr>
        <w:t>О резолюции публичных слушаний по проекту Решения</w:t>
      </w:r>
    </w:p>
    <w:p w:rsidR="00104B17" w:rsidRPr="00CF0BA5" w:rsidRDefault="00104B17" w:rsidP="00CF0BA5">
      <w:pPr>
        <w:ind w:firstLine="709"/>
        <w:jc w:val="center"/>
        <w:rPr>
          <w:sz w:val="26"/>
          <w:szCs w:val="26"/>
        </w:rPr>
      </w:pPr>
      <w:r w:rsidRPr="00CF0BA5">
        <w:rPr>
          <w:sz w:val="26"/>
          <w:szCs w:val="26"/>
        </w:rPr>
        <w:t xml:space="preserve">«Об утверждении отчета об исполнении бюджета городского округа </w:t>
      </w:r>
    </w:p>
    <w:p w:rsidR="00104B17" w:rsidRPr="00CF0BA5" w:rsidRDefault="00104B17" w:rsidP="00CF0BA5">
      <w:pPr>
        <w:ind w:firstLine="709"/>
        <w:jc w:val="center"/>
        <w:rPr>
          <w:sz w:val="26"/>
          <w:szCs w:val="26"/>
        </w:rPr>
      </w:pPr>
      <w:r w:rsidRPr="00CF0BA5">
        <w:rPr>
          <w:sz w:val="26"/>
          <w:szCs w:val="26"/>
        </w:rPr>
        <w:t>города Шарыпово за 202</w:t>
      </w:r>
      <w:r w:rsidRPr="00CF0BA5">
        <w:rPr>
          <w:sz w:val="26"/>
          <w:szCs w:val="26"/>
        </w:rPr>
        <w:t>4</w:t>
      </w:r>
      <w:r w:rsidRPr="00CF0BA5">
        <w:rPr>
          <w:sz w:val="26"/>
          <w:szCs w:val="26"/>
        </w:rPr>
        <w:t xml:space="preserve"> год»</w:t>
      </w:r>
    </w:p>
    <w:p w:rsidR="00104B17" w:rsidRPr="00CF0BA5" w:rsidRDefault="00104B17" w:rsidP="00CF0BA5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04B17" w:rsidRPr="00CF0BA5" w:rsidRDefault="00104B17" w:rsidP="00CF0BA5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04B17" w:rsidRPr="00CF0BA5" w:rsidRDefault="00104B17" w:rsidP="00CF0B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0BA5">
        <w:rPr>
          <w:rFonts w:ascii="Times New Roman" w:hAnsi="Times New Roman" w:cs="Times New Roman"/>
          <w:sz w:val="26"/>
          <w:szCs w:val="26"/>
        </w:rPr>
        <w:t>Шарыповский городской Совет депутатов постановляет:</w:t>
      </w:r>
    </w:p>
    <w:p w:rsidR="00104B17" w:rsidRPr="00CF0BA5" w:rsidRDefault="00104B17" w:rsidP="00CF0BA5">
      <w:pPr>
        <w:ind w:firstLine="709"/>
        <w:jc w:val="both"/>
        <w:rPr>
          <w:sz w:val="26"/>
          <w:szCs w:val="26"/>
        </w:rPr>
      </w:pPr>
      <w:r w:rsidRPr="00CF0BA5">
        <w:rPr>
          <w:sz w:val="26"/>
          <w:szCs w:val="26"/>
        </w:rPr>
        <w:t>1. Одобрить Резолюцию по итогам публичных слушаний по проекту Решения «Об утверждении отчет</w:t>
      </w:r>
      <w:bookmarkStart w:id="0" w:name="_GoBack"/>
      <w:bookmarkEnd w:id="0"/>
      <w:r w:rsidRPr="00CF0BA5">
        <w:rPr>
          <w:sz w:val="26"/>
          <w:szCs w:val="26"/>
        </w:rPr>
        <w:t>а об исполнении бюджета городского округа города Шарыпово за 202</w:t>
      </w:r>
      <w:r w:rsidRPr="00CF0BA5">
        <w:rPr>
          <w:sz w:val="26"/>
          <w:szCs w:val="26"/>
        </w:rPr>
        <w:t>4</w:t>
      </w:r>
      <w:r w:rsidRPr="00CF0BA5">
        <w:rPr>
          <w:sz w:val="26"/>
          <w:szCs w:val="26"/>
        </w:rPr>
        <w:t xml:space="preserve"> год».</w:t>
      </w:r>
    </w:p>
    <w:p w:rsidR="00104B17" w:rsidRPr="00CF0BA5" w:rsidRDefault="00104B17" w:rsidP="00CF0B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0BA5">
        <w:rPr>
          <w:rFonts w:ascii="Times New Roman" w:hAnsi="Times New Roman" w:cs="Times New Roman"/>
          <w:sz w:val="26"/>
          <w:szCs w:val="26"/>
        </w:rPr>
        <w:t>2. Контроль за исполнением Резолюции возложить на постоянную комиссию по бюджету, налоговой политике и экономическому развитию (Козлюк Ю.Н.).</w:t>
      </w:r>
    </w:p>
    <w:p w:rsidR="00104B17" w:rsidRPr="00CF0BA5" w:rsidRDefault="00104B17" w:rsidP="00CF0B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0BA5">
        <w:rPr>
          <w:rFonts w:ascii="Times New Roman" w:hAnsi="Times New Roman" w:cs="Times New Roman"/>
          <w:sz w:val="26"/>
          <w:szCs w:val="26"/>
        </w:rPr>
        <w:t>3. Постановление вступает в силу со дня подписания и подлежит официальному опубликованию.</w:t>
      </w:r>
    </w:p>
    <w:p w:rsidR="00104B17" w:rsidRPr="00CF0BA5" w:rsidRDefault="00104B17" w:rsidP="00CF0BA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4B17" w:rsidRPr="00CF0BA5" w:rsidRDefault="00104B17" w:rsidP="00CF0BA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4B17" w:rsidRPr="00CF0BA5" w:rsidRDefault="00104B17" w:rsidP="00CF0BA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4B17" w:rsidRPr="00CF0BA5" w:rsidRDefault="00104B17" w:rsidP="00CF0BA5">
      <w:pPr>
        <w:pStyle w:val="ConsNonformat"/>
        <w:widowControl/>
        <w:ind w:right="0" w:firstLine="709"/>
        <w:outlineLvl w:val="0"/>
        <w:rPr>
          <w:rFonts w:ascii="Times New Roman" w:hAnsi="Times New Roman" w:cs="Times New Roman"/>
          <w:sz w:val="26"/>
          <w:szCs w:val="26"/>
        </w:rPr>
      </w:pPr>
      <w:r w:rsidRPr="00CF0BA5"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104B17" w:rsidRPr="00CF0BA5" w:rsidRDefault="00104B17" w:rsidP="00CF0BA5">
      <w:pPr>
        <w:pStyle w:val="ConsNonformat"/>
        <w:widowControl/>
        <w:ind w:right="0" w:firstLine="709"/>
        <w:rPr>
          <w:rFonts w:ascii="Times New Roman" w:hAnsi="Times New Roman" w:cs="Times New Roman"/>
          <w:sz w:val="26"/>
          <w:szCs w:val="26"/>
        </w:rPr>
      </w:pPr>
      <w:r w:rsidRPr="00CF0BA5">
        <w:rPr>
          <w:rFonts w:ascii="Times New Roman" w:hAnsi="Times New Roman" w:cs="Times New Roman"/>
          <w:sz w:val="26"/>
          <w:szCs w:val="26"/>
        </w:rPr>
        <w:t>городского Совета депутатов</w:t>
      </w:r>
      <w:r w:rsidRPr="00CF0BA5">
        <w:rPr>
          <w:rFonts w:ascii="Times New Roman" w:hAnsi="Times New Roman" w:cs="Times New Roman"/>
          <w:sz w:val="26"/>
          <w:szCs w:val="26"/>
        </w:rPr>
        <w:tab/>
      </w:r>
      <w:r w:rsidRPr="00CF0BA5">
        <w:rPr>
          <w:rFonts w:ascii="Times New Roman" w:hAnsi="Times New Roman" w:cs="Times New Roman"/>
          <w:sz w:val="26"/>
          <w:szCs w:val="26"/>
        </w:rPr>
        <w:tab/>
      </w:r>
      <w:r w:rsidRPr="00CF0BA5">
        <w:rPr>
          <w:rFonts w:ascii="Times New Roman" w:hAnsi="Times New Roman" w:cs="Times New Roman"/>
          <w:sz w:val="26"/>
          <w:szCs w:val="26"/>
        </w:rPr>
        <w:tab/>
      </w:r>
      <w:r w:rsidRPr="00CF0BA5">
        <w:rPr>
          <w:rFonts w:ascii="Times New Roman" w:hAnsi="Times New Roman" w:cs="Times New Roman"/>
          <w:sz w:val="26"/>
          <w:szCs w:val="26"/>
        </w:rPr>
        <w:tab/>
      </w:r>
      <w:r w:rsidRPr="00CF0BA5">
        <w:rPr>
          <w:rFonts w:ascii="Times New Roman" w:hAnsi="Times New Roman" w:cs="Times New Roman"/>
          <w:sz w:val="26"/>
          <w:szCs w:val="26"/>
        </w:rPr>
        <w:tab/>
        <w:t>Т.Ю.Ботвинкина</w:t>
      </w:r>
    </w:p>
    <w:p w:rsidR="00104B17" w:rsidRPr="00CF0BA5" w:rsidRDefault="00104B17" w:rsidP="00CF0BA5">
      <w:pPr>
        <w:ind w:firstLine="709"/>
        <w:jc w:val="right"/>
        <w:rPr>
          <w:sz w:val="26"/>
          <w:szCs w:val="26"/>
        </w:rPr>
      </w:pPr>
      <w:r w:rsidRPr="00CF0BA5">
        <w:rPr>
          <w:sz w:val="26"/>
          <w:szCs w:val="26"/>
        </w:rPr>
        <w:br w:type="page"/>
      </w:r>
      <w:r w:rsidRPr="00CF0BA5">
        <w:rPr>
          <w:sz w:val="26"/>
          <w:szCs w:val="26"/>
        </w:rPr>
        <w:lastRenderedPageBreak/>
        <w:t xml:space="preserve">Приложение </w:t>
      </w:r>
    </w:p>
    <w:p w:rsidR="00104B17" w:rsidRPr="00CF0BA5" w:rsidRDefault="00104B17" w:rsidP="00CF0BA5">
      <w:pPr>
        <w:ind w:firstLine="709"/>
        <w:jc w:val="right"/>
        <w:rPr>
          <w:sz w:val="26"/>
          <w:szCs w:val="26"/>
        </w:rPr>
      </w:pPr>
      <w:r w:rsidRPr="00CF0BA5">
        <w:rPr>
          <w:sz w:val="26"/>
          <w:szCs w:val="26"/>
        </w:rPr>
        <w:t xml:space="preserve">к Постановлению </w:t>
      </w:r>
    </w:p>
    <w:p w:rsidR="00104B17" w:rsidRPr="00CF0BA5" w:rsidRDefault="00104B17" w:rsidP="00CF0BA5">
      <w:pPr>
        <w:ind w:firstLine="709"/>
        <w:jc w:val="right"/>
        <w:rPr>
          <w:sz w:val="26"/>
          <w:szCs w:val="26"/>
        </w:rPr>
      </w:pPr>
      <w:r w:rsidRPr="00CF0BA5">
        <w:rPr>
          <w:sz w:val="26"/>
          <w:szCs w:val="26"/>
        </w:rPr>
        <w:t>Шарыповского городского Совета</w:t>
      </w:r>
    </w:p>
    <w:p w:rsidR="00104B17" w:rsidRPr="00CF0BA5" w:rsidRDefault="00104B17" w:rsidP="00CF0BA5">
      <w:pPr>
        <w:ind w:firstLine="709"/>
        <w:jc w:val="right"/>
        <w:rPr>
          <w:sz w:val="26"/>
          <w:szCs w:val="26"/>
        </w:rPr>
      </w:pPr>
      <w:r w:rsidRPr="00CF0BA5">
        <w:rPr>
          <w:sz w:val="26"/>
          <w:szCs w:val="26"/>
        </w:rPr>
        <w:t xml:space="preserve">От </w:t>
      </w:r>
      <w:r w:rsidRPr="00CF0BA5">
        <w:rPr>
          <w:sz w:val="26"/>
          <w:szCs w:val="26"/>
        </w:rPr>
        <w:t>03.06.2025</w:t>
      </w:r>
      <w:r w:rsidRPr="00CF0BA5">
        <w:rPr>
          <w:sz w:val="26"/>
          <w:szCs w:val="26"/>
        </w:rPr>
        <w:t xml:space="preserve"> г. № 01-12/</w:t>
      </w:r>
      <w:r w:rsidR="00C4217E">
        <w:rPr>
          <w:sz w:val="26"/>
          <w:szCs w:val="26"/>
        </w:rPr>
        <w:t>08</w:t>
      </w:r>
    </w:p>
    <w:p w:rsidR="00104B17" w:rsidRPr="00CF0BA5" w:rsidRDefault="00104B17" w:rsidP="00CF0BA5">
      <w:pPr>
        <w:ind w:firstLine="709"/>
        <w:jc w:val="center"/>
        <w:rPr>
          <w:sz w:val="26"/>
          <w:szCs w:val="26"/>
        </w:rPr>
      </w:pPr>
    </w:p>
    <w:p w:rsidR="00104B17" w:rsidRPr="00CF0BA5" w:rsidRDefault="00104B17" w:rsidP="00CF0BA5">
      <w:pPr>
        <w:ind w:firstLine="709"/>
        <w:jc w:val="center"/>
        <w:rPr>
          <w:sz w:val="26"/>
          <w:szCs w:val="26"/>
        </w:rPr>
      </w:pPr>
      <w:r w:rsidRPr="00CF0BA5">
        <w:rPr>
          <w:sz w:val="26"/>
          <w:szCs w:val="26"/>
        </w:rPr>
        <w:t>Резолюция</w:t>
      </w:r>
    </w:p>
    <w:p w:rsidR="00104B17" w:rsidRPr="00CF0BA5" w:rsidRDefault="00104B17" w:rsidP="00CF0BA5">
      <w:pPr>
        <w:ind w:firstLine="709"/>
        <w:jc w:val="center"/>
        <w:rPr>
          <w:sz w:val="26"/>
          <w:szCs w:val="26"/>
        </w:rPr>
      </w:pPr>
      <w:r w:rsidRPr="00CF0BA5">
        <w:rPr>
          <w:sz w:val="26"/>
          <w:szCs w:val="26"/>
        </w:rPr>
        <w:t>публичных слушаний по проекту Решения</w:t>
      </w:r>
    </w:p>
    <w:p w:rsidR="00104B17" w:rsidRPr="00CF0BA5" w:rsidRDefault="00104B17" w:rsidP="00CF0BA5">
      <w:pPr>
        <w:ind w:firstLine="709"/>
        <w:jc w:val="center"/>
        <w:rPr>
          <w:sz w:val="26"/>
          <w:szCs w:val="26"/>
        </w:rPr>
      </w:pPr>
      <w:r w:rsidRPr="00CF0BA5">
        <w:rPr>
          <w:sz w:val="26"/>
          <w:szCs w:val="26"/>
        </w:rPr>
        <w:t xml:space="preserve">«Об утверждении отчета об исполнении бюджета городского округа </w:t>
      </w:r>
    </w:p>
    <w:p w:rsidR="00104B17" w:rsidRPr="00CF0BA5" w:rsidRDefault="00104B17" w:rsidP="00CF0BA5">
      <w:pPr>
        <w:ind w:firstLine="709"/>
        <w:jc w:val="center"/>
        <w:rPr>
          <w:sz w:val="26"/>
          <w:szCs w:val="26"/>
        </w:rPr>
      </w:pPr>
      <w:r w:rsidRPr="00CF0BA5">
        <w:rPr>
          <w:sz w:val="26"/>
          <w:szCs w:val="26"/>
        </w:rPr>
        <w:t>города Шарыпово за 202</w:t>
      </w:r>
      <w:r w:rsidRPr="00CF0BA5">
        <w:rPr>
          <w:sz w:val="26"/>
          <w:szCs w:val="26"/>
        </w:rPr>
        <w:t>4</w:t>
      </w:r>
      <w:r w:rsidRPr="00CF0BA5">
        <w:rPr>
          <w:sz w:val="26"/>
          <w:szCs w:val="26"/>
        </w:rPr>
        <w:t xml:space="preserve"> год»</w:t>
      </w:r>
    </w:p>
    <w:p w:rsidR="00104B17" w:rsidRPr="00CF0BA5" w:rsidRDefault="00104B17" w:rsidP="00CF0BA5">
      <w:pPr>
        <w:ind w:firstLine="709"/>
        <w:jc w:val="both"/>
        <w:rPr>
          <w:sz w:val="26"/>
          <w:szCs w:val="26"/>
        </w:rPr>
      </w:pP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3 июня 2025 года по инициативе Шарыповского городского Совета депутатов состоялись публичные слушаний по проекту Решения ««Об утверждении отчета об исполнении бюджета городского округа города Шарыпово за 2024год».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В публичных слушаниях приняли участие депутаты Шарыповского городского Совета, первый заместитель Глава города Шарыпово, представители администрации города Шарыпово, население города Шарыпово.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Участники публичных слушаний заслушали проект «Об утверждении отчета об исполнении бюджета городского округа города Шарыпово за 2024 год». Докладчиком по проекту выступила руководитель финансового управления администрации Города Шарыпово – Гришина Елена Анатольевна.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Участники публичных слушаний установили, что: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Общими итогами исполнения бюджета являются: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исполнение по доходам в сумме 2 278,4 млн. рублей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исполнение по расходам – 2 257,2 млн. рублей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- профицит составил – 21,2 млн. рублей.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Муниципальный долг по состоянию на 01.01.2025 года составил 9,9 млн. рублей.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Доходная часть бюджета за 2024 год исполнена на 99,1% при плане 2 300,1 млн. рублей, поступило в бюджет городского округа 2 278,4 млн. рублей. Исполнение доходной части бюджета по безвозмездным поступлениям составило 98,7% (план – 1 906,2 млн. рублей, факт – 1 881,2 млн. рублей). Исполнение по налоговым и неналоговым доходам оставило 104,3%, (при плане 383,8 млн. рублей исполнение составило 400,2 млн. рублей).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Структура доходов уже традиционно выглядит следующим образом: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- 82,0 % - безвозмездные поступления от бюджетов других уровней или 1 878,2 млн. руб. и 18,0 % — это налоговые и неналоговые доходы или 400,2 млн. рублей.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По сравнению с 2023 годом доходы бюджета за 2024 год увеличились на 323,6 млн. рублей или на 16,6 %.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Рост оп безвозмездным поступлениям составил - 218,9 млн. рублей или 13,2 %, по налоговым и неналоговым доходам - на 104,7 млн. рублей или 35,4 %).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Увеличение поступлений межбюджетных трансфертов сложилось в основном за счет средств: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 - на повышение оплаты труда работникам бюджетной сферы; на проведение ремонта автомобильных дорог общего пользования;  на благоустройство территорий по региональному проекту «Формирование комфортной городской среды»; на финансирование расходов на проведение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Увеличение </w:t>
      </w:r>
      <w:bookmarkStart w:id="1" w:name="_Hlk194996656"/>
      <w:r w:rsidRPr="00D70601">
        <w:rPr>
          <w:sz w:val="25"/>
          <w:szCs w:val="25"/>
        </w:rPr>
        <w:t>налоговых и неналоговых поступлений в</w:t>
      </w:r>
      <w:bookmarkEnd w:id="1"/>
      <w:r w:rsidRPr="00D70601">
        <w:rPr>
          <w:sz w:val="25"/>
          <w:szCs w:val="25"/>
        </w:rPr>
        <w:t xml:space="preserve"> 2024 году произошло по следующим видам доходов:  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lastRenderedPageBreak/>
        <w:t xml:space="preserve">• по налогу на доходы физических лиц (на 23,2 % или на 39, 4 млн. рублей) в результате увеличения с 1 января 2024г. на 18,5 % минимального размера оплаты труда (МРОТ); введения с 1 января 2024 года в систему оплаты труда всех работников бюджетной сферы Красноярского края ежемесячной «специальной краевой выплаты», с целью увеличения ежемесячного дохода;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• по налогу, взимаемому в связи с применением упрощенной системы налогообложения (на 36,9 % или на 23,3 млн. рублей) в результате увеличения налоговой базы по крупнейшим плательщикам;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• по поступлениям от уплаты государственной пошлины (на 79,3 % или на 8,8 млн. рублей) в результате увеличения с 08.09.2024г. размеров государственной пошлины по делам, рассматриваемым в судах общей юрисдикции, мировыми судьями;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•</w:t>
      </w:r>
      <w:r w:rsidR="00CF0BA5" w:rsidRPr="00D70601">
        <w:rPr>
          <w:sz w:val="25"/>
          <w:szCs w:val="25"/>
        </w:rPr>
        <w:t xml:space="preserve"> </w:t>
      </w:r>
      <w:r w:rsidRPr="00D70601">
        <w:rPr>
          <w:sz w:val="25"/>
          <w:szCs w:val="25"/>
        </w:rPr>
        <w:t xml:space="preserve">по доходам от продажи земельных участков, находящихся в государственной и муниципальной собственности, (на 1368,0 % или на 4,4 млн. рублей) в результате увеличения количества граждан обратившихся с заявлением на выкуп земельных участков на основании заключения договора купли-продажи без проведения торгов;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• инициативные платежи (на 214,7% или на 0,8 млн. рублей) в результате участия жителей города Шарыпово в Программе поддержки местных инициатив Красноярского края, в целях реализации ряда инициативных проектов, таких как: проект «На радость людям»; проект «</w:t>
      </w:r>
      <w:proofErr w:type="spellStart"/>
      <w:r w:rsidRPr="00D70601">
        <w:rPr>
          <w:sz w:val="25"/>
          <w:szCs w:val="25"/>
        </w:rPr>
        <w:t>Северята</w:t>
      </w:r>
      <w:proofErr w:type="spellEnd"/>
      <w:r w:rsidRPr="00D70601">
        <w:rPr>
          <w:sz w:val="25"/>
          <w:szCs w:val="25"/>
        </w:rPr>
        <w:t>-Соколята»; проект «Кинотеатр под открытым небом».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Сумма поступлений налоговых и неналоговых доходов составляет 400,2 млн. рублей при плановых назначениях 383,8 млн. рублей, из них налоговые доходы составляют 93,1 % и неналоговые – 6,9 %.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 Структура налоговых и неналоговых доходов </w:t>
      </w:r>
      <w:proofErr w:type="gramStart"/>
      <w:r w:rsidRPr="00D70601">
        <w:rPr>
          <w:sz w:val="25"/>
          <w:szCs w:val="25"/>
        </w:rPr>
        <w:t>за 2024 год</w:t>
      </w:r>
      <w:proofErr w:type="gramEnd"/>
      <w:r w:rsidRPr="00D70601">
        <w:rPr>
          <w:sz w:val="25"/>
          <w:szCs w:val="25"/>
        </w:rPr>
        <w:t xml:space="preserve"> следующая: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НДФЛ – 52,3 % или 209,2 млн. рублей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Налог на совокупный доход – 24,8 % или 99,4 млн. рублей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Имущественный и земельный налоги – 7,4 % - 29,5 млн. рублей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Государственная пошлина – 5,0 % или 19,9 млн. рублей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Аренда муниципального имущества и земли – 3,9 % или 15,8 млн. рублей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Налог на прибыль – 2,3 % или 9,1 млн. рублей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Продажа муниципального имущества и земли – 1,6 % или 6,4 млн. рублей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прочие доходы – 2,7 % или 10,9 млн. рублей.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Невыполнение плановых показателей по доходам за 2024 год составило - 21,6 млн. рублей в результате: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Перевыполнения плановых показателей по налоговым и неналоговым доходам на 16,4 млн. рублей, в том числе: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 - по налогу на доходы физических лиц с доходов, перевыполнение - 20,8 млн. рублей в связи с введением с 01.01.2024 года специальной краевой выплаты в размере 4800 рублей работникам муниципальных учреждений и выплатой повышенной зарплаты работникам организаций города за декабрь;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по налогу на прибыль организаций, перевыполнение - 0,1 млн. руб., поступили авансовые платежи в декабре 2024 года;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по земельному налогу, перевыполнение - 1,2 млн. руб., за счет роста процента собираемости налога в декабре месяце, частичного погашения дебиторской задолженности, увеличения количества земельных участков, по которым предъявлен налог к уплате;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- по налогу на имущество физических лиц, перевыполнение - 4,2 млн. руб., за счет увеличения процента собираемости налога в декабре месяце, частичного погашения дебиторской задолженности, увеличения общей кадастровой стоимости строений, помещений и сооружений, по которым предъявлен налог к уплате;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lastRenderedPageBreak/>
        <w:t>- по госпошлине перевыполнение - 2,4 млн. руб., в связи с увеличением количества обращений с исками в суд общей юрисдикции и к мировым судьям в декабре 2024 года;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Невыполнения плановых показателей по безвозмездным поступлениям на 35,0 млн. рублей, в том числе: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 - на частичное финансирование (возмещение) расходов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на оплату услуг, по санитарно-эпидемиологической оценке, обстановки – 0,7 млн. рублей;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 - на реализацию муниципальных программ развития субъектов малого и среднего предпринимательства – 0,4 млн. рублей;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 -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водоотведения, в рамках ведомственного проекта «Чистая вода края» - 19,1 млн. рублей;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 - на осуществление (возмещение) расходов, на развитие и повышение качества работы муниципальных учреждений, предоставление новых муниципальных услуг, повышение их качества, в рамках проекта «Вовлечение населения в решение вопросов местного значения» - 1 млн. рублей;  -  на обеспечение бесплатным питанием обучающихся в муниципальных и частных общеобразовательных организациях – 1,9 млн. рублей;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 - на осуществление первичного воинского учета органами местного самоуправления в рамках непрограммных расходов отдельных органов исполнительной власти – 0,6 млн. рублей;   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 - на ликвидацию несанкционированных свалок в рамках ведомственного проекта «Повышение уровня экологической безопасности, сохранение природных систем, биологического разнообразия, развитие экологического просвещения» - 1,0 млн. рублей.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Возврата остатков субсидий прошлых лет – 3,0 млн. рублей (2,1 млн. – выпадающие доходы, 0,9 млн. рублей – возврат остатков субсидий).  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Исполнение по расходам составило 97,2% или 2 257,2 млн. рублей при плане 2 321,1 млн. рублей. Основные направления расходов – это: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65,9 % или 1 487,5 млн. рублей - расходы на оплату труда,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6,6% или 148,3 млн. рублей – это содержание дорог (42,2 млн.) и 101,8 млн. рублей ремонт дорог (21,7 млн. рублей и 80,1 млн. рублей) - осуществление дорожной деятельности в целях решения задач социально-экономического развития города, 0,5 млн. рублей – обследование и текущий ремонт моста по ул. Октябрьской, 1,4 млн. рублей ремонт тротуара от многоквартирного дома № 650 до улицы Российской проспект Преображенский города Шарыпово, содержание средств регулирования – 2,1 млн. рублей;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4,0 % или 90,6 млн. расходы на коммунальные услуги,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3,5 % или 79,2 млн. рублей питание детей в образовательных учреждениях,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2,8 % - 63,0 млн. рублей – реализация национальных проектов;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2,4 % или 54,5 млн. рублей субсидия организациям пассажирского транспорта на компенсацию расходов, возникающих в результате небольшой интенсивности,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0,4% - 8,8 млн. рублей – реализация проектов местных инициатив;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14,4 % или   325,3 млн. рублей составляют прочие расходы.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Общее неисполнение по расходам составило – 63,9 млн. рублей из них:  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-за счет МБТ 31,5 млн. рублей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-за счет средств бюджета 32,4 млн. рублей.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Неисполнение за счет МБТ по отраслям: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lastRenderedPageBreak/>
        <w:t xml:space="preserve">- по разделу </w:t>
      </w:r>
      <w:proofErr w:type="spellStart"/>
      <w:r w:rsidRPr="00D70601">
        <w:rPr>
          <w:sz w:val="25"/>
          <w:szCs w:val="25"/>
        </w:rPr>
        <w:t>жкх</w:t>
      </w:r>
      <w:proofErr w:type="spellEnd"/>
      <w:r w:rsidRPr="00D70601">
        <w:rPr>
          <w:sz w:val="25"/>
          <w:szCs w:val="25"/>
        </w:rPr>
        <w:t xml:space="preserve"> – 19,4 млн. рублей (расходы на разработку ПСД для строительства водопровода в старой части города – 19,1 млн. рублей, оплата труда – 0,1 млн. рублей, капитальный ремонт объектов, находящихся в муниципальной собственности – 0,1 млн. рублей);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- по разделу образование – 4,2 млн. рублей (выплаты по 4800 – 1,2 млн. рублей, капитальный ремонт оконных блоков ДОУ «Ромашка» (на осуществление (возмещение) расходов, направленных на развитие и повышение качества работы муниципальных учреждений «Ромашка») - 1,0 млн. рублей, оплата труда отдельных категорий работников (водители автобусов, мед персонал – 0,2 млн. рублей, расходы на выплаты работникам (мед. персонал и воспитатели) муниципальных загородных оздоровительных лагерей – 0,7 млн. рублей, Обеспечение образовательного процесса города – 1,0 млн. рублей, Ежемесячное денежное вознаграждение за классное руководство педагогическим работникам – 0,1 млн. рублей),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по разделу «Физическая культура и спорт» - 2,6 млн. рублей (по выплатам 4800 – 2,0 млн. рублей, оплата труда отдельным категориям с 01.04.2024 – 0,6 млн. рублей (водители, инструкторы, мед. персонал);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по разделу «Социальная политика» - 2,1 млн. рублей (организация и обеспечение обучающихся бесплатным горячим питанием – 1,9 млн. рублей, патронаж совершеннолетних граждан – 0,2 млн. рублей);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охрана окружающей среды – 1,0 млн. рублей (ликвидация несанкционированных свалок),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по разделу «Общегосударственная экономика» - 0,9 млн. рублей (ежемесячные выплаты 4800 – 0,7 млн. рублей, обеспечение деятельности комиссии по делам несовершеннолетних – 0,1 млн. рублей, прочие расходы – 0,1 млн. рублей),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национальная оборона – 0,6 тыс. рублей, в связи с тем, что с 01.08.2024 были сокращены ВУС,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национальная экономика – 0,4 млн. рублей (предпринимательство);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прочие разделы - 0,3 млн. рублей, «Культура» - 0,2 млн. рублей, «Национальная безопасность и правоохранительная деятельность» - 0,1 млн. рублей).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Неисполнение за счет собственных средств – 32,4 млн. рублей в т. ч.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оплата взносов по капитальному ремонту общего имущества в многоквартирных домах за муниципальные жилые помещения – 0,5 млн. рублей,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оплата электроэнергии (уличное освещение) – 0,8 млн. рублей (оплата в январе 2024 года по контракту 2023 года);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питание детей в дошкольных учреждениях – 2,2 млн. рублей,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финансовое обеспечение муниципальных учреждений в сумме 15,8 млн. рублей (зарплата – 7,1 млн. рублей, коммунальные услуги – 6,9 млн. рублей и прочие);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приобретение оборудования и инвентаря для вновь вводимого здания бассейна – 10,0 млн. рублей,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корректировка проектно-сметной документации на благоустройство территории ЦКР по программе "Формирование современной городской среды муниципального образования города Шарыпово" – 1,0 млн. рублей,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- прочие расходы – 2,1 млн. рублей (городок – 0,5 млн. рублей; оплата исполнительных листов, в том числе казны – 0,3 млн. рублей, расходы, связанные с оплатой административных правонарушений – 0,2 млн. рублей, устройство вентилируемого фасада пилонов – 0,2 млн. рублей, оплата муниципального долга 0,1 млн. рублей, акцизы (дорожный фонд) – 0,1 млн. рублей, предпринимательство – 0,1 млн. рублей, антитеррористические мероприятия в образовании – 0,2 млн. рублей, штрафы и сборы в образовании – 0,3 млн. рублей, </w:t>
      </w:r>
      <w:proofErr w:type="spellStart"/>
      <w:r w:rsidRPr="00D70601">
        <w:rPr>
          <w:sz w:val="25"/>
          <w:szCs w:val="25"/>
        </w:rPr>
        <w:t>гто</w:t>
      </w:r>
      <w:proofErr w:type="spellEnd"/>
      <w:r w:rsidRPr="00D70601">
        <w:rPr>
          <w:sz w:val="25"/>
          <w:szCs w:val="25"/>
        </w:rPr>
        <w:t xml:space="preserve"> – 0,1 млн. рублей).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Структура расходов по функциональной классификации выглядит следующим образом: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lastRenderedPageBreak/>
        <w:t xml:space="preserve">60,6% -образование (1367,9 млн. </w:t>
      </w:r>
      <w:proofErr w:type="spellStart"/>
      <w:r w:rsidRPr="00D70601">
        <w:rPr>
          <w:sz w:val="25"/>
          <w:szCs w:val="25"/>
        </w:rPr>
        <w:t>руб</w:t>
      </w:r>
      <w:proofErr w:type="spellEnd"/>
      <w:r w:rsidRPr="00D70601">
        <w:rPr>
          <w:sz w:val="25"/>
          <w:szCs w:val="25"/>
        </w:rPr>
        <w:t>)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9,9% - национальная экономика (223,6 млн. рублей, в том числе: поддержка и продвижение событийных мероприятий – 12,8, капитальный ремонт и ремонт автомобильных дорог общего пользования – 21,8, содержание автомобильных дорог общего пользования местного значения – 42,2 млн., осуществление дорожной деятельности в целях решения задач социально-экономического развития территорий – 80,1 млн., субсидии юридическим лицам, выполняющим перевозки пассажиров по муниципальным маршрутам 54,5 млн., повышение безопасности дорожного движения – 0,4 млн. рублей, содержание средств регулирования дорожного движения – 2,1 млн., проведение технического обслуживания и текущий ремонт моста по ул. Октябрьской города Шарыпово – 0,5 млн. рублей, ремонт участка от многоквартирного дома № 650 до ул. Российская, проспект Преображенский – 1,4 млн. рублей, проведению технического обследования моста содержание МКУ «УКС» - 4,9 млн., субсидии субъектам малого и среднего предпринимательства – 2,0 млн.);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8,7 % - общегосударственные вопросы (195,3 млн. рублей: Администрация города, </w:t>
      </w:r>
      <w:proofErr w:type="spellStart"/>
      <w:r w:rsidRPr="00D70601">
        <w:rPr>
          <w:sz w:val="25"/>
          <w:szCs w:val="25"/>
        </w:rPr>
        <w:t>ГорСовет</w:t>
      </w:r>
      <w:proofErr w:type="spellEnd"/>
      <w:r w:rsidRPr="00D70601">
        <w:rPr>
          <w:sz w:val="25"/>
          <w:szCs w:val="25"/>
        </w:rPr>
        <w:t>, ТО, ФУ, КСП, ЦБ и ТО Отдела культуры, ЦБ и ТО Управления образования)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7,9% - расходы на жилищно-коммунальное хозяйство (177,5 млн. рублей)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5,7 % - физкультура и спорт (129,2 млн. рублей)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4,1 % - культура и кинематография (93,4 млн. рублей)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2,5 % - социальная политика (56,2 млн. рублей)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0,3% - национальная безопасность, (7,5 млн. рублей: ЕДДС, Обеспечение первичных мер пожарной безопасности, содержание пожарного поста в п. Горячегорск);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0,3% - охрана окружающей среды, национальная оборона и здравоохранение (6,6 млн. рублей: отлов бездомных животных, обустройство площадок ТКО).</w:t>
      </w:r>
    </w:p>
    <w:p w:rsidR="00104B17" w:rsidRPr="00CF0BA5" w:rsidRDefault="00104B17" w:rsidP="00D70601">
      <w:pPr>
        <w:ind w:firstLine="709"/>
        <w:jc w:val="both"/>
        <w:rPr>
          <w:color w:val="000000"/>
        </w:rPr>
      </w:pPr>
      <w:r w:rsidRPr="00D70601">
        <w:rPr>
          <w:sz w:val="25"/>
          <w:szCs w:val="25"/>
        </w:rPr>
        <w:t>Бюджет 2024 году, как и в предыдущие годы, являлся программным, то есть расходы бюджета осуществлялись в рамках муниципальных программ. Доля программных расходов из общей суммы расходов бюджета составляет 96,1% (или 2 169,6 млн. рублей), соответственно доля непрограммных расходов 3,9 %. 87,6 млн. рублей. Исполнение по муниципальным программам составило 97</w:t>
      </w:r>
      <w:r w:rsidRPr="00D70601">
        <w:rPr>
          <w:color w:val="000000"/>
          <w:sz w:val="25"/>
          <w:szCs w:val="25"/>
        </w:rPr>
        <w:t>,2% от плановых назначений программных расходов – 2231,4 млн. рублей.</w:t>
      </w:r>
    </w:p>
    <w:p w:rsidR="00104B17" w:rsidRPr="00CF0BA5" w:rsidRDefault="00104B17" w:rsidP="00CF0BA5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6419"/>
        <w:gridCol w:w="1557"/>
        <w:gridCol w:w="1375"/>
      </w:tblGrid>
      <w:tr w:rsidR="00104B17" w:rsidRPr="00D70601" w:rsidTr="00EA2C8D">
        <w:trPr>
          <w:trHeight w:val="48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17" w:rsidRPr="00D70601" w:rsidRDefault="00104B17" w:rsidP="00D70601">
            <w:r w:rsidRPr="00D70601">
              <w:t>"Обеспечение доступным и комфортным жильем жителей муниципального образования города Шарыпово"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17" w:rsidRPr="00D70601" w:rsidRDefault="00104B17" w:rsidP="00CF0BA5">
            <w:pPr>
              <w:ind w:firstLine="709"/>
              <w:jc w:val="right"/>
            </w:pPr>
            <w:r w:rsidRPr="00D70601">
              <w:t>18, 5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17" w:rsidRPr="00D70601" w:rsidRDefault="00104B17" w:rsidP="00CF0BA5">
            <w:pPr>
              <w:ind w:firstLine="709"/>
              <w:jc w:val="right"/>
            </w:pPr>
            <w:r w:rsidRPr="00D70601">
              <w:t>100,0</w:t>
            </w:r>
          </w:p>
        </w:tc>
      </w:tr>
      <w:tr w:rsidR="00104B17" w:rsidRPr="00D70601" w:rsidTr="00EA2C8D">
        <w:trPr>
          <w:trHeight w:val="48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17" w:rsidRPr="00D70601" w:rsidRDefault="00104B17" w:rsidP="00D70601">
            <w:r w:rsidRPr="00D70601">
              <w:t xml:space="preserve"> "Развитие транспортной системы муниципального образования города Шарыпово"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17" w:rsidRPr="00D70601" w:rsidRDefault="00104B17" w:rsidP="00CF0BA5">
            <w:pPr>
              <w:ind w:firstLine="709"/>
              <w:jc w:val="right"/>
            </w:pPr>
            <w:r w:rsidRPr="00D70601">
              <w:t>203, 2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17" w:rsidRPr="00D70601" w:rsidRDefault="00104B17" w:rsidP="00CF0BA5">
            <w:pPr>
              <w:ind w:firstLine="709"/>
              <w:jc w:val="right"/>
            </w:pPr>
            <w:r w:rsidRPr="00D70601">
              <w:t>100,0</w:t>
            </w:r>
          </w:p>
        </w:tc>
      </w:tr>
      <w:tr w:rsidR="00104B17" w:rsidRPr="00D70601" w:rsidTr="00EA2C8D">
        <w:trPr>
          <w:trHeight w:val="48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17" w:rsidRPr="00D70601" w:rsidRDefault="00104B17" w:rsidP="00D70601">
            <w:r w:rsidRPr="00D70601">
              <w:t xml:space="preserve"> "Развитие образования муниципального образования города Шарыпово"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17" w:rsidRPr="00D70601" w:rsidRDefault="00104B17" w:rsidP="00CF0BA5">
            <w:pPr>
              <w:ind w:firstLine="709"/>
              <w:jc w:val="right"/>
            </w:pPr>
            <w:r w:rsidRPr="00D70601">
              <w:t>1 384,5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17" w:rsidRPr="00D70601" w:rsidRDefault="00104B17" w:rsidP="00CF0BA5">
            <w:pPr>
              <w:ind w:firstLine="709"/>
              <w:jc w:val="right"/>
            </w:pPr>
            <w:r w:rsidRPr="00D70601">
              <w:t>98,8</w:t>
            </w:r>
          </w:p>
        </w:tc>
      </w:tr>
      <w:tr w:rsidR="00104B17" w:rsidRPr="00D70601" w:rsidTr="00EA2C8D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17" w:rsidRPr="00D70601" w:rsidRDefault="00104B17" w:rsidP="00D70601">
            <w:r w:rsidRPr="00D70601">
              <w:t xml:space="preserve"> "Развитие культуры"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17" w:rsidRPr="00D70601" w:rsidRDefault="00104B17" w:rsidP="00CF0BA5">
            <w:pPr>
              <w:ind w:firstLine="709"/>
              <w:jc w:val="right"/>
            </w:pPr>
            <w:r w:rsidRPr="00D70601">
              <w:t>196, 8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17" w:rsidRPr="00D70601" w:rsidRDefault="00104B17" w:rsidP="00CF0BA5">
            <w:pPr>
              <w:ind w:firstLine="709"/>
              <w:jc w:val="right"/>
            </w:pPr>
            <w:r w:rsidRPr="00D70601">
              <w:t>98,2</w:t>
            </w:r>
          </w:p>
        </w:tc>
      </w:tr>
      <w:tr w:rsidR="00104B17" w:rsidRPr="00D70601" w:rsidTr="00EA2C8D">
        <w:trPr>
          <w:trHeight w:val="48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17" w:rsidRPr="00D70601" w:rsidRDefault="00104B17" w:rsidP="00D70601">
            <w:r w:rsidRPr="00D70601">
              <w:t xml:space="preserve"> "Управление муниципальным имуществом муниципального образования города Шарыпово"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17" w:rsidRPr="00D70601" w:rsidRDefault="00104B17" w:rsidP="00CF0BA5">
            <w:pPr>
              <w:ind w:firstLine="709"/>
              <w:jc w:val="right"/>
            </w:pPr>
            <w:r w:rsidRPr="00D70601">
              <w:t>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17" w:rsidRPr="00D70601" w:rsidRDefault="00104B17" w:rsidP="00CF0BA5">
            <w:pPr>
              <w:ind w:firstLine="709"/>
              <w:jc w:val="right"/>
            </w:pPr>
            <w:r w:rsidRPr="00D70601">
              <w:t>98,0</w:t>
            </w:r>
          </w:p>
        </w:tc>
      </w:tr>
      <w:tr w:rsidR="00104B17" w:rsidRPr="00D70601" w:rsidTr="00EA2C8D">
        <w:trPr>
          <w:trHeight w:val="48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17" w:rsidRPr="00D70601" w:rsidRDefault="00104B17" w:rsidP="00D70601">
            <w:r w:rsidRPr="00D70601">
              <w:t xml:space="preserve"> "Формирование современной городской среды муниципального образования города Шарыпово"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17" w:rsidRPr="00D70601" w:rsidRDefault="00104B17" w:rsidP="00CF0BA5">
            <w:pPr>
              <w:ind w:firstLine="709"/>
              <w:jc w:val="right"/>
            </w:pPr>
            <w:r w:rsidRPr="00D70601">
              <w:t>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17" w:rsidRPr="00D70601" w:rsidRDefault="00104B17" w:rsidP="00CF0BA5">
            <w:pPr>
              <w:ind w:firstLine="709"/>
              <w:jc w:val="right"/>
            </w:pPr>
            <w:r w:rsidRPr="00D70601">
              <w:t>97,8</w:t>
            </w:r>
          </w:p>
        </w:tc>
      </w:tr>
      <w:tr w:rsidR="00104B17" w:rsidRPr="00D70601" w:rsidTr="00EA2C8D">
        <w:trPr>
          <w:trHeight w:val="48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17" w:rsidRPr="00D70601" w:rsidRDefault="00104B17" w:rsidP="00D70601">
            <w:r w:rsidRPr="00D70601">
              <w:t xml:space="preserve"> "Управление муниципальными финансами муниципального образования города Шарыпово"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17" w:rsidRPr="00D70601" w:rsidRDefault="00104B17" w:rsidP="00CF0BA5">
            <w:pPr>
              <w:ind w:firstLine="709"/>
              <w:jc w:val="right"/>
            </w:pPr>
            <w:r w:rsidRPr="00D70601">
              <w:t>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17" w:rsidRPr="00D70601" w:rsidRDefault="00104B17" w:rsidP="00CF0BA5">
            <w:pPr>
              <w:ind w:firstLine="709"/>
              <w:jc w:val="right"/>
            </w:pPr>
            <w:r w:rsidRPr="00D70601">
              <w:t>97,2</w:t>
            </w:r>
          </w:p>
        </w:tc>
      </w:tr>
      <w:tr w:rsidR="00104B17" w:rsidRPr="00D70601" w:rsidTr="00EA2C8D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17" w:rsidRPr="00D70601" w:rsidRDefault="00104B17" w:rsidP="00D70601">
            <w:r w:rsidRPr="00D70601">
              <w:t xml:space="preserve"> "Молодежь города Шарыпово в ХХI веке" – 0,7 млн.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17" w:rsidRPr="00D70601" w:rsidRDefault="00104B17" w:rsidP="00CF0BA5">
            <w:pPr>
              <w:ind w:firstLine="709"/>
              <w:jc w:val="right"/>
            </w:pPr>
            <w:r w:rsidRPr="00D70601">
              <w:t>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17" w:rsidRPr="00D70601" w:rsidRDefault="00104B17" w:rsidP="00CF0BA5">
            <w:pPr>
              <w:ind w:firstLine="709"/>
              <w:jc w:val="right"/>
            </w:pPr>
            <w:r w:rsidRPr="00D70601">
              <w:t>95,6</w:t>
            </w:r>
          </w:p>
        </w:tc>
      </w:tr>
      <w:tr w:rsidR="00104B17" w:rsidRPr="00D70601" w:rsidTr="00EA2C8D">
        <w:trPr>
          <w:trHeight w:val="7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17" w:rsidRPr="00D70601" w:rsidRDefault="00104B17" w:rsidP="00D70601">
            <w:r w:rsidRPr="00D70601">
              <w:t>"Защита от чрезвычайных ситуаций природного и техногенного характера и обеспечение безопасности населения муниципального образования города Шарыпово" (несанкционированные свалки – 1,0)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17" w:rsidRPr="00D70601" w:rsidRDefault="00104B17" w:rsidP="00CF0BA5">
            <w:pPr>
              <w:ind w:firstLine="709"/>
              <w:jc w:val="right"/>
            </w:pPr>
            <w:r w:rsidRPr="00D70601"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17" w:rsidRPr="00D70601" w:rsidRDefault="00104B17" w:rsidP="00CF0BA5">
            <w:pPr>
              <w:ind w:firstLine="709"/>
              <w:jc w:val="right"/>
            </w:pPr>
            <w:r w:rsidRPr="00D70601">
              <w:t>92,5</w:t>
            </w:r>
          </w:p>
        </w:tc>
      </w:tr>
      <w:tr w:rsidR="00104B17" w:rsidRPr="00D70601" w:rsidTr="00EA2C8D">
        <w:trPr>
          <w:trHeight w:val="48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17" w:rsidRPr="00D70601" w:rsidRDefault="00104B17" w:rsidP="00D70601">
            <w:r w:rsidRPr="00D70601">
              <w:t xml:space="preserve"> "Развитие физической культуры и спорта в городе Шарыпово" (оборудование бассейна – 10,0, ЗП – 4,2, ст.223-1,5)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17" w:rsidRPr="00D70601" w:rsidRDefault="00104B17" w:rsidP="00CF0BA5">
            <w:pPr>
              <w:ind w:firstLine="709"/>
              <w:jc w:val="right"/>
            </w:pPr>
            <w:r w:rsidRPr="00D70601">
              <w:t>129,2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17" w:rsidRPr="00D70601" w:rsidRDefault="00104B17" w:rsidP="00CF0BA5">
            <w:pPr>
              <w:ind w:firstLine="709"/>
              <w:jc w:val="right"/>
            </w:pPr>
            <w:r w:rsidRPr="00D70601">
              <w:t>88,9</w:t>
            </w:r>
          </w:p>
        </w:tc>
      </w:tr>
      <w:tr w:rsidR="00104B17" w:rsidRPr="00D70601" w:rsidTr="00EA2C8D">
        <w:trPr>
          <w:trHeight w:val="9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17" w:rsidRPr="00D70601" w:rsidRDefault="00104B17" w:rsidP="00D70601">
            <w:r w:rsidRPr="00D70601">
              <w:lastRenderedPageBreak/>
              <w:t xml:space="preserve"> "Реформирование и </w:t>
            </w:r>
            <w:proofErr w:type="gramStart"/>
            <w:r w:rsidRPr="00D70601">
              <w:t>модернизация жилищно-коммунального хозяйства</w:t>
            </w:r>
            <w:proofErr w:type="gramEnd"/>
            <w:r w:rsidRPr="00D70601">
              <w:t xml:space="preserve"> и повышение энергетической эффективности муниципального образования города Шарыпово" – 21,4 (реконструкция объектов </w:t>
            </w:r>
            <w:proofErr w:type="spellStart"/>
            <w:r w:rsidRPr="00D70601">
              <w:t>муниц</w:t>
            </w:r>
            <w:proofErr w:type="spellEnd"/>
            <w:r w:rsidRPr="00D70601">
              <w:t xml:space="preserve">. собственности-19,3, </w:t>
            </w:r>
            <w:proofErr w:type="spellStart"/>
            <w:r w:rsidRPr="00D70601">
              <w:t>зп</w:t>
            </w:r>
            <w:proofErr w:type="spellEnd"/>
            <w:r w:rsidRPr="00D70601">
              <w:t xml:space="preserve"> – 0,4, освещение -0,8)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17" w:rsidRPr="00D70601" w:rsidRDefault="00104B17" w:rsidP="00CF0BA5">
            <w:pPr>
              <w:ind w:firstLine="709"/>
              <w:jc w:val="right"/>
            </w:pPr>
            <w:r w:rsidRPr="00D70601">
              <w:t>130,9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17" w:rsidRPr="00D70601" w:rsidRDefault="00104B17" w:rsidP="00CF0BA5">
            <w:pPr>
              <w:ind w:firstLine="709"/>
              <w:jc w:val="right"/>
            </w:pPr>
            <w:r w:rsidRPr="00D70601">
              <w:t>85,9</w:t>
            </w:r>
          </w:p>
        </w:tc>
      </w:tr>
      <w:tr w:rsidR="00104B17" w:rsidRPr="00D70601" w:rsidTr="00EA2C8D">
        <w:trPr>
          <w:trHeight w:val="7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17" w:rsidRPr="00D70601" w:rsidRDefault="00104B17" w:rsidP="00D70601">
            <w:r w:rsidRPr="00D70601">
              <w:t xml:space="preserve"> "Развитие инвестиционной деятельности, малого и среднего предпринимательства на территории муниципального образования города Шарыпово</w:t>
            </w:r>
            <w:proofErr w:type="gramStart"/>
            <w:r w:rsidRPr="00D70601">
              <w:t>"  -</w:t>
            </w:r>
            <w:proofErr w:type="gramEnd"/>
            <w:r w:rsidRPr="00D70601">
              <w:t xml:space="preserve"> 0,5 (КБ -03 МБ – 0,2)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17" w:rsidRPr="00D70601" w:rsidRDefault="00104B17" w:rsidP="00CF0BA5">
            <w:pPr>
              <w:ind w:firstLine="709"/>
              <w:jc w:val="right"/>
            </w:pPr>
            <w:r w:rsidRPr="00D70601"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17" w:rsidRPr="00D70601" w:rsidRDefault="00104B17" w:rsidP="00CF0BA5">
            <w:pPr>
              <w:ind w:firstLine="709"/>
              <w:jc w:val="right"/>
            </w:pPr>
            <w:r w:rsidRPr="00D70601">
              <w:t>80,5</w:t>
            </w:r>
          </w:p>
        </w:tc>
      </w:tr>
    </w:tbl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Исполнение по муниципальным программа и их доля к общей сумме программных расходов представлена на слайде: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Среди муниципальных программ наибольший удельный вес приходится на МП «Развитие образования муниципального образования города Шарыпово» 63,8 % или 1384,5 млн. рублей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9,4 % (203,2 млн. </w:t>
      </w:r>
      <w:proofErr w:type="spellStart"/>
      <w:r w:rsidRPr="00D70601">
        <w:rPr>
          <w:sz w:val="25"/>
          <w:szCs w:val="25"/>
        </w:rPr>
        <w:t>руб</w:t>
      </w:r>
      <w:proofErr w:type="spellEnd"/>
      <w:r w:rsidRPr="00D70601">
        <w:rPr>
          <w:sz w:val="25"/>
          <w:szCs w:val="25"/>
        </w:rPr>
        <w:t>) - МП «Развитие транспортной системы»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9,1% (196,8 млн. </w:t>
      </w:r>
      <w:proofErr w:type="spellStart"/>
      <w:r w:rsidRPr="00D70601">
        <w:rPr>
          <w:sz w:val="25"/>
          <w:szCs w:val="25"/>
        </w:rPr>
        <w:t>руб</w:t>
      </w:r>
      <w:proofErr w:type="spellEnd"/>
      <w:r w:rsidRPr="00D70601">
        <w:rPr>
          <w:sz w:val="25"/>
          <w:szCs w:val="25"/>
        </w:rPr>
        <w:t>) - МП «Развитие культуры»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6,0 % (130,9 млн. </w:t>
      </w:r>
      <w:proofErr w:type="spellStart"/>
      <w:r w:rsidRPr="00D70601">
        <w:rPr>
          <w:sz w:val="25"/>
          <w:szCs w:val="25"/>
        </w:rPr>
        <w:t>руб</w:t>
      </w:r>
      <w:proofErr w:type="spellEnd"/>
      <w:r w:rsidRPr="00D70601">
        <w:rPr>
          <w:sz w:val="25"/>
          <w:szCs w:val="25"/>
        </w:rPr>
        <w:t>) - МП «Реформирования и модернизация ЖКХ»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6,0 % (129,2 млн. </w:t>
      </w:r>
      <w:proofErr w:type="spellStart"/>
      <w:r w:rsidRPr="00D70601">
        <w:rPr>
          <w:sz w:val="25"/>
          <w:szCs w:val="25"/>
        </w:rPr>
        <w:t>руб</w:t>
      </w:r>
      <w:proofErr w:type="spellEnd"/>
      <w:r w:rsidRPr="00D70601">
        <w:rPr>
          <w:sz w:val="25"/>
          <w:szCs w:val="25"/>
        </w:rPr>
        <w:t xml:space="preserve">) – МП «Развитие физической культуры и спорта»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2,1 % (45,3 млн. </w:t>
      </w:r>
      <w:proofErr w:type="spellStart"/>
      <w:r w:rsidRPr="00D70601">
        <w:rPr>
          <w:sz w:val="25"/>
          <w:szCs w:val="25"/>
        </w:rPr>
        <w:t>руб</w:t>
      </w:r>
      <w:proofErr w:type="spellEnd"/>
      <w:r w:rsidRPr="00D70601">
        <w:rPr>
          <w:sz w:val="25"/>
          <w:szCs w:val="25"/>
        </w:rPr>
        <w:t>) - «Формирование современной городской среды»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0,9 % (18,5 млн. </w:t>
      </w:r>
      <w:proofErr w:type="spellStart"/>
      <w:r w:rsidRPr="00D70601">
        <w:rPr>
          <w:sz w:val="25"/>
          <w:szCs w:val="25"/>
        </w:rPr>
        <w:t>руб</w:t>
      </w:r>
      <w:proofErr w:type="spellEnd"/>
      <w:r w:rsidRPr="00D70601">
        <w:rPr>
          <w:sz w:val="25"/>
          <w:szCs w:val="25"/>
        </w:rPr>
        <w:t xml:space="preserve">) </w:t>
      </w:r>
      <w:proofErr w:type="gramStart"/>
      <w:r w:rsidRPr="00D70601">
        <w:rPr>
          <w:sz w:val="25"/>
          <w:szCs w:val="25"/>
        </w:rPr>
        <w:t>-  МП</w:t>
      </w:r>
      <w:proofErr w:type="gramEnd"/>
      <w:r w:rsidRPr="00D70601">
        <w:rPr>
          <w:sz w:val="25"/>
          <w:szCs w:val="25"/>
        </w:rPr>
        <w:t xml:space="preserve"> «Обеспечение доступным и комфортным жильем жителей муниципального образования города Шарыпово»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0,7 % (15,9 млн. </w:t>
      </w:r>
      <w:proofErr w:type="spellStart"/>
      <w:r w:rsidRPr="00D70601">
        <w:rPr>
          <w:sz w:val="25"/>
          <w:szCs w:val="25"/>
        </w:rPr>
        <w:t>руб</w:t>
      </w:r>
      <w:proofErr w:type="spellEnd"/>
      <w:r w:rsidRPr="00D70601">
        <w:rPr>
          <w:sz w:val="25"/>
          <w:szCs w:val="25"/>
        </w:rPr>
        <w:t>) - МП «Молодежь в ХХI веке»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2,0 % (45,3 млн. рублей) приходится на 4 программы - «МП «Развитие инвестиционной деятельности малого и среднего предпринимательства» -2,0 млн., «Управление муниципальным имуществом» - 13,3 млн., «Управление муниципальными финансами» - 16,1 млн., «Защита от чрезвычайных ситуаций природного и техногенного характера и обеспечение безопасности населения муниципального образования» - 13,9 млн. рублей.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Общий объем средств, не включенных в муниципальные программы, составил в 2024 году – 84,0 млн. рублей или 4,2%.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Не были включены в муниципальные программы расходы на обеспечение деятельности Шарыповского городского Совета депутатов, Контрольно-счетной палаты города Шарыпово. Также в муниципальные программы не вошли бюджетные ассигнования некоторых органов местного самоуправления: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Администрация города Шарыпово;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- Территориальный отдел по обеспечению жизнедеятельности поселков </w:t>
      </w:r>
      <w:proofErr w:type="spellStart"/>
      <w:r w:rsidRPr="00D70601">
        <w:rPr>
          <w:sz w:val="25"/>
          <w:szCs w:val="25"/>
        </w:rPr>
        <w:t>Дубинино</w:t>
      </w:r>
      <w:proofErr w:type="spellEnd"/>
      <w:r w:rsidRPr="00D70601">
        <w:rPr>
          <w:sz w:val="25"/>
          <w:szCs w:val="25"/>
        </w:rPr>
        <w:t xml:space="preserve"> и Горячегорск;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Муниципальное казенное учреждение «Управление капитального строительства»;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Муниципальное казенное учреждение «Центр бухгалтерского учета и отчетности города Шарыпово».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На территории муниципального образования в 2024 году было реализовано четыре национальных проекта на общую сумму 63,0 млн. рублей, и получено 7 субсидий: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«Жилье и городская среда» - 45,0 млн. рублей, «Туризм и индустрия гостеприимства» - 12,8 млн. рублей, «Образование» - 4,3 млн. рублей, и «Безопасные и качественные дороги» - 0,9 млн. рублей.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«Жилье и городская среда»: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благоустройство проспекта Энергетиков в городе Шарыпово - 25,2 млн. рублей 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благоустроены «сквер Комсомольский» и две дворовые территории - 19,8 млн. руб.: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bookmarkStart w:id="2" w:name="_Hlk199427832"/>
      <w:r w:rsidRPr="00D70601">
        <w:rPr>
          <w:sz w:val="25"/>
          <w:szCs w:val="25"/>
        </w:rPr>
        <w:t>-   № 13 третьего микрорайона г. Шарыпово;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- № 1 по ул. Кишиневской в п. </w:t>
      </w:r>
      <w:proofErr w:type="spellStart"/>
      <w:r w:rsidRPr="00D70601">
        <w:rPr>
          <w:sz w:val="25"/>
          <w:szCs w:val="25"/>
        </w:rPr>
        <w:t>Дубинино</w:t>
      </w:r>
      <w:proofErr w:type="spellEnd"/>
      <w:r w:rsidRPr="00D70601">
        <w:rPr>
          <w:sz w:val="25"/>
          <w:szCs w:val="25"/>
        </w:rPr>
        <w:t xml:space="preserve">. </w:t>
      </w:r>
    </w:p>
    <w:bookmarkEnd w:id="2"/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lastRenderedPageBreak/>
        <w:t>2. «Туризм и индустрия гостеприимства» в рамках «Развития туристической инфраструктуры» проведен всероссийский фестиваль «Открытие» (про динозавров, науку, творчество, искусство и музыку) на сумму 12,8 млн. рублей.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3. «Образование» было реализовано два направления: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 - «Современная школа» на сумму 1,6 млн. рублей (оснащение двух кабинетов химии, биологии и физики оборудованием, средствами обучения и воспитания в МБОУ СОШ № 1)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«Патриотическое воспитание граждан Российской Федерации» - 2,7 млн. рублей (обеспечение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 в семи общеобразовательных организациях).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3. «Безопасные и качественные дороги» реализован проект «Безопасность дорожного движения», который направлен на повышение безопасности дорожного движения на сумму 0,9 млн. рублей: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на проведение мероприятий, направленных на обеспечение безопасного участия детей в дорожном движении – 0,5 млн. рублей;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- устройство недостающей искусственной дорожной неровности из </w:t>
      </w:r>
      <w:proofErr w:type="spellStart"/>
      <w:r w:rsidRPr="00D70601">
        <w:rPr>
          <w:sz w:val="25"/>
          <w:szCs w:val="25"/>
        </w:rPr>
        <w:t>полимерно</w:t>
      </w:r>
      <w:proofErr w:type="spellEnd"/>
      <w:r w:rsidRPr="00D70601">
        <w:rPr>
          <w:sz w:val="25"/>
          <w:szCs w:val="25"/>
        </w:rPr>
        <w:t xml:space="preserve"> – песчаного композита на пешеходном переходе по адресу: г. Шарыпово, пр. Энергетиков, д. 1- 0,4 млн. рублей.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В 2024 году на территории муниципального образования было реализовано 3 проекта местных инициатив на общую сумму 8,8 млн. рублей, в том числе: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«Кинотеатр под открытым небом» с объемом финансирования – 3,5 млн. рублей, в том числе </w:t>
      </w:r>
      <w:proofErr w:type="spellStart"/>
      <w:r w:rsidRPr="00D70601">
        <w:rPr>
          <w:sz w:val="25"/>
          <w:szCs w:val="25"/>
        </w:rPr>
        <w:t>мбт</w:t>
      </w:r>
      <w:proofErr w:type="spellEnd"/>
      <w:r w:rsidRPr="00D70601">
        <w:rPr>
          <w:sz w:val="25"/>
          <w:szCs w:val="25"/>
        </w:rPr>
        <w:t xml:space="preserve"> – 2,6 млн. рублей, средства местного бюджета – 0,51 млн. рублей, средства граждан – 0,14 млн. рублей и средства юр. лиц – 0,2 млн. рублей;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«</w:t>
      </w:r>
      <w:proofErr w:type="spellStart"/>
      <w:r w:rsidRPr="00D70601">
        <w:rPr>
          <w:sz w:val="25"/>
          <w:szCs w:val="25"/>
        </w:rPr>
        <w:t>Северята</w:t>
      </w:r>
      <w:proofErr w:type="spellEnd"/>
      <w:r w:rsidRPr="00D70601">
        <w:rPr>
          <w:sz w:val="25"/>
          <w:szCs w:val="25"/>
        </w:rPr>
        <w:t xml:space="preserve"> – Соколята» (детская игровая площадка </w:t>
      </w:r>
      <w:proofErr w:type="spellStart"/>
      <w:r w:rsidRPr="00D70601">
        <w:rPr>
          <w:sz w:val="25"/>
          <w:szCs w:val="25"/>
        </w:rPr>
        <w:t>мкр</w:t>
      </w:r>
      <w:proofErr w:type="spellEnd"/>
      <w:r w:rsidRPr="00D70601">
        <w:rPr>
          <w:sz w:val="25"/>
          <w:szCs w:val="25"/>
        </w:rPr>
        <w:t>. «Северный») - 2,1 млн. рублей, в том числе -</w:t>
      </w:r>
      <w:proofErr w:type="spellStart"/>
      <w:r w:rsidRPr="00D70601">
        <w:rPr>
          <w:sz w:val="25"/>
          <w:szCs w:val="25"/>
        </w:rPr>
        <w:t>мбт</w:t>
      </w:r>
      <w:proofErr w:type="spellEnd"/>
      <w:r w:rsidRPr="00D70601">
        <w:rPr>
          <w:sz w:val="25"/>
          <w:szCs w:val="25"/>
        </w:rPr>
        <w:t xml:space="preserve"> – 1,8 млн. рублей, средства местного бюджета – 0,1 млн. рублей, средства жителей- 0,1 млн. рублей, средства юр. лиц – 0,15 млн. рублей;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«На радость людям» - 3,2 млн. рублей, в том числе: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proofErr w:type="spellStart"/>
      <w:r w:rsidRPr="00D70601">
        <w:rPr>
          <w:sz w:val="25"/>
          <w:szCs w:val="25"/>
        </w:rPr>
        <w:t>мбт</w:t>
      </w:r>
      <w:proofErr w:type="spellEnd"/>
      <w:r w:rsidRPr="00D70601">
        <w:rPr>
          <w:sz w:val="25"/>
          <w:szCs w:val="25"/>
        </w:rPr>
        <w:t xml:space="preserve"> – 2,7 млн. рублей, средства местного бюджета – 0,2 млн. рублей, средства граждан – 0,1 млн. рублей, средства юр. лиц – 0,2 млн. рублей. В ходе реализации данного проекта была отремонтирована дорога во дворе дома 7 </w:t>
      </w:r>
      <w:proofErr w:type="spellStart"/>
      <w:r w:rsidRPr="00D70601">
        <w:rPr>
          <w:sz w:val="25"/>
          <w:szCs w:val="25"/>
        </w:rPr>
        <w:t>мкр</w:t>
      </w:r>
      <w:proofErr w:type="spellEnd"/>
      <w:r w:rsidRPr="00D70601">
        <w:rPr>
          <w:sz w:val="25"/>
          <w:szCs w:val="25"/>
        </w:rPr>
        <w:t>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Непрограммные расходы бюджета городского округа за 2024 год исполнены на 97,7% или 87,6 млн. рублей от плановых ассигнований 89,6 млн. рублей. В структуре расходов 87,7 % (77,3 млн. рублей) средства бюджета городского округа и 12,3% (10,2 млн. рублей) МБТ.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Наибольшую долю в непрограммных расходах приходится на раздел «Общегосударственные вопросы» занимают 86,3 % в непрограммных расходах</w:t>
      </w:r>
    </w:p>
    <w:p w:rsidR="00104B17" w:rsidRPr="00CF0BA5" w:rsidRDefault="00104B17" w:rsidP="00CF0BA5">
      <w:pPr>
        <w:pStyle w:val="31"/>
        <w:numPr>
          <w:ilvl w:val="12"/>
          <w:numId w:val="0"/>
        </w:numPr>
        <w:spacing w:after="0"/>
        <w:ind w:firstLine="709"/>
        <w:rPr>
          <w:sz w:val="26"/>
          <w:szCs w:val="26"/>
        </w:rPr>
      </w:pPr>
    </w:p>
    <w:tbl>
      <w:tblPr>
        <w:tblW w:w="9229" w:type="dxa"/>
        <w:tblInd w:w="103" w:type="dxa"/>
        <w:tblLook w:val="0000" w:firstRow="0" w:lastRow="0" w:firstColumn="0" w:lastColumn="0" w:noHBand="0" w:noVBand="0"/>
      </w:tblPr>
      <w:tblGrid>
        <w:gridCol w:w="4226"/>
        <w:gridCol w:w="1886"/>
        <w:gridCol w:w="1655"/>
        <w:gridCol w:w="1474"/>
      </w:tblGrid>
      <w:tr w:rsidR="00104B17" w:rsidRPr="00CF0BA5" w:rsidTr="00EA2C8D">
        <w:trPr>
          <w:trHeight w:val="63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04B17" w:rsidRPr="00CF0BA5" w:rsidRDefault="00104B17" w:rsidP="00CF0BA5">
            <w:pPr>
              <w:ind w:firstLine="709"/>
              <w:jc w:val="center"/>
            </w:pPr>
            <w:r w:rsidRPr="00CF0BA5">
              <w:t>Наименование показателя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04B17" w:rsidRPr="00CF0BA5" w:rsidRDefault="00104B17" w:rsidP="00CF0BA5">
            <w:pPr>
              <w:ind w:firstLine="709"/>
              <w:jc w:val="center"/>
            </w:pPr>
            <w:r w:rsidRPr="00CF0BA5">
              <w:t>Ассигнования 2024 год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04B17" w:rsidRPr="00CF0BA5" w:rsidRDefault="00104B17" w:rsidP="00CF0BA5">
            <w:pPr>
              <w:ind w:firstLine="709"/>
              <w:jc w:val="center"/>
            </w:pPr>
            <w:r w:rsidRPr="00CF0BA5">
              <w:t>Исполнено 2024 год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04B17" w:rsidRPr="00CF0BA5" w:rsidRDefault="00104B17" w:rsidP="00CF0BA5">
            <w:pPr>
              <w:ind w:firstLine="709"/>
              <w:jc w:val="center"/>
            </w:pPr>
            <w:r w:rsidRPr="00CF0BA5">
              <w:t>Процент исполнения</w:t>
            </w:r>
          </w:p>
        </w:tc>
      </w:tr>
      <w:tr w:rsidR="00104B17" w:rsidRPr="00CF0BA5" w:rsidTr="00EA2C8D">
        <w:trPr>
          <w:trHeight w:val="762"/>
        </w:trPr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17" w:rsidRPr="00CF0BA5" w:rsidRDefault="00104B17" w:rsidP="00CF0BA5">
            <w:pPr>
              <w:ind w:firstLine="709"/>
            </w:pPr>
            <w:r w:rsidRPr="00CF0BA5">
              <w:t>Функционирование высшего должностного лица субъекта Российской Федерации и муниципального образования (0102)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17" w:rsidRPr="00CF0BA5" w:rsidRDefault="00104B17" w:rsidP="00CF0BA5">
            <w:pPr>
              <w:ind w:firstLine="709"/>
              <w:jc w:val="center"/>
            </w:pPr>
            <w:r w:rsidRPr="00CF0BA5">
              <w:t>2 584,3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17" w:rsidRPr="00CF0BA5" w:rsidRDefault="00104B17" w:rsidP="00CF0BA5">
            <w:pPr>
              <w:ind w:firstLine="709"/>
              <w:jc w:val="center"/>
            </w:pPr>
            <w:r w:rsidRPr="00CF0BA5">
              <w:t>2 564,5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17" w:rsidRPr="00CF0BA5" w:rsidRDefault="00104B17" w:rsidP="00CF0BA5">
            <w:pPr>
              <w:ind w:firstLine="709"/>
              <w:jc w:val="center"/>
            </w:pPr>
            <w:r w:rsidRPr="00CF0BA5">
              <w:t>99,2</w:t>
            </w:r>
          </w:p>
        </w:tc>
      </w:tr>
      <w:tr w:rsidR="00104B17" w:rsidRPr="00CF0BA5" w:rsidTr="00EA2C8D">
        <w:trPr>
          <w:trHeight w:val="1004"/>
        </w:trPr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17" w:rsidRPr="00CF0BA5" w:rsidRDefault="00104B17" w:rsidP="00CF0BA5">
            <w:pPr>
              <w:ind w:firstLine="709"/>
            </w:pPr>
            <w:r w:rsidRPr="00CF0BA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 (0103)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17" w:rsidRPr="00CF0BA5" w:rsidRDefault="00104B17" w:rsidP="00CF0BA5">
            <w:pPr>
              <w:ind w:firstLine="709"/>
              <w:jc w:val="center"/>
            </w:pPr>
            <w:r w:rsidRPr="00CF0BA5">
              <w:t>7 498,0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17" w:rsidRPr="00CF0BA5" w:rsidRDefault="00104B17" w:rsidP="00CF0BA5">
            <w:pPr>
              <w:ind w:firstLine="709"/>
              <w:jc w:val="center"/>
            </w:pPr>
            <w:r w:rsidRPr="00CF0BA5">
              <w:t>7 177,4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17" w:rsidRPr="00CF0BA5" w:rsidRDefault="00104B17" w:rsidP="00CF0BA5">
            <w:pPr>
              <w:ind w:firstLine="709"/>
              <w:jc w:val="center"/>
            </w:pPr>
            <w:r w:rsidRPr="00CF0BA5">
              <w:t>95,7</w:t>
            </w:r>
          </w:p>
        </w:tc>
      </w:tr>
      <w:tr w:rsidR="00104B17" w:rsidRPr="00CF0BA5" w:rsidTr="00EA2C8D">
        <w:trPr>
          <w:trHeight w:val="989"/>
        </w:trPr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17" w:rsidRPr="00CF0BA5" w:rsidRDefault="00104B17" w:rsidP="00CF0BA5">
            <w:pPr>
              <w:ind w:firstLine="709"/>
            </w:pPr>
            <w:r w:rsidRPr="00CF0BA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(0104)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17" w:rsidRPr="00CF0BA5" w:rsidRDefault="00104B17" w:rsidP="00CF0BA5">
            <w:pPr>
              <w:ind w:firstLine="709"/>
              <w:jc w:val="center"/>
            </w:pPr>
            <w:r w:rsidRPr="00CF0BA5">
              <w:t>45 907,9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17" w:rsidRPr="00CF0BA5" w:rsidRDefault="00104B17" w:rsidP="00CF0BA5">
            <w:pPr>
              <w:ind w:firstLine="709"/>
              <w:jc w:val="center"/>
            </w:pPr>
            <w:r w:rsidRPr="00CF0BA5">
              <w:t>45 521,1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17" w:rsidRPr="00CF0BA5" w:rsidRDefault="00104B17" w:rsidP="00CF0BA5">
            <w:pPr>
              <w:ind w:firstLine="709"/>
              <w:jc w:val="center"/>
            </w:pPr>
            <w:r w:rsidRPr="00CF0BA5">
              <w:t>99,2</w:t>
            </w:r>
          </w:p>
        </w:tc>
      </w:tr>
      <w:tr w:rsidR="00104B17" w:rsidRPr="00CF0BA5" w:rsidTr="00EA2C8D">
        <w:trPr>
          <w:trHeight w:val="408"/>
        </w:trPr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17" w:rsidRPr="00CF0BA5" w:rsidRDefault="00104B17" w:rsidP="00CF0BA5">
            <w:pPr>
              <w:ind w:firstLine="709"/>
            </w:pPr>
            <w:r w:rsidRPr="00CF0BA5">
              <w:lastRenderedPageBreak/>
              <w:t>Судебная система (0105)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17" w:rsidRPr="00CF0BA5" w:rsidRDefault="00104B17" w:rsidP="00CF0BA5">
            <w:pPr>
              <w:ind w:firstLine="709"/>
              <w:jc w:val="center"/>
            </w:pPr>
            <w:r w:rsidRPr="00CF0BA5">
              <w:t>17,7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17" w:rsidRPr="00CF0BA5" w:rsidRDefault="00104B17" w:rsidP="00CF0BA5">
            <w:pPr>
              <w:ind w:firstLine="709"/>
              <w:jc w:val="center"/>
            </w:pPr>
            <w:r w:rsidRPr="00CF0BA5"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17" w:rsidRPr="00CF0BA5" w:rsidRDefault="00104B17" w:rsidP="00CF0BA5">
            <w:pPr>
              <w:ind w:firstLine="709"/>
              <w:jc w:val="center"/>
            </w:pPr>
            <w:r w:rsidRPr="00CF0BA5">
              <w:t>0,0</w:t>
            </w:r>
          </w:p>
        </w:tc>
      </w:tr>
      <w:tr w:rsidR="00104B17" w:rsidRPr="00CF0BA5" w:rsidTr="00EA2C8D">
        <w:trPr>
          <w:trHeight w:val="702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17" w:rsidRPr="00CF0BA5" w:rsidRDefault="00104B17" w:rsidP="00CF0BA5">
            <w:pPr>
              <w:ind w:firstLine="709"/>
            </w:pPr>
            <w:r w:rsidRPr="00CF0BA5">
              <w:t>Обеспечение деятельности финансовых, налоговых и таможенных органов и органов финансового (финансово-бюджетного) надзора (0106)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17" w:rsidRPr="00CF0BA5" w:rsidRDefault="00104B17" w:rsidP="00CF0BA5">
            <w:pPr>
              <w:ind w:firstLine="709"/>
              <w:jc w:val="center"/>
            </w:pPr>
            <w:r w:rsidRPr="00CF0BA5">
              <w:t>2 310,8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17" w:rsidRPr="00CF0BA5" w:rsidRDefault="00104B17" w:rsidP="00CF0BA5">
            <w:pPr>
              <w:ind w:firstLine="709"/>
              <w:jc w:val="center"/>
            </w:pPr>
            <w:r w:rsidRPr="00CF0BA5">
              <w:t>2 310,8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17" w:rsidRPr="00CF0BA5" w:rsidRDefault="00104B17" w:rsidP="00CF0BA5">
            <w:pPr>
              <w:ind w:firstLine="709"/>
              <w:jc w:val="center"/>
            </w:pPr>
            <w:r w:rsidRPr="00CF0BA5">
              <w:t>100,0</w:t>
            </w:r>
          </w:p>
        </w:tc>
      </w:tr>
      <w:tr w:rsidR="00104B17" w:rsidRPr="00CF0BA5" w:rsidTr="00EA2C8D">
        <w:trPr>
          <w:trHeight w:val="319"/>
        </w:trPr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17" w:rsidRPr="00CF0BA5" w:rsidRDefault="00104B17" w:rsidP="00CF0BA5">
            <w:pPr>
              <w:ind w:firstLine="709"/>
            </w:pPr>
            <w:r w:rsidRPr="00CF0BA5">
              <w:t>Другие общегосударственные вопросы (0113)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17" w:rsidRPr="00CF0BA5" w:rsidRDefault="00104B17" w:rsidP="00CF0BA5">
            <w:pPr>
              <w:ind w:firstLine="709"/>
              <w:jc w:val="center"/>
            </w:pPr>
            <w:r w:rsidRPr="00CF0BA5">
              <w:t>18 374,8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17" w:rsidRPr="00CF0BA5" w:rsidRDefault="00104B17" w:rsidP="00CF0BA5">
            <w:pPr>
              <w:ind w:firstLine="709"/>
              <w:jc w:val="center"/>
            </w:pPr>
            <w:r w:rsidRPr="00CF0BA5">
              <w:t>18 062,6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17" w:rsidRPr="00CF0BA5" w:rsidRDefault="00104B17" w:rsidP="00CF0BA5">
            <w:pPr>
              <w:ind w:firstLine="709"/>
              <w:jc w:val="center"/>
            </w:pPr>
            <w:r w:rsidRPr="00CF0BA5">
              <w:t>98,3</w:t>
            </w:r>
          </w:p>
        </w:tc>
      </w:tr>
      <w:tr w:rsidR="00104B17" w:rsidRPr="00CF0BA5" w:rsidTr="00EA2C8D">
        <w:trPr>
          <w:trHeight w:val="319"/>
        </w:trPr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B17" w:rsidRPr="00CF0BA5" w:rsidRDefault="00104B17" w:rsidP="00CF0BA5">
            <w:pPr>
              <w:ind w:firstLine="709"/>
              <w:rPr>
                <w:bCs/>
              </w:rPr>
            </w:pPr>
            <w:r w:rsidRPr="00CF0BA5">
              <w:rPr>
                <w:bCs/>
              </w:rPr>
              <w:t>Всего расходов: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B17" w:rsidRPr="00CF0BA5" w:rsidRDefault="00104B17" w:rsidP="00CF0BA5">
            <w:pPr>
              <w:ind w:firstLine="709"/>
              <w:jc w:val="center"/>
              <w:rPr>
                <w:bCs/>
              </w:rPr>
            </w:pPr>
            <w:r w:rsidRPr="00CF0BA5">
              <w:rPr>
                <w:bCs/>
              </w:rPr>
              <w:t>76 693,4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B17" w:rsidRPr="00CF0BA5" w:rsidRDefault="00104B17" w:rsidP="00CF0BA5">
            <w:pPr>
              <w:ind w:firstLine="709"/>
              <w:jc w:val="center"/>
              <w:rPr>
                <w:bCs/>
              </w:rPr>
            </w:pPr>
            <w:r w:rsidRPr="00CF0BA5">
              <w:rPr>
                <w:bCs/>
              </w:rPr>
              <w:t>75 636,4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17" w:rsidRPr="00CF0BA5" w:rsidRDefault="00104B17" w:rsidP="00CF0BA5">
            <w:pPr>
              <w:ind w:firstLine="709"/>
              <w:jc w:val="center"/>
            </w:pPr>
            <w:r w:rsidRPr="00CF0BA5">
              <w:t>98,6</w:t>
            </w:r>
          </w:p>
        </w:tc>
      </w:tr>
    </w:tbl>
    <w:p w:rsidR="00104B17" w:rsidRPr="00CF0BA5" w:rsidRDefault="00104B17" w:rsidP="00CF0BA5">
      <w:pPr>
        <w:ind w:firstLine="709"/>
        <w:jc w:val="both"/>
        <w:rPr>
          <w:sz w:val="26"/>
          <w:szCs w:val="26"/>
        </w:rPr>
      </w:pP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bookmarkStart w:id="3" w:name="_Toc384022202"/>
      <w:r w:rsidRPr="00D70601">
        <w:rPr>
          <w:sz w:val="25"/>
          <w:szCs w:val="25"/>
        </w:rPr>
        <w:t>Неисполнение плановых показателей связано: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с применением регрессивной шкалы тарифов страховых взносов на обязательное пенсионное страхование и страховых взносов на обязательное социальное страхование.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По подразделу 0103 «Функционирование законодательных (представительных) органов государственной власти и представительных органов муниципальных образований» отражены следующие расходы: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- функционирование председателя представительного органа муниципального образования в рамках непрограммных расходов представительного органа муниципального образования отражены расходы в сумме 2 160,8 тыс. рублей, исполнение составило 90,9%, при плановых назначениях 2 377,9 тыс. рублей.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Неисполнение утвержденных ассигнований сложилось в связи с отказом председателя от получения премии;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руководство и управление в сфере установленных функций органа исполнительной власти в рамках непрограммных расходов представительного органа муниципального образования отражены расходы в сумме 5 016,6 тыс. рублей, исполнение составило 98,0%, при плановых назначениях 5 120,2 тыс. рублей.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Неисполнение плановых показателей сложилась в связи с экономией по командировочным расходам, услугам связи, страхованию автомобиля и увеличению стоимости прочих оборотных запасов (материалов).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По подразделу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отражены следующие расходы: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руководство и управление в сфере установленных функций в рамках непрограммных расходов исполнительного органа местного самоуправления муниципального образования отражены расходы в сумме 45 521,1 тыс. рублей, исполнение составило 99,2%, при плановых назначениях 45 907,9 тыс. рублей.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Неисполнение плановых показателей связано с экономией: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ФОТ в связи с выплатой больничных листов;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по командировочным расходам;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услугам связи;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транспортным услугам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услугам страхования.</w:t>
      </w:r>
    </w:p>
    <w:p w:rsidR="00CF0BA5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Также с тем, что оплата расходов по услугам связи и коммунальным услугам за вторую половину декабря осуществляется в январе месяце 2025 года.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По подразделу 0105 «Судебная система» отражены следующие расходы: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-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непрограммных расходов исполнительного органа местного самоуправления отражены плановые ассигнования в сумме 17,7 тыс. рублей, исполнение составило 0,0%.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Неисполнение сложилось с невостребованностью данных средств.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lastRenderedPageBreak/>
        <w:t>По подразделу 0106 «Обеспечение деятельности финансовых, налоговых и таможенных органов и органов финансового (финансово-бюджетного) надзора», в нем отражены расходы на функционирование Контрольно-счетной палаты муниципального образования в сумме 2 310,8 тыс. рублей, исполнение составило 100%.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По подразделу 0113 «Другие общегосударственные вопросы» отражены следующие расходы в сумме 18 062,6 тыс. рублей, исполнение составило 98,3%, при плановых назначениях 18 374,8 тыс. рублей: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осуществление государственных полномочий по созданию и обеспечению деятельности административных комиссий в рамках непрограммных расходов исполнительного органа местного самоуправления муниципального образования отражены расходы в сумме 1 015,1 тыс. рублей, исполнение составило 100%.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осуществление государственных полномочий по созданию и обеспечению деятельности комиссий по делам несовершеннолетних и защите их прав в рамках непрограммных расходов исполнительного органа местного самоуправления отражены расходы в сумме 1 879,8 тыс. рублей, исполнение составило 94,9%, при плановых назначениях 1 980,1 тыс. рублей. Неисполнение сложилось в связи с отсутствием специалиста (вакансия);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в рамках непрограммных расходов исполнительного органа местного самоуправления муниципального образования отражены расходы в сумме 296,0 тыс. рублей, исполнение составило 99,9%;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расходы, связанные с уплатой исполнительных листов и административных штрафов исполнены в сумме 538,9 тыс. рублей, исполнение составило 77,0%, при плановых назначениях 700,0 тыс. рублей. Неисполнение сложилось в связи с отсутствием исполнительных листов;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расходы на обеспечение деятельности (оказание услуг) подведомственных учреждений в сфере бухгалтерского учета и отчетности в рамках непрограммных расходов отдельных учреждений муниципального образования исполнены в сумме 13 486,7 тыс. рублей, исполнение составило 100%.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По подразделу 0203 «Мобилизационная и вневойсковая подготовка» отражены расходы в соответствии с ФЗ от 28.03.1998 № 53-ФЗ «О воинской обязанности и военной службе» в сумме 615,5 тыс. рублей на осуществление первичного воинского учета на территориях, где отсутствуют военные комиссариаты, при плановых назначениях в сумме 1 239,7 тыс. рублей или 49,7%, в том числе: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Средства субвенции использованы на вышеуказанные цели в Территориальном отделе по вопросам жизнедеятельности городских поселков </w:t>
      </w:r>
      <w:proofErr w:type="spellStart"/>
      <w:r w:rsidRPr="00D70601">
        <w:rPr>
          <w:sz w:val="25"/>
          <w:szCs w:val="25"/>
        </w:rPr>
        <w:t>Дубинино</w:t>
      </w:r>
      <w:proofErr w:type="spellEnd"/>
      <w:r w:rsidRPr="00D70601">
        <w:rPr>
          <w:sz w:val="25"/>
          <w:szCs w:val="25"/>
        </w:rPr>
        <w:t xml:space="preserve"> и Горячегорск Администрации города Шарыпово. Неисполнение сложилось в связи с сокращением военно-учетных работников и прекращением осуществления деятельности военно-учетных столов в соответствии с Постановлением Правительства Российской Федерации от 27.11.2006 № 719 «Об отверждении Положения о воинском учете». Воинский учет граждан на территории городского округа города Шарыпово будет осуществляется военным комиссариатом города Шарыпово и Шарыповского муниципального округа Красноярского края.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bookmarkStart w:id="4" w:name="_Toc384022203"/>
      <w:bookmarkEnd w:id="3"/>
      <w:r w:rsidRPr="00D70601">
        <w:rPr>
          <w:sz w:val="25"/>
          <w:szCs w:val="25"/>
        </w:rPr>
        <w:t>Исполнение по разделу «Национальная экономика» составило 99,7% или 4 879,3 тыс. рублей, при плановых назначениях в сумме 4 891,7 тыс. рублей: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По данному подразделу 0412 «Другие вопросы в области национальной экономики» отражены расходы: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- на обеспечение деятельности (оказание услуг) подведомственных учреждений (содержание МКУ «Управление капитального строительства») в сумме 4 877,1 тыс. </w:t>
      </w:r>
      <w:r w:rsidRPr="00D70601">
        <w:rPr>
          <w:sz w:val="25"/>
          <w:szCs w:val="25"/>
        </w:rPr>
        <w:lastRenderedPageBreak/>
        <w:t>рублей, исполнение составило 99,7%, при плановых назначениях в сумме 4 889,5 тыс. рублей.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Неисполнение плановых показателей сложилась в связи с выплатой больничных листов и экономией по услугам связи.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на подготовку документов территориального планирования и градостроительного зонирования (внесение в них изменений), на разработку документации по планировке территории в сумме 2,2 тыс. рублей, исполнение составило 100%.</w:t>
      </w:r>
    </w:p>
    <w:bookmarkEnd w:id="4"/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Исполнение по разделу «Жилищно-коммунальное хозяйство» составило 79,7% или 1 320,6 тыс. рублей при плановых назначениях 1 657,8 тыс. рублей.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По подразделу 0501 «Жилищное хозяйство» исполнение составило 68% или 715,8 тыс. рублей при плановых назначениях 1 053,0 тыс. рублей. Отражены расходы, связанные с уплатой исполнительных листов.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По подразделу 0505 «Другие вопросы в области жилищно-коммунального хозяйства» исполнение составило 100% или 604,8 тыс. рублей. Отражены расходы, связанные с по сносу (демонтажу) аварийных жилых домов в пос. </w:t>
      </w:r>
      <w:proofErr w:type="spellStart"/>
      <w:r w:rsidRPr="00D70601">
        <w:rPr>
          <w:sz w:val="25"/>
          <w:szCs w:val="25"/>
        </w:rPr>
        <w:t>Дубинино</w:t>
      </w:r>
      <w:proofErr w:type="spellEnd"/>
      <w:r w:rsidRPr="00D70601">
        <w:rPr>
          <w:sz w:val="25"/>
          <w:szCs w:val="25"/>
        </w:rPr>
        <w:t xml:space="preserve"> города Шарыпово и расходов на ремонт муниципального имущества.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Исполнение по разделу «Образование» составило 100% или 934,9 тыс. рублей.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По подразделу 0709 «Другие вопросы в области образования» исполнение составило 100% или 934,9 тыс. рублей. Отражены расходы, связанные с возмещением ущерба согласно акту проверки Службы финансового контроля Красноярского края от 04.08.2023 г.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Исполнение по разделу «Социальная политика» составило 100% или 4 168,5 тыс. рублей при плановых назначениях 4 169,6 тыс. рублей.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По подразделу 1001 «Пенсионное обеспечение» составило 100% или 3 143,0 тыс. рублей при плановых назначениях 3 144,0 тыс. рублей. По данному подразделу отражены расходы, связанные с доплатой к пенсиям государственных служащих субъектов Российской Федерации и муниципальных служащих в рамках непрограммных расходов исполнительного органа местного самоуправления муниципального образования. Неисполнение связано с индексацией пенсии по старости.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По подразделу 1006 «Другие вопросы в области социальной политики» составило 100% или 1 025,4 тыс. рублей. По данному подразделу отражены расходы, связанные с организацией и осуществлением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непрограммных расходов исполнительного органа местного самоуправления.</w:t>
      </w:r>
    </w:p>
    <w:p w:rsidR="00CF0BA5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 xml:space="preserve">По состоянию на 01.01.2025 года муниципальный долг городского округа города Шарыпово составил 9,9 млн. рублей, так как в декабре 2024 года был получен бюджетный кредит из краевого бюджета. 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Муниципальные заимствования в коммерческих кредитных организациях не осуществлялись.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Заслушав отчет об исполнении городского бюджета за 202</w:t>
      </w:r>
      <w:r w:rsidR="00CF0BA5" w:rsidRPr="00D70601">
        <w:rPr>
          <w:sz w:val="25"/>
          <w:szCs w:val="25"/>
        </w:rPr>
        <w:t>4</w:t>
      </w:r>
      <w:r w:rsidRPr="00D70601">
        <w:rPr>
          <w:sz w:val="25"/>
          <w:szCs w:val="25"/>
        </w:rPr>
        <w:t xml:space="preserve"> год участники публичных слушаний рекомендуют: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1. Шарыповскому городскому Совету депутатов:</w:t>
      </w:r>
    </w:p>
    <w:p w:rsidR="00104B17" w:rsidRPr="00D70601" w:rsidRDefault="00104B17" w:rsidP="00D70601">
      <w:pPr>
        <w:ind w:firstLine="709"/>
        <w:jc w:val="both"/>
        <w:rPr>
          <w:sz w:val="25"/>
          <w:szCs w:val="25"/>
        </w:rPr>
      </w:pPr>
      <w:r w:rsidRPr="00D70601">
        <w:rPr>
          <w:sz w:val="25"/>
          <w:szCs w:val="25"/>
        </w:rPr>
        <w:t>- принять на очередной сессии городского Совета депутатов Решение «Об утверждении отчета об исполнении бюджета городского округа города Шарыпово за 202</w:t>
      </w:r>
      <w:r w:rsidR="00CF0BA5" w:rsidRPr="00D70601">
        <w:rPr>
          <w:sz w:val="25"/>
          <w:szCs w:val="25"/>
        </w:rPr>
        <w:t xml:space="preserve">4 </w:t>
      </w:r>
      <w:r w:rsidRPr="00D70601">
        <w:rPr>
          <w:sz w:val="25"/>
          <w:szCs w:val="25"/>
        </w:rPr>
        <w:t>год».</w:t>
      </w:r>
    </w:p>
    <w:sectPr w:rsidR="00104B17" w:rsidRPr="00D70601" w:rsidSect="00CF0BA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14C8"/>
    <w:multiLevelType w:val="hybridMultilevel"/>
    <w:tmpl w:val="072429F4"/>
    <w:lvl w:ilvl="0" w:tplc="F4BC58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BC2B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A41D3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3C74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56A2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B6B6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E277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EE07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9E93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45302"/>
    <w:multiLevelType w:val="hybridMultilevel"/>
    <w:tmpl w:val="82C2B04E"/>
    <w:lvl w:ilvl="0" w:tplc="563A841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8E140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DC62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8A56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7C90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F9D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38F74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E2DA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1AE3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F13CB"/>
    <w:multiLevelType w:val="hybridMultilevel"/>
    <w:tmpl w:val="0FDCA7E4"/>
    <w:lvl w:ilvl="0" w:tplc="82CEBB6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D4DED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EE4F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66F2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1294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AEDD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621FB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827E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F0C1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E3E0A"/>
    <w:multiLevelType w:val="hybridMultilevel"/>
    <w:tmpl w:val="1598C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772D0"/>
    <w:multiLevelType w:val="hybridMultilevel"/>
    <w:tmpl w:val="9E18B006"/>
    <w:lvl w:ilvl="0" w:tplc="D9AE7C8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E7064DA"/>
    <w:multiLevelType w:val="hybridMultilevel"/>
    <w:tmpl w:val="32FA1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F3C08"/>
    <w:multiLevelType w:val="hybridMultilevel"/>
    <w:tmpl w:val="876016B0"/>
    <w:lvl w:ilvl="0" w:tplc="04190001">
      <w:start w:val="1"/>
      <w:numFmt w:val="bullet"/>
      <w:lvlText w:val=""/>
      <w:lvlJc w:val="left"/>
      <w:pPr>
        <w:tabs>
          <w:tab w:val="num" w:pos="1453"/>
        </w:tabs>
        <w:ind w:left="14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3"/>
        </w:tabs>
        <w:ind w:left="21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3"/>
        </w:tabs>
        <w:ind w:left="28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3"/>
        </w:tabs>
        <w:ind w:left="36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3"/>
        </w:tabs>
        <w:ind w:left="43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3"/>
        </w:tabs>
        <w:ind w:left="50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3"/>
        </w:tabs>
        <w:ind w:left="57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3"/>
        </w:tabs>
        <w:ind w:left="64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3"/>
        </w:tabs>
        <w:ind w:left="7213" w:hanging="360"/>
      </w:pPr>
      <w:rPr>
        <w:rFonts w:ascii="Wingdings" w:hAnsi="Wingdings" w:hint="default"/>
      </w:rPr>
    </w:lvl>
  </w:abstractNum>
  <w:abstractNum w:abstractNumId="7" w15:restartNumberingAfterBreak="0">
    <w:nsid w:val="25457DBF"/>
    <w:multiLevelType w:val="hybridMultilevel"/>
    <w:tmpl w:val="E67EFF6E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27AB7B26"/>
    <w:multiLevelType w:val="hybridMultilevel"/>
    <w:tmpl w:val="ACF241B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7E35789"/>
    <w:multiLevelType w:val="hybridMultilevel"/>
    <w:tmpl w:val="301E4F4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95A19F3"/>
    <w:multiLevelType w:val="hybridMultilevel"/>
    <w:tmpl w:val="D75A3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82F54"/>
    <w:multiLevelType w:val="hybridMultilevel"/>
    <w:tmpl w:val="CBF63C04"/>
    <w:lvl w:ilvl="0" w:tplc="E4648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2066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D699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8CAE6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D2387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CC09E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32B6D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5E799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D2524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A5F7EB8"/>
    <w:multiLevelType w:val="hybridMultilevel"/>
    <w:tmpl w:val="9EE2CA88"/>
    <w:lvl w:ilvl="0" w:tplc="09487994">
      <w:start w:val="1"/>
      <w:numFmt w:val="upperRoman"/>
      <w:lvlText w:val="%1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3" w15:restartNumberingAfterBreak="0">
    <w:nsid w:val="3BF73B9C"/>
    <w:multiLevelType w:val="hybridMultilevel"/>
    <w:tmpl w:val="F0E65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032D7A"/>
    <w:multiLevelType w:val="hybridMultilevel"/>
    <w:tmpl w:val="70FE50CA"/>
    <w:lvl w:ilvl="0" w:tplc="DA9E8BB6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5" w15:restartNumberingAfterBreak="0">
    <w:nsid w:val="47A00CF0"/>
    <w:multiLevelType w:val="hybridMultilevel"/>
    <w:tmpl w:val="0EA64D4E"/>
    <w:lvl w:ilvl="0" w:tplc="1B5633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501EA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4AAA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AE2F3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121A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CC405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2166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8A655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38A2F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5506F"/>
    <w:multiLevelType w:val="hybridMultilevel"/>
    <w:tmpl w:val="FFC248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D9D442E"/>
    <w:multiLevelType w:val="hybridMultilevel"/>
    <w:tmpl w:val="B172DA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952F1"/>
    <w:multiLevelType w:val="hybridMultilevel"/>
    <w:tmpl w:val="8FE6E138"/>
    <w:lvl w:ilvl="0" w:tplc="0419000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4F320230"/>
    <w:multiLevelType w:val="hybridMultilevel"/>
    <w:tmpl w:val="0E2AB5C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2164AB1"/>
    <w:multiLevelType w:val="hybridMultilevel"/>
    <w:tmpl w:val="5E1E156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30F2400"/>
    <w:multiLevelType w:val="hybridMultilevel"/>
    <w:tmpl w:val="881E80E2"/>
    <w:lvl w:ilvl="0" w:tplc="CAE8A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C09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BAF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2C7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9C9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F4B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8006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2CB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DCC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889566B"/>
    <w:multiLevelType w:val="hybridMultilevel"/>
    <w:tmpl w:val="436CE156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8B42BC9"/>
    <w:multiLevelType w:val="hybridMultilevel"/>
    <w:tmpl w:val="C6AC6D5C"/>
    <w:lvl w:ilvl="0" w:tplc="25FCB86A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F1A91D4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CCEF64E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9AC6D0A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DDA259A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79CF9CC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39C8B8A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49AD4B0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042F598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C20880"/>
    <w:multiLevelType w:val="hybridMultilevel"/>
    <w:tmpl w:val="74FEC8C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72F3B78"/>
    <w:multiLevelType w:val="hybridMultilevel"/>
    <w:tmpl w:val="392A4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21EC1"/>
    <w:multiLevelType w:val="hybridMultilevel"/>
    <w:tmpl w:val="EFC26EE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DC7335E"/>
    <w:multiLevelType w:val="hybridMultilevel"/>
    <w:tmpl w:val="94CE3B1E"/>
    <w:lvl w:ilvl="0" w:tplc="68DAF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284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AC4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C80D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EE1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98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42C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982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FE0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2E63156"/>
    <w:multiLevelType w:val="hybridMultilevel"/>
    <w:tmpl w:val="0A0A8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7751B"/>
    <w:multiLevelType w:val="hybridMultilevel"/>
    <w:tmpl w:val="8D60187E"/>
    <w:lvl w:ilvl="0" w:tplc="68DAF90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B40A53"/>
    <w:multiLevelType w:val="hybridMultilevel"/>
    <w:tmpl w:val="6DF24512"/>
    <w:lvl w:ilvl="0" w:tplc="34E80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2AA5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9E0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F04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3495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2C7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7A8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5E6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000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9854188"/>
    <w:multiLevelType w:val="hybridMultilevel"/>
    <w:tmpl w:val="CFCEAEFA"/>
    <w:lvl w:ilvl="0" w:tplc="0419000D">
      <w:start w:val="1"/>
      <w:numFmt w:val="bullet"/>
      <w:lvlText w:val=""/>
      <w:lvlJc w:val="left"/>
      <w:pPr>
        <w:ind w:left="759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A833F87"/>
    <w:multiLevelType w:val="hybridMultilevel"/>
    <w:tmpl w:val="09904698"/>
    <w:lvl w:ilvl="0" w:tplc="041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AF974EE"/>
    <w:multiLevelType w:val="multilevel"/>
    <w:tmpl w:val="4E86E806"/>
    <w:lvl w:ilvl="0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91"/>
        </w:tabs>
        <w:ind w:left="89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891"/>
        </w:tabs>
        <w:ind w:left="8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51"/>
        </w:tabs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11"/>
        </w:tabs>
        <w:ind w:left="161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11"/>
        </w:tabs>
        <w:ind w:left="1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71"/>
        </w:tabs>
        <w:ind w:left="19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1"/>
        </w:tabs>
        <w:ind w:left="233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1"/>
        </w:tabs>
        <w:ind w:left="2331" w:hanging="2160"/>
      </w:pPr>
      <w:rPr>
        <w:rFonts w:hint="default"/>
      </w:rPr>
    </w:lvl>
  </w:abstractNum>
  <w:abstractNum w:abstractNumId="34" w15:restartNumberingAfterBreak="0">
    <w:nsid w:val="7B5670DC"/>
    <w:multiLevelType w:val="hybridMultilevel"/>
    <w:tmpl w:val="D226AAA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7F8442DD"/>
    <w:multiLevelType w:val="hybridMultilevel"/>
    <w:tmpl w:val="CBF2A00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6"/>
        </w:tabs>
        <w:ind w:left="2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6"/>
        </w:tabs>
        <w:ind w:left="2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6"/>
        </w:tabs>
        <w:ind w:left="3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6"/>
        </w:tabs>
        <w:ind w:left="4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6"/>
        </w:tabs>
        <w:ind w:left="5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6"/>
        </w:tabs>
        <w:ind w:left="5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6"/>
        </w:tabs>
        <w:ind w:left="6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6"/>
        </w:tabs>
        <w:ind w:left="7226" w:hanging="360"/>
      </w:pPr>
      <w:rPr>
        <w:rFonts w:ascii="Wingdings" w:hAnsi="Wingdings" w:hint="default"/>
      </w:rPr>
    </w:lvl>
  </w:abstractNum>
  <w:abstractNum w:abstractNumId="36" w15:restartNumberingAfterBreak="0">
    <w:nsid w:val="7F984E78"/>
    <w:multiLevelType w:val="hybridMultilevel"/>
    <w:tmpl w:val="92BA5B44"/>
    <w:lvl w:ilvl="0" w:tplc="7E7AB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F996409"/>
    <w:multiLevelType w:val="hybridMultilevel"/>
    <w:tmpl w:val="49408206"/>
    <w:lvl w:ilvl="0" w:tplc="FD7C0BC2">
      <w:start w:val="1"/>
      <w:numFmt w:val="bullet"/>
      <w:lvlText w:val="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89B6AFA0" w:tentative="1">
      <w:start w:val="1"/>
      <w:numFmt w:val="bullet"/>
      <w:lvlText w:val="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15FEEFD2" w:tentative="1">
      <w:start w:val="1"/>
      <w:numFmt w:val="bullet"/>
      <w:lvlText w:val="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2CE560E" w:tentative="1">
      <w:start w:val="1"/>
      <w:numFmt w:val="bullet"/>
      <w:lvlText w:val="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4" w:tplc="AA4A52DA" w:tentative="1">
      <w:start w:val="1"/>
      <w:numFmt w:val="bullet"/>
      <w:lvlText w:val="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5" w:tplc="E51AA9D6" w:tentative="1">
      <w:start w:val="1"/>
      <w:numFmt w:val="bullet"/>
      <w:lvlText w:val="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297E4F3E" w:tentative="1">
      <w:start w:val="1"/>
      <w:numFmt w:val="bullet"/>
      <w:lvlText w:val="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7" w:tplc="80B2A2DA" w:tentative="1">
      <w:start w:val="1"/>
      <w:numFmt w:val="bullet"/>
      <w:lvlText w:val="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8" w:tplc="2CA2A6E0" w:tentative="1">
      <w:start w:val="1"/>
      <w:numFmt w:val="bullet"/>
      <w:lvlText w:val="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32"/>
  </w:num>
  <w:num w:numId="4">
    <w:abstractNumId w:val="13"/>
  </w:num>
  <w:num w:numId="5">
    <w:abstractNumId w:val="5"/>
  </w:num>
  <w:num w:numId="6">
    <w:abstractNumId w:val="8"/>
  </w:num>
  <w:num w:numId="7">
    <w:abstractNumId w:val="9"/>
  </w:num>
  <w:num w:numId="8">
    <w:abstractNumId w:val="24"/>
  </w:num>
  <w:num w:numId="9">
    <w:abstractNumId w:val="22"/>
  </w:num>
  <w:num w:numId="10">
    <w:abstractNumId w:val="34"/>
  </w:num>
  <w:num w:numId="11">
    <w:abstractNumId w:val="26"/>
  </w:num>
  <w:num w:numId="12">
    <w:abstractNumId w:val="18"/>
  </w:num>
  <w:num w:numId="13">
    <w:abstractNumId w:val="16"/>
  </w:num>
  <w:num w:numId="14">
    <w:abstractNumId w:val="0"/>
  </w:num>
  <w:num w:numId="15">
    <w:abstractNumId w:val="15"/>
  </w:num>
  <w:num w:numId="16">
    <w:abstractNumId w:val="35"/>
  </w:num>
  <w:num w:numId="17">
    <w:abstractNumId w:val="19"/>
  </w:num>
  <w:num w:numId="18">
    <w:abstractNumId w:val="1"/>
  </w:num>
  <w:num w:numId="19">
    <w:abstractNumId w:val="37"/>
  </w:num>
  <w:num w:numId="20">
    <w:abstractNumId w:val="2"/>
  </w:num>
  <w:num w:numId="21">
    <w:abstractNumId w:val="20"/>
  </w:num>
  <w:num w:numId="22">
    <w:abstractNumId w:val="31"/>
  </w:num>
  <w:num w:numId="23">
    <w:abstractNumId w:val="17"/>
  </w:num>
  <w:num w:numId="24">
    <w:abstractNumId w:val="6"/>
  </w:num>
  <w:num w:numId="25">
    <w:abstractNumId w:val="33"/>
  </w:num>
  <w:num w:numId="26">
    <w:abstractNumId w:val="30"/>
  </w:num>
  <w:num w:numId="27">
    <w:abstractNumId w:val="21"/>
  </w:num>
  <w:num w:numId="28">
    <w:abstractNumId w:val="11"/>
  </w:num>
  <w:num w:numId="29">
    <w:abstractNumId w:val="27"/>
  </w:num>
  <w:num w:numId="30">
    <w:abstractNumId w:val="29"/>
  </w:num>
  <w:num w:numId="31">
    <w:abstractNumId w:val="14"/>
  </w:num>
  <w:num w:numId="32">
    <w:abstractNumId w:val="36"/>
  </w:num>
  <w:num w:numId="33">
    <w:abstractNumId w:val="3"/>
  </w:num>
  <w:num w:numId="34">
    <w:abstractNumId w:val="28"/>
  </w:num>
  <w:num w:numId="35">
    <w:abstractNumId w:val="25"/>
  </w:num>
  <w:num w:numId="36">
    <w:abstractNumId w:val="10"/>
  </w:num>
  <w:num w:numId="37">
    <w:abstractNumId w:val="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17"/>
    <w:rsid w:val="00104B17"/>
    <w:rsid w:val="00456583"/>
    <w:rsid w:val="00C4217E"/>
    <w:rsid w:val="00CF0BA5"/>
    <w:rsid w:val="00D7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4B4F"/>
  <w15:chartTrackingRefBased/>
  <w15:docId w15:val="{27152AA1-E255-4575-90E9-9BE65EF9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4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04B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04B17"/>
    <w:pPr>
      <w:keepNext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04B17"/>
    <w:pPr>
      <w:keepNext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4B1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ConsNormal">
    <w:name w:val="ConsNormal"/>
    <w:rsid w:val="00104B1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04B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04B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04B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04B1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04B1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04B1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4B1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104B17"/>
    <w:pPr>
      <w:spacing w:after="120"/>
      <w:ind w:left="283"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04B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 Знак"/>
    <w:basedOn w:val="a"/>
    <w:rsid w:val="00104B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1">
    <w:name w:val="Body Text Indent 3"/>
    <w:basedOn w:val="a"/>
    <w:link w:val="32"/>
    <w:rsid w:val="00104B17"/>
    <w:pPr>
      <w:spacing w:after="120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4B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footer"/>
    <w:basedOn w:val="a"/>
    <w:link w:val="a7"/>
    <w:rsid w:val="00104B1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104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rsid w:val="00104B17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rsid w:val="00104B1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Заголовок3"/>
    <w:basedOn w:val="a"/>
    <w:rsid w:val="00104B17"/>
    <w:pPr>
      <w:ind w:firstLine="684"/>
    </w:pPr>
    <w:rPr>
      <w:b/>
      <w:sz w:val="28"/>
      <w:szCs w:val="28"/>
    </w:rPr>
  </w:style>
  <w:style w:type="paragraph" w:customStyle="1" w:styleId="ConsPlusCell">
    <w:name w:val="ConsPlusCell"/>
    <w:rsid w:val="00104B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semiHidden/>
    <w:rsid w:val="00104B1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ListParagraph">
    <w:name w:val="List Paragraph"/>
    <w:basedOn w:val="a"/>
    <w:rsid w:val="00104B17"/>
    <w:pPr>
      <w:ind w:left="720"/>
    </w:pPr>
    <w:rPr>
      <w:rFonts w:eastAsia="Calibri"/>
      <w:sz w:val="24"/>
      <w:szCs w:val="24"/>
    </w:rPr>
  </w:style>
  <w:style w:type="paragraph" w:styleId="ab">
    <w:name w:val="Balloon Text"/>
    <w:basedOn w:val="a"/>
    <w:link w:val="ac"/>
    <w:rsid w:val="00104B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104B1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4">
    <w:name w:val=" Знак3"/>
    <w:basedOn w:val="a"/>
    <w:rsid w:val="00104B17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d">
    <w:name w:val="caption"/>
    <w:basedOn w:val="a"/>
    <w:next w:val="a"/>
    <w:qFormat/>
    <w:rsid w:val="00104B17"/>
    <w:rPr>
      <w:sz w:val="28"/>
    </w:rPr>
  </w:style>
  <w:style w:type="paragraph" w:styleId="ae">
    <w:name w:val="List Paragraph"/>
    <w:basedOn w:val="a"/>
    <w:uiPriority w:val="34"/>
    <w:qFormat/>
    <w:rsid w:val="00104B17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4712</Words>
  <Characters>26862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2025-06-05T07:29:00Z</dcterms:created>
  <dcterms:modified xsi:type="dcterms:W3CDTF">2025-06-05T08:03:00Z</dcterms:modified>
</cp:coreProperties>
</file>