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bookmarkStart w:id="0" w:name="_Hlk115171399"/>
            <w:bookmarkEnd w:id="0"/>
            <w:r>
              <w:rPr/>
              <w:drawing>
                <wp:inline distT="0" distB="0" distL="0" distR="0">
                  <wp:extent cx="516255" cy="744855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255" cy="744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1" w:name="_Hlk115176197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r>
            <w:bookmarkStart w:id="2" w:name="_Hlk115171399"/>
            <w:bookmarkStart w:id="3" w:name="_Hlk115171399"/>
            <w:bookmarkEnd w:id="3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tbl>
      <w:tblPr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38"/>
        <w:gridCol w:w="3103"/>
        <w:gridCol w:w="3113"/>
      </w:tblGrid>
      <w:tr>
        <w:trPr/>
        <w:tc>
          <w:tcPr>
            <w:tcW w:w="313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103" w:hanging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10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11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№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right="4251" w:hanging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внесении изменений в постановление Администрации города Шарыпово от 28.02.2022 № 67 «Об утверждении порядка 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деятельности»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соответствии со ст. 78 Бюджетного кодекса Российской Федерации, постановлением Правительства Российской Федерации от 25.10.2023 N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, постановлением Правительства Красноярского края от 30.09.2013 № 505-п «Об утверждении государственной программы Красноярского края «Развитие инвестиционной, инновационной деятельности, малого и среднего предпринимательства на территории края», руководствуясь ст. 34 Устава города Шарыпово Красноярского края,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ПОСТАНОВЛЯЮ: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Внести в постановление Администрации города Шарыпово от 28.02.2022 № 67 «Об утверждении порядка </w:t>
      </w:r>
      <w:bookmarkStart w:id="4" w:name="_Hlk126764271"/>
      <w:r>
        <w:rPr>
          <w:rFonts w:ascii="Times New Roman" w:hAnsi="Times New Roman"/>
          <w:sz w:val="28"/>
          <w:szCs w:val="28"/>
          <w:lang w:eastAsia="ru-RU"/>
        </w:rPr>
        <w:t>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деятельности»</w:t>
      </w:r>
      <w:bookmarkEnd w:id="4"/>
      <w:r>
        <w:rPr>
          <w:rFonts w:ascii="Times New Roman" w:hAnsi="Times New Roman"/>
          <w:sz w:val="28"/>
          <w:szCs w:val="28"/>
          <w:lang w:eastAsia="ru-RU"/>
        </w:rPr>
        <w:t xml:space="preserve"> (в редакции от 21.09.2023 № 229) следующие изменения: 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в Приложении № 1 «Порядок 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деятельности»: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1.1.1. в разделе 1. «Общие положения»: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1.1.1.1. абзац десятый пункта 1.2 изложить в следующей редакции: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«- оборудование – новые, не бывшие в эксплуатации: оборудование, устройства, механизмы, станки, приборы, аппараты, агрегаты, установки, машины, транспортные средства (за исключением легковых автомобилей и воздушных судов), относящиеся по сроку полезного использования к первой - десятой амортизационным группам, согласно требованиям Налогового кодекса Российской Федерации;»;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1.1.1.2. абзац четвертый пункта 1.6 изложить в следующей редакции: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«- </w:t>
      </w:r>
      <w:r>
        <w:rPr>
          <w:rFonts w:ascii="Times New Roman" w:hAnsi="Times New Roman"/>
          <w:color w:val="000000"/>
          <w:sz w:val="28"/>
          <w:szCs w:val="28"/>
        </w:rPr>
        <w:t>подключение к инженерной инфраструктуре, аренду объектов государственного и муниципального имущества, текущий ремонт здания (помещения);</w:t>
      </w:r>
      <w:r>
        <w:rPr>
          <w:rFonts w:ascii="Times New Roman" w:hAnsi="Times New Roman"/>
          <w:sz w:val="28"/>
          <w:szCs w:val="28"/>
        </w:rPr>
        <w:t>»;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1.1.1.3. в пункте 1.8.: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1.1.1.3.1. абзац третий исключить: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1.1.1.3.2. абзацы четвертый и пятый изложить в следующей редакции: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«- соответствие требованию по уровню заработной платы работников субъектов малого и среднего предпринимательства, который должен быть не менее минимального размера оплаты труда с учетом районного коэффициента и северной надбавки (для субъектов малого и среднего предпринимательства, имеющих работников);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наличие обязательства о сохранении получателем поддержки численности занятых и заработной платы на уровне не менее минимального размера оплаты труда с учетом районного коэффициента и северной надбавки (для субъектов малого и среднего предпринимательства, имеющих работников);»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1.1.1.4. дополнить пунктом 1.10 следующего содержания:</w:t>
      </w:r>
    </w:p>
    <w:p>
      <w:pPr>
        <w:pStyle w:val="ConsPlusNormal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cs="Times New Roman" w:ascii="Times New Roman" w:hAnsi="Times New Roman"/>
          <w:sz w:val="28"/>
          <w:szCs w:val="28"/>
        </w:rPr>
        <w:t>1.10. Поддержка предоставляется субъектам малого и среднего предпринимательства, включенным в Единый реестр субъектов малого и среднего предпринимательства, а также самозанятым гражданам, осуществляющим виды деятельности, за исключением видов деятельности, включенных в класс 12 раздела С, класс 92 раздела R, разделы B, D, E (за исключением класса 38, 39), G (за исключением группы 45.20, класса 47 (для субъектов МСП осуществляющих деятельность в территориях Красноярского края, включенных в перечень удаленных и труднодоступных территорий Красноярского края, утвержденный Постановление Правительства Красноярского края от 28.04.2020 № 286-п)), K, L, M (за исключением групп 70.21, 71.11, 71.12 ,73.11, 74.10, 74.20, 74.30, класса 75), N (за исключением группы 77.22), O, S (за исключением групп 96.01, 96.02, 96.04, 96.09), T, U Общероссийского классификатора видов экономической деятельности ОК 029-2014, утвержденного приказом Росстандарта от 31.01.2014 № 14-ст.»;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1.1.2. в разделе 2. «Условия и порядок предоставления субсидий»: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1.1.2.1. в пункте 2.1.: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1.1.2.1.1. абзацы второй и третий </w:t>
      </w:r>
      <w:bookmarkStart w:id="5" w:name="_Hlk158884531"/>
      <w:r>
        <w:rPr>
          <w:rFonts w:ascii="Times New Roman" w:hAnsi="Times New Roman"/>
          <w:sz w:val="28"/>
          <w:szCs w:val="28"/>
        </w:rPr>
        <w:t xml:space="preserve">изложить в следующей редакции: </w:t>
      </w:r>
      <w:bookmarkEnd w:id="5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«- отсутствие </w:t>
      </w:r>
      <w:r>
        <w:rPr>
          <w:rFonts w:ascii="Times New Roman" w:hAnsi="Times New Roman"/>
          <w:color w:val="000000" w:themeColor="text1"/>
          <w:sz w:val="28"/>
          <w:szCs w:val="28"/>
        </w:rPr>
        <w:t>на едином налоговом счете задолженность по уплате налогов, сборов и страховых взносов в бюджеты бюджетной системы Российской Федерации в размере, превышающем размер, определенный пунктом 3 статьи 47 Налогового кодекса Российской Федерации;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отсутствие просроченной задолженности по возврату в бюджет города Шарыпово субсидий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муниципальным образованием в соответствии с правовым актом;»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1.1.2.1.2. в абзаце пятом слово «утверждаемый» заменить словом «утвержденный»;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1.1.2.1.3. абзац девятый изложить в следующей редакции: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«- не должен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терроризму;»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1.1.2.1.4. дополнить абзацем десятым следующего содержания: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«- не должен является иностранными агентом в соответствии с Федеральным законом "О контроле за деятельностью лиц, находящихся под иностранным влиянием".»;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58724664"/>
      <w:r>
        <w:rPr>
          <w:rFonts w:cs="Times New Roman" w:ascii="Times New Roman" w:hAnsi="Times New Roman"/>
          <w:sz w:val="28"/>
          <w:szCs w:val="28"/>
        </w:rPr>
        <w:t>1.1.2.2. в пункте 2.2.:</w:t>
      </w:r>
      <w:bookmarkEnd w:id="6"/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1.1.2.2.1. в абзаце шестом после слов «общераспространенных полезных ископаемых» дополнить словами «и минеральных питьевых вод;»;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1.1.2.2.2. абзацы восьмой и девятый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- имеющим </w:t>
      </w:r>
      <w:bookmarkStart w:id="7" w:name="_Hlk158295186"/>
      <w:r>
        <w:rPr>
          <w:rFonts w:ascii="Times New Roman" w:hAnsi="Times New Roman"/>
          <w:color w:val="000000" w:themeColor="text1"/>
          <w:sz w:val="28"/>
          <w:szCs w:val="28"/>
        </w:rPr>
        <w:t>на едином налоговом счете задолженность по уплате налогов, сборов и страховых взносов в бюджеты бюджетной системы Российской Федерации в размере, превышающем размер, определенный пунктом 3 статьи 47 Налогового кодекса Российской Федерации;</w:t>
      </w:r>
      <w:bookmarkEnd w:id="7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являющихся получателями иных мер финансовой поддержки на осуществление предпринимательской деятельности, предоставляемой в соответствии с постановлением Правительства Красноярского края от 30.08.2012 № 429-п «Об утверждении Порядка, условий и размера предоставления единовременной финансовой помощи при государственной регистрации в качестве юридического лица, индивидуального предпринимателя либо крестьянского (фермерского) хозяйства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населения, а также единовременной финансовой помощи на подготовку документов для соответствующей государственной регистрации, перечня расходов, на финансирование которых предоставляется единовременная финансовая помощь,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помощи, порядка возврата средств единовременной финансовой помощи в случае нарушения условий, установленных при ее предоставлении»,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(далее - единовременная финансовая помощь), в течение 90 календарных дней с момента перечисления единовременной финансовой помощи на счет гражданина,  а также Порядком назначения государственной социальной помощи на основании социального контракта отдельным категориям граждан, утвержденным </w:t>
      </w:r>
      <w:r>
        <w:rPr>
          <w:rFonts w:ascii="Times New Roman" w:hAnsi="Times New Roman"/>
          <w:color w:val="000000" w:themeColor="text1"/>
          <w:sz w:val="28"/>
          <w:szCs w:val="28"/>
          <w:shd w:fill="FFFF00" w:val="clear"/>
        </w:rPr>
        <w:t>в подпрограмме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«Повышение качества жизни отдельных категорий граждан, степени их социальной защищенности» государственной программы «Развитие системы социальной поддержки граждан», утвержденной постановлением Правительства Красноярского края от 30.09.2013 № 507-п, в течение действия программы социальной адаптации.»;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1.1.2.3. абзац третий пункта 2.3. исключить: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1.1.2.4. абзацы третий и четвертый пункта 2.4. </w:t>
      </w:r>
      <w:bookmarkStart w:id="8" w:name="_Hlk158726006"/>
      <w:r>
        <w:rPr>
          <w:rFonts w:ascii="Times New Roman" w:hAnsi="Times New Roman"/>
          <w:sz w:val="28"/>
          <w:szCs w:val="28"/>
        </w:rPr>
        <w:t>изложить в следующей редакции:</w:t>
      </w:r>
      <w:bookmarkEnd w:id="8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color w:val="000000" w:themeColor="text1"/>
          <w:sz w:val="28"/>
          <w:szCs w:val="28"/>
        </w:rPr>
        <w:t>- имеющим на едином налоговом счете задолженность по уплате налогов, сборов и страховых взносов в бюджеты бюджетной системы Российской Федерации в размере, превышающем размер, определенный пунктом 3 статьи 47 Налогового кодекса Российской Федерации;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являющихся получателями иных мер финансовой поддержки на осуществление предпринимательской деятельности, предоставляемой в соответствии с постановлением Правительства Красноярского края от 30.08.2012 № 429-п «Об утверждении Порядка, условий и размера предоставления единовременной финансовой помощи при государственной регистрации в качестве юридического лица, индивидуального предпринимателя либо крестьянского (фермерского) хозяйства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населения, а также единовременной финансовой помощи на подготовку документов для соответствующей государственной регистрации, перечня расходов, на финансирование которых предоставляется единовременная финансовая помощь,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помощи, порядка возврата средств единовременной финансовой помощи в случае нарушения условий, установленных при ее предоставлении»,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(далее - единовременная финансовая помощь), в течение 90 календарных дней с момента перечисления единовременной финансовой помощи на счет гражданина,  а также Порядком назначения государственной социальной помощи на основании социального контракта отдельным категориям граждан, утвержденным </w:t>
      </w:r>
      <w:r>
        <w:rPr>
          <w:rFonts w:ascii="Times New Roman" w:hAnsi="Times New Roman"/>
          <w:color w:val="000000" w:themeColor="text1"/>
          <w:sz w:val="28"/>
          <w:szCs w:val="28"/>
          <w:shd w:fill="FFFF00" w:val="clear"/>
        </w:rPr>
        <w:t>в подпрограмме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«Повышение качества жизни отдельных категорий граждан, степени их социальной защищенности» государственной программы «Развитие системы социальной поддержки граждан», утвержденной постановлением Правительства Красноярского края от 30.09.2013 № 507-п, в течение действия программы социальной адаптации.»;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1.1.2.5. в абзаце первом пункта 2.5. слова «https://sharypovo-r04.gosweb.gosuslugi.ru» заменить словами «</w:t>
      </w:r>
      <w:bookmarkStart w:id="9" w:name="_Hlk158726159"/>
      <w:r>
        <w:rPr>
          <w:rFonts w:ascii="Times New Roman" w:hAnsi="Times New Roman"/>
          <w:sz w:val="28"/>
          <w:szCs w:val="28"/>
        </w:rPr>
        <w:t>https://sharypovo.gosuslugi.ru</w:t>
      </w:r>
      <w:bookmarkEnd w:id="9"/>
      <w:r>
        <w:rPr>
          <w:rFonts w:ascii="Times New Roman" w:hAnsi="Times New Roman"/>
          <w:sz w:val="28"/>
          <w:szCs w:val="28"/>
        </w:rPr>
        <w:t>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1.1.2.6. в пункте 2.6.: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1.1.2.6.1. в абзаце первом слова «приложению № 2» заменить словами «приложению № 1»;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1.1.2.6.2. абзац шестой </w:t>
      </w:r>
      <w:bookmarkStart w:id="10" w:name="_Hlk158726103"/>
      <w:r>
        <w:rPr>
          <w:rFonts w:ascii="Times New Roman" w:hAnsi="Times New Roman"/>
          <w:color w:val="000000" w:themeColor="text1"/>
          <w:sz w:val="28"/>
          <w:szCs w:val="28"/>
        </w:rPr>
        <w:t>изложить в следующей редакции:</w:t>
      </w:r>
      <w:bookmarkEnd w:id="10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- </w:t>
      </w:r>
      <w:bookmarkStart w:id="11" w:name="_Hlk158707245"/>
      <w:r>
        <w:rPr>
          <w:rFonts w:ascii="Times New Roman" w:hAnsi="Times New Roman"/>
          <w:sz w:val="28"/>
          <w:szCs w:val="28"/>
        </w:rPr>
        <w:t>справку о наличии (отсутствии) задолженности в размере отрицательного сальдо на едином налоговом счете (по форма КНД 1120518);»;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1.1.2.7. в абзаце четвертом пункта 2.10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слова </w:t>
      </w:r>
      <w:bookmarkStart w:id="12" w:name="_Hlk158885890"/>
      <w:r>
        <w:rPr>
          <w:rFonts w:ascii="Times New Roman" w:hAnsi="Times New Roman"/>
          <w:color w:val="000000" w:themeColor="text1"/>
          <w:sz w:val="28"/>
          <w:szCs w:val="28"/>
        </w:rPr>
        <w:t>«приложению № 5» заменить словами «приложению № 3»;</w:t>
      </w:r>
      <w:bookmarkEnd w:id="12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1.1.2.8. </w:t>
      </w:r>
      <w:r>
        <w:rPr>
          <w:rFonts w:ascii="Times New Roman" w:hAnsi="Times New Roman"/>
          <w:sz w:val="28"/>
          <w:szCs w:val="28"/>
        </w:rPr>
        <w:t>абзац третий пункта 2.11 изложить в следующей редакции: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cs="Times New Roman" w:ascii="Times New Roman" w:hAnsi="Times New Roman"/>
          <w:sz w:val="28"/>
          <w:szCs w:val="28"/>
        </w:rPr>
        <w:t>- несоответствие представленных заявителем документов требованиям к заявкам участников отбора, установленным Порядком, или непредставление (представление не в полном объеме) указанных документов;»;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1.1.2.9. по тексту пункта 2.12 слова «в Приложении № 4» заменить словами «в приложении № 2»;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1.1.2.10. в пункте 2.13: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1.1.2.10.1. абзац четвертый </w:t>
      </w:r>
      <w:bookmarkStart w:id="13" w:name="_Hlk158726438"/>
      <w:r>
        <w:rPr>
          <w:rFonts w:cs="Times New Roman" w:ascii="Times New Roman" w:hAnsi="Times New Roman"/>
          <w:sz w:val="28"/>
          <w:szCs w:val="28"/>
        </w:rPr>
        <w:t>изложить в следующей редакции:</w:t>
      </w:r>
      <w:bookmarkEnd w:id="13"/>
    </w:p>
    <w:p>
      <w:pPr>
        <w:pStyle w:val="ConsPlusNormal1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cs="Times New Roman" w:ascii="Times New Roman" w:hAnsi="Times New Roman"/>
          <w:iCs/>
          <w:sz w:val="28"/>
          <w:szCs w:val="28"/>
        </w:rPr>
        <w:t>- обязательство получателя субсидии – субъекта малого и среднего предпринимательства о сохранении численности работников через 12 месяцев после получения субсидии в размере не менее 100 процентов среднесписочной численности работников получателя поддержки на 1 января года получения субсидии. При этом в течение 12 месяцев после получения субсидии среднесписочная численность работников в одном или нескольких отчетных кварталах  не должна составлять менее 80 процентов среднесписочной численности работников получателя поддержки на 1 января года получения субсидии, а также не прекращения деятельности в течение 24 месяцев после получения субсидии;»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  <w:t>1.1.2.10.2. дополнить абзацами следующего содержания: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  <w:t>«При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города Шарыпово.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  <w:t>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хозяйства, передающего свои права другому гражданину,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лица, являющегося правопреемником.»;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1.1.3. в пункте 3.1 раздела 3. «Требования к отчетности»: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1.1.3.1. в абзаце первом слова «в срок до 1 апреля года, следующего за отчетным» заменить словами «не реже одного раза в квартал»;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1.1.3.2. абзацы третий и четвертый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«- отчет о достижении значений результата предоставления субсидии и значений показателя результативности использования субсидии за соответствующий отчетный период (год) по форме, согласно заключенному соглашению с приложением подтверждающих документов;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справку о наличии (отсутствии) задолженности в размере отрицательного сальдо на едином налоговом счете (по форма КНД 1120518), полученная получателем субсидии не ранее 20 рабочих дней до даты предоставления отчетности;»;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1.1.4. Приложение № 5 к Порядку изложить в новой редакции согласно приложению к настоящему постановлению;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1.1.5. Приложение № 1 к Порядку «Приоритетные виды деятельности для субъектов малого и среднего предпринимательства» и Приложение № 3 к Порядку «Справка об имущественном и финансовом состоянии» исключить. Приложения № 2, № 4, № 5, № 6 считать Приложениями № 1, № 2, № 3, № 4 соответственно.  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bookmarkEnd w:id="11"/>
      <w:r>
        <w:rPr>
          <w:rFonts w:ascii="Times New Roman" w:hAnsi="Times New Roman"/>
          <w:color w:val="000000" w:themeColor="text1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Контроль за исполнением настоящего</w:t>
      </w:r>
      <w:r>
        <w:rPr>
          <w:rFonts w:ascii="Times New Roman" w:hAnsi="Times New Roman"/>
          <w:bCs/>
          <w:sz w:val="28"/>
          <w:szCs w:val="28"/>
        </w:rPr>
        <w:t xml:space="preserve"> постановления возложить на первого заместителя Главы города Шарыпово Д.В. Саюшева.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BodyTextIndent2"/>
        <w:spacing w:lineRule="auto" w:line="240" w:before="0" w:after="0"/>
        <w:ind w:left="0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BodyTextIndent2"/>
        <w:spacing w:lineRule="auto" w:line="240" w:before="0" w:after="0"/>
        <w:ind w:left="0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BodyTextIndent2"/>
        <w:spacing w:lineRule="auto" w:line="240" w:before="0" w:after="0"/>
        <w:ind w:left="0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Глава города Шарыпово </w:t>
        <w:tab/>
        <w:tab/>
        <w:tab/>
        <w:tab/>
        <w:tab/>
        <w:tab/>
        <w:tab/>
        <w:t xml:space="preserve">  В.Г. Хохлов</w:t>
      </w:r>
    </w:p>
    <w:p>
      <w:pPr>
        <w:sectPr>
          <w:headerReference w:type="default" r:id="rId3"/>
          <w:type w:val="nextPage"/>
          <w:pgSz w:w="11906" w:h="16838"/>
          <w:pgMar w:left="1701" w:right="851" w:gutter="0" w:header="510" w:top="1135" w:footer="0" w:bottom="1276"/>
          <w:pgNumType w:fmt="decimal"/>
          <w:formProt w:val="false"/>
          <w:titlePg/>
          <w:textDirection w:val="lrTb"/>
          <w:docGrid w:type="default" w:linePitch="360" w:charSpace="4096"/>
        </w:sectPr>
        <w:pStyle w:val="BodyTextIndent2"/>
        <w:spacing w:lineRule="auto" w:line="240" w:before="0" w:after="0"/>
        <w:ind w:left="0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1"/>
        <w:ind w:left="7938" w:hanging="0"/>
        <w:jc w:val="both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>Приложение к Постановлению Администрации города Шарыпово</w:t>
      </w:r>
    </w:p>
    <w:p>
      <w:pPr>
        <w:pStyle w:val="ConsPlusNormal1"/>
        <w:ind w:left="7938" w:hanging="0"/>
        <w:jc w:val="both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>от ________________№ ________</w:t>
      </w:r>
    </w:p>
    <w:p>
      <w:pPr>
        <w:pStyle w:val="ConsPlusNormal1"/>
        <w:ind w:left="7938" w:hanging="0"/>
        <w:jc w:val="both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</w:r>
    </w:p>
    <w:p>
      <w:pPr>
        <w:pStyle w:val="ConsPlusNormal1"/>
        <w:ind w:left="7938" w:hanging="0"/>
        <w:jc w:val="both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>Приложение № 3</w:t>
      </w:r>
    </w:p>
    <w:p>
      <w:pPr>
        <w:pStyle w:val="Normal"/>
        <w:spacing w:lineRule="auto" w:line="240" w:before="0" w:after="0"/>
        <w:ind w:left="7938" w:hanging="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</w:rPr>
        <w:t xml:space="preserve">к </w:t>
      </w:r>
      <w:r>
        <w:rPr>
          <w:rFonts w:ascii="Times New Roman" w:hAnsi="Times New Roman"/>
          <w:sz w:val="20"/>
          <w:szCs w:val="20"/>
          <w:lang w:eastAsia="ru-RU"/>
        </w:rPr>
        <w:t>Порядку 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Реестр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получателей поддержки за счет средств местного бюджета,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в том числе за счет софинансирования из краевого бюджета,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по мероприятиям муниципальной программы, софинансирование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которых осуществляется за счет средств краевого бюджета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(наименование муниципального образования)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both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</w:r>
    </w:p>
    <w:tbl>
      <w:tblPr>
        <w:tblW w:w="15304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54"/>
        <w:gridCol w:w="2802"/>
        <w:gridCol w:w="1730"/>
        <w:gridCol w:w="1700"/>
        <w:gridCol w:w="1842"/>
        <w:gridCol w:w="2807"/>
        <w:gridCol w:w="3968"/>
      </w:tblGrid>
      <w:tr>
        <w:trPr/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Наименование получателя бюджетных средств, ИНН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Номер и дата документа (основание платежа)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Сумма к выплате, в том числе за счет средств субсидии из краевого бюджета, тыс. рублей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Фактически выплачено, в том числе за счет средств субсидии из краевого бюджета, тыс. рублей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Внесение данных о получателе бюджетных средств в реестры субъектов малого и среднего предпринимательства - получателей поддержки, да (номер записи в реестре, дата внесения записи)/нет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Примечание (обоснование целевых расходов) </w:t>
            </w:r>
            <w:hyperlink w:anchor="Par37">
              <w:r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&lt;*&gt;</w:t>
              </w:r>
            </w:hyperlink>
          </w:p>
        </w:tc>
      </w:tr>
      <w:tr>
        <w:trPr/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148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Наименование мероприятия муниципальной программы</w:t>
            </w:r>
          </w:p>
        </w:tc>
      </w:tr>
      <w:tr>
        <w:trPr/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</w:tr>
      <w:tr>
        <w:trPr/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</w:tr>
      <w:tr>
        <w:trPr/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Итого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Сумма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Сумма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bookmarkStart w:id="14" w:name="Par37"/>
      <w:bookmarkEnd w:id="14"/>
      <w:r>
        <w:rPr>
          <w:rFonts w:ascii="Times New Roman" w:hAnsi="Times New Roman"/>
          <w:color w:val="000000" w:themeColor="text1"/>
          <w:sz w:val="20"/>
          <w:szCs w:val="20"/>
        </w:rPr>
        <w:t>&lt;*&gt;В обосновании целевых расходов указываются: приобретенное оборудование (марка, модель), расходы на приобретение оборудования, категория субъекта предпринимательства (малое предприятие, микропредприятие, среднее предприятие), договор (на приобретение оборудования, кредитный, лизинговый), вид деятельности (ОКВЭД - полное наименование), получалась ли поддержка ранее (да, нет).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</w:r>
    </w:p>
    <w:p>
      <w:pPr>
        <w:pStyle w:val="BodyTextIndent2"/>
        <w:spacing w:lineRule="auto" w:line="240" w:before="0" w:after="0"/>
        <w:ind w:left="0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sectPr>
      <w:headerReference w:type="default" r:id="rId4"/>
      <w:headerReference w:type="first" r:id="rId5"/>
      <w:type w:val="nextPage"/>
      <w:pgSz w:orient="landscape" w:w="16838" w:h="11906"/>
      <w:pgMar w:left="1276" w:right="1134" w:gutter="0" w:header="510" w:top="1701" w:footer="0" w:bottom="851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2</w:t>
    </w:r>
  </w:p>
  <w:p>
    <w:pPr>
      <w:pStyle w:val="Style22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2</w:t>
    </w:r>
  </w:p>
  <w:p>
    <w:pPr>
      <w:pStyle w:val="Style2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rFonts w:eastAsia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  <w:rPr>
        <w:rFonts w:eastAsia="Times New Roman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  <w:rPr>
        <w:rFonts w:eastAsia="Times New Roman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eastAsia="Times New Roman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  <w:rPr>
        <w:rFonts w:eastAsia="Times New Roman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  <w:rPr>
        <w:rFonts w:eastAsia="Times New Roman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  <w:rPr>
        <w:rFonts w:eastAsia="Times New Roman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  <w:rPr>
        <w:rFonts w:eastAsia="Times New Roman"/>
        <w:color w:val="auto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f7829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34722a"/>
    <w:pPr>
      <w:spacing w:lineRule="auto" w:line="240" w:beforeAutospacing="1" w:afterAutospacing="1"/>
      <w:outlineLvl w:val="0"/>
    </w:pPr>
    <w:rPr>
      <w:rFonts w:ascii="Times New Roman" w:hAnsi="Times New Roman"/>
      <w:b/>
      <w:bCs/>
      <w:kern w:val="2"/>
      <w:sz w:val="48"/>
      <w:szCs w:val="48"/>
      <w:lang w:eastAsia="ru-RU"/>
    </w:rPr>
  </w:style>
  <w:style w:type="paragraph" w:styleId="4">
    <w:name w:val="Heading 4"/>
    <w:basedOn w:val="Normal"/>
    <w:next w:val="Normal"/>
    <w:link w:val="41"/>
    <w:uiPriority w:val="9"/>
    <w:unhideWhenUsed/>
    <w:qFormat/>
    <w:rsid w:val="00a272fb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uiPriority w:val="99"/>
    <w:qFormat/>
    <w:rsid w:val="005d31cb"/>
    <w:rPr>
      <w:rFonts w:ascii="Calibri" w:hAnsi="Calibri" w:eastAsia="Times New Roman" w:cs="Times New Roman"/>
    </w:rPr>
  </w:style>
  <w:style w:type="character" w:styleId="Style13" w:customStyle="1">
    <w:name w:val="Нижний колонтитул Знак"/>
    <w:basedOn w:val="DefaultParagraphFont"/>
    <w:qFormat/>
    <w:rsid w:val="005d31cb"/>
    <w:rPr>
      <w:rFonts w:ascii="Calibri" w:hAnsi="Calibri" w:eastAsia="Times New Roman" w:cs="Times New Roman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225249"/>
    <w:rPr>
      <w:rFonts w:ascii="Segoe UI" w:hAnsi="Segoe UI" w:eastAsia="Times New Roman" w:cs="Segoe UI"/>
      <w:sz w:val="18"/>
      <w:szCs w:val="18"/>
    </w:rPr>
  </w:style>
  <w:style w:type="character" w:styleId="ConsPlusNormal" w:customStyle="1">
    <w:name w:val="ConsPlusNormal Знак"/>
    <w:link w:val="ConsPlusNormal1"/>
    <w:qFormat/>
    <w:locked/>
    <w:rsid w:val="00ba45e6"/>
    <w:rPr>
      <w:rFonts w:ascii="Calibri" w:hAnsi="Calibri" w:eastAsia="Times New Roman" w:cs="Calibri"/>
      <w:szCs w:val="20"/>
      <w:lang w:eastAsia="ru-RU"/>
    </w:rPr>
  </w:style>
  <w:style w:type="character" w:styleId="-">
    <w:name w:val="Hyperlink"/>
    <w:basedOn w:val="DefaultParagraphFont"/>
    <w:uiPriority w:val="99"/>
    <w:unhideWhenUsed/>
    <w:rsid w:val="000e0ae4"/>
    <w:rPr>
      <w:color w:val="0563C1" w:themeColor="hyperlink"/>
      <w:u w:val="single"/>
    </w:rPr>
  </w:style>
  <w:style w:type="character" w:styleId="Style15" w:customStyle="1">
    <w:name w:val="Выделение жирным"/>
    <w:qFormat/>
    <w:rsid w:val="00c65f32"/>
    <w:rPr>
      <w:b/>
      <w:bCs/>
    </w:rPr>
  </w:style>
  <w:style w:type="character" w:styleId="Strong">
    <w:name w:val="Strong"/>
    <w:basedOn w:val="DefaultParagraphFont"/>
    <w:qFormat/>
    <w:rsid w:val="004a12c9"/>
    <w:rPr>
      <w:b/>
      <w:bCs/>
    </w:rPr>
  </w:style>
  <w:style w:type="character" w:styleId="11" w:customStyle="1">
    <w:name w:val="Заголовок 1 Знак"/>
    <w:basedOn w:val="DefaultParagraphFont"/>
    <w:uiPriority w:val="9"/>
    <w:qFormat/>
    <w:rsid w:val="0034722a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11pt" w:customStyle="1">
    <w:name w:val="Основной текст + 11 pt"/>
    <w:basedOn w:val="DefaultParagraphFont"/>
    <w:qFormat/>
    <w:rsid w:val="00cd6d4c"/>
    <w:rPr>
      <w:rFonts w:ascii="Times New Roman" w:hAnsi="Times New Roman" w:eastAsia="Times New Roman" w:cs="Times New Roman"/>
      <w:i w:val="false"/>
      <w:iCs w:val="false"/>
      <w:caps w:val="false"/>
      <w:smallCaps w:val="false"/>
      <w:color w:val="000000"/>
      <w:spacing w:val="0"/>
      <w:w w:val="100"/>
      <w:sz w:val="22"/>
      <w:szCs w:val="22"/>
      <w:lang w:val="ru-RU" w:eastAsia="ru-RU" w:bidi="ru-RU"/>
    </w:rPr>
  </w:style>
  <w:style w:type="character" w:styleId="11pt0pt" w:customStyle="1">
    <w:name w:val="Основной текст + 11 pt;Курсив;Интервал 0 pt"/>
    <w:basedOn w:val="DefaultParagraphFont"/>
    <w:qFormat/>
    <w:rsid w:val="00cd6d4c"/>
    <w:rPr>
      <w:rFonts w:ascii="Times New Roman" w:hAnsi="Times New Roman" w:eastAsia="Times New Roman" w:cs="Times New Roman"/>
      <w:i/>
      <w:iCs/>
      <w:caps w:val="false"/>
      <w:smallCaps w:val="false"/>
      <w:color w:val="000000"/>
      <w:spacing w:val="-10"/>
      <w:w w:val="100"/>
      <w:sz w:val="22"/>
      <w:szCs w:val="22"/>
      <w:lang w:val="ru-RU" w:eastAsia="ru-RU" w:bidi="ru-RU"/>
    </w:rPr>
  </w:style>
  <w:style w:type="character" w:styleId="41" w:customStyle="1">
    <w:name w:val="Заголовок 4 Знак"/>
    <w:basedOn w:val="DefaultParagraphFont"/>
    <w:uiPriority w:val="9"/>
    <w:qFormat/>
    <w:rsid w:val="00a272fb"/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character" w:styleId="2" w:customStyle="1">
    <w:name w:val="Основной текст с отступом 2 Знак"/>
    <w:basedOn w:val="DefaultParagraphFont"/>
    <w:link w:val="BodyTextIndent2"/>
    <w:qFormat/>
    <w:rsid w:val="00a272fb"/>
    <w:rPr>
      <w:rFonts w:ascii="Liberation Serif" w:hAnsi="Liberation Serif" w:eastAsia="Noto Serif CJK SC" w:cs="Lohit Devanagari"/>
      <w:kern w:val="2"/>
      <w:sz w:val="24"/>
      <w:szCs w:val="24"/>
      <w:lang w:eastAsia="zh-CN" w:bidi="hi-IN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ConsPlusNormal1" w:customStyle="1">
    <w:name w:val="ConsPlusNormal"/>
    <w:link w:val="ConsPlusNormal"/>
    <w:qFormat/>
    <w:rsid w:val="00fb5f7c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ConsPlusTitle" w:customStyle="1">
    <w:name w:val="ConsPlusTitle"/>
    <w:uiPriority w:val="99"/>
    <w:qFormat/>
    <w:rsid w:val="00fb5f7c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Style12"/>
    <w:uiPriority w:val="99"/>
    <w:unhideWhenUsed/>
    <w:rsid w:val="005d31c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Style13"/>
    <w:uiPriority w:val="99"/>
    <w:unhideWhenUsed/>
    <w:rsid w:val="005d31c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22524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nformat" w:customStyle="1">
    <w:name w:val="ConsPlusNonformat"/>
    <w:qFormat/>
    <w:rsid w:val="00706e97"/>
    <w:pPr>
      <w:widowControl/>
      <w:bidi w:val="0"/>
      <w:spacing w:lineRule="auto" w:line="240" w:before="0" w:after="0"/>
      <w:jc w:val="left"/>
    </w:pPr>
    <w:rPr>
      <w:rFonts w:ascii="Courier New" w:hAnsi="Courier New" w:eastAsia="Calibri" w:cs="Courier New" w:eastAsiaTheme="minorHAnsi"/>
      <w:color w:val="auto"/>
      <w:kern w:val="0"/>
      <w:sz w:val="20"/>
      <w:szCs w:val="20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706e97"/>
    <w:pPr>
      <w:spacing w:before="0" w:after="200"/>
      <w:ind w:left="720" w:hanging="0"/>
      <w:contextualSpacing/>
    </w:pPr>
    <w:rPr/>
  </w:style>
  <w:style w:type="paragraph" w:styleId="NoSpacing">
    <w:name w:val="No Spacing"/>
    <w:uiPriority w:val="99"/>
    <w:qFormat/>
    <w:rsid w:val="004f1d71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BodyTextIndent2">
    <w:name w:val="Body Text Indent 2"/>
    <w:basedOn w:val="Normal"/>
    <w:link w:val="2"/>
    <w:qFormat/>
    <w:rsid w:val="00a272fb"/>
    <w:pPr>
      <w:suppressAutoHyphens w:val="true"/>
      <w:spacing w:lineRule="auto" w:line="480" w:before="0" w:after="120"/>
      <w:ind w:left="283" w:hanging="0"/>
    </w:pPr>
    <w:rPr>
      <w:rFonts w:ascii="Liberation Serif" w:hAnsi="Liberation Serif" w:eastAsia="Noto Serif CJK SC" w:cs="Lohit Devanagari"/>
      <w:kern w:val="2"/>
      <w:sz w:val="24"/>
      <w:szCs w:val="24"/>
      <w:lang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4c336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Сетка таблицы1"/>
    <w:basedOn w:val="a1"/>
    <w:uiPriority w:val="59"/>
    <w:rsid w:val="007e5f65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BD082-B936-42FC-BE9D-2A95EC529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Application>LibreOffice/7.5.5.2$Windows_X86_64 LibreOffice_project/ca8fe7424262805f223b9a2334bc7181abbcbf5e</Application>
  <AppVersion>15.0000</AppVersion>
  <Pages>6</Pages>
  <Words>1972</Words>
  <Characters>14590</Characters>
  <CharactersWithSpaces>16509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2022-03-02T07:07:00Z</dcterms:created>
  <dc:creator>User</dc:creator>
  <dc:description/>
  <dc:language>ru-RU</dc:language>
  <cp:lastModifiedBy>a2101</cp:lastModifiedBy>
  <cp:lastPrinted>2024-02-15T04:33:00Z</cp:lastPrinted>
  <dcterms:modified xsi:type="dcterms:W3CDTF">2024-02-15T04:33:00Z</dcterms:modified>
  <cp:revision>121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